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411" w:rsidRDefault="00691BE6" w:rsidP="00FB6411">
      <w:pPr>
        <w:pStyle w:val="Heading2"/>
        <w:jc w:val="center"/>
        <w:rPr>
          <w:sz w:val="36"/>
          <w:szCs w:val="36"/>
        </w:rPr>
      </w:pPr>
      <w:r>
        <w:rPr>
          <w:noProof/>
          <w:sz w:val="36"/>
          <w:szCs w:val="36"/>
          <w:lang w:eastAsia="en-GB"/>
        </w:rPr>
        <w:drawing>
          <wp:inline distT="0" distB="0" distL="0" distR="0">
            <wp:extent cx="2381250" cy="942975"/>
            <wp:effectExtent l="0" t="0" r="0" b="9525"/>
            <wp:docPr id="1" name="Picture 1" descr="CANAPE-02A-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PE-02A-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942975"/>
                    </a:xfrm>
                    <a:prstGeom prst="rect">
                      <a:avLst/>
                    </a:prstGeom>
                    <a:noFill/>
                    <a:ln>
                      <a:noFill/>
                    </a:ln>
                  </pic:spPr>
                </pic:pic>
              </a:graphicData>
            </a:graphic>
          </wp:inline>
        </w:drawing>
      </w:r>
    </w:p>
    <w:p w:rsidR="009B3456" w:rsidRPr="006C7FEB" w:rsidRDefault="000370B3" w:rsidP="00FB6411">
      <w:pPr>
        <w:pStyle w:val="Heading2"/>
        <w:jc w:val="center"/>
        <w:rPr>
          <w:sz w:val="36"/>
          <w:szCs w:val="36"/>
        </w:rPr>
      </w:pPr>
      <w:r w:rsidRPr="006C7FEB">
        <w:rPr>
          <w:sz w:val="36"/>
          <w:szCs w:val="36"/>
        </w:rPr>
        <w:t>Guide for Partners – Natural Capital Asset Check</w:t>
      </w:r>
    </w:p>
    <w:p w:rsidR="00AC32F8" w:rsidRDefault="00AC32F8" w:rsidP="00284FA0">
      <w:pPr>
        <w:rPr>
          <w:b/>
          <w:sz w:val="28"/>
          <w:szCs w:val="28"/>
        </w:rPr>
      </w:pPr>
    </w:p>
    <w:p w:rsidR="00284FA0" w:rsidRPr="006C7FEB" w:rsidRDefault="00284FA0" w:rsidP="00284FA0">
      <w:pPr>
        <w:rPr>
          <w:b/>
          <w:sz w:val="28"/>
          <w:szCs w:val="28"/>
        </w:rPr>
      </w:pPr>
      <w:r w:rsidRPr="006C7FEB">
        <w:rPr>
          <w:b/>
          <w:sz w:val="28"/>
          <w:szCs w:val="28"/>
        </w:rPr>
        <w:t xml:space="preserve">Definition of Natural Capital </w:t>
      </w:r>
    </w:p>
    <w:p w:rsidR="004C4A59" w:rsidRDefault="00284FA0" w:rsidP="00284FA0">
      <w:pPr>
        <w:autoSpaceDE w:val="0"/>
        <w:autoSpaceDN w:val="0"/>
        <w:adjustRightInd w:val="0"/>
        <w:spacing w:after="0" w:line="240" w:lineRule="auto"/>
        <w:rPr>
          <w:rFonts w:cs="Calibri"/>
          <w:lang w:eastAsia="en-GB"/>
        </w:rPr>
      </w:pPr>
      <w:r w:rsidRPr="003275BC">
        <w:rPr>
          <w:rFonts w:cs="Calibri"/>
          <w:lang w:eastAsia="en-GB"/>
        </w:rPr>
        <w:t xml:space="preserve">Natural capital includes all natural resources in air, water, sea, land and below-ground that support human societies. Crucially, it also includes the physical, biological and chemical processes (e.g. weathering, the water cycle, evolution, nutrient cycling, recruitment and ecological interactions). Accordingly, natural capital includes biotic and abiotic elements (as opposed to only biodiversity) and these need not be interacting, as is implicit in the definition of an ecosystem. </w:t>
      </w:r>
    </w:p>
    <w:p w:rsidR="003E39BD" w:rsidRDefault="003E39BD" w:rsidP="00284FA0">
      <w:pPr>
        <w:autoSpaceDE w:val="0"/>
        <w:autoSpaceDN w:val="0"/>
        <w:adjustRightInd w:val="0"/>
        <w:spacing w:after="0" w:line="240" w:lineRule="auto"/>
        <w:rPr>
          <w:rFonts w:cs="Calibri"/>
          <w:lang w:eastAsia="en-GB"/>
        </w:rPr>
      </w:pPr>
    </w:p>
    <w:p w:rsidR="003E39BD" w:rsidRPr="003E39BD" w:rsidRDefault="003E39BD" w:rsidP="00284FA0">
      <w:pPr>
        <w:autoSpaceDE w:val="0"/>
        <w:autoSpaceDN w:val="0"/>
        <w:adjustRightInd w:val="0"/>
        <w:spacing w:after="0" w:line="240" w:lineRule="auto"/>
        <w:rPr>
          <w:rFonts w:cs="Calibri"/>
          <w:lang w:eastAsia="en-GB"/>
        </w:rPr>
      </w:pPr>
      <w:r>
        <w:rPr>
          <w:rFonts w:cs="Calibri"/>
          <w:lang w:eastAsia="en-GB"/>
        </w:rPr>
        <w:t>This definition is adapted from “</w:t>
      </w:r>
      <w:r w:rsidRPr="008C741A">
        <w:rPr>
          <w:rFonts w:cs="Calibri"/>
          <w:i/>
          <w:lang w:eastAsia="en-GB"/>
        </w:rPr>
        <w:t>Towards a risk register for natural capital</w:t>
      </w:r>
      <w:r>
        <w:rPr>
          <w:rFonts w:cs="Calibri"/>
          <w:i/>
          <w:lang w:eastAsia="en-GB"/>
        </w:rPr>
        <w:t>”</w:t>
      </w:r>
      <w:r>
        <w:rPr>
          <w:rFonts w:cs="Calibri"/>
          <w:lang w:eastAsia="en-GB"/>
        </w:rPr>
        <w:t xml:space="preserve"> Mace et al, 2015. </w:t>
      </w:r>
    </w:p>
    <w:p w:rsidR="003E39BD" w:rsidRPr="003275BC" w:rsidRDefault="003E39BD" w:rsidP="00284FA0">
      <w:pPr>
        <w:autoSpaceDE w:val="0"/>
        <w:autoSpaceDN w:val="0"/>
        <w:adjustRightInd w:val="0"/>
        <w:spacing w:after="0" w:line="240" w:lineRule="auto"/>
        <w:rPr>
          <w:rFonts w:cs="Calibri"/>
        </w:rPr>
      </w:pPr>
    </w:p>
    <w:p w:rsidR="008822AD" w:rsidRPr="006C7FEB" w:rsidRDefault="008822AD" w:rsidP="008822AD">
      <w:pPr>
        <w:rPr>
          <w:b/>
          <w:sz w:val="28"/>
          <w:szCs w:val="28"/>
        </w:rPr>
      </w:pPr>
      <w:r w:rsidRPr="006C7FEB">
        <w:rPr>
          <w:b/>
          <w:sz w:val="28"/>
          <w:szCs w:val="28"/>
        </w:rPr>
        <w:t xml:space="preserve">Method </w:t>
      </w:r>
    </w:p>
    <w:p w:rsidR="008822AD" w:rsidRDefault="00C13698" w:rsidP="006C7FEB">
      <w:pPr>
        <w:numPr>
          <w:ilvl w:val="0"/>
          <w:numId w:val="3"/>
        </w:numPr>
        <w:rPr>
          <w:rFonts w:cs="Calibri"/>
          <w:lang w:eastAsia="en-GB"/>
        </w:rPr>
      </w:pPr>
      <w:r>
        <w:rPr>
          <w:rFonts w:cs="Calibri"/>
          <w:lang w:eastAsia="en-GB"/>
        </w:rPr>
        <w:t>Identify the area you wish to assess</w:t>
      </w:r>
      <w:r w:rsidR="008543B6">
        <w:rPr>
          <w:rFonts w:cs="Calibri"/>
          <w:lang w:eastAsia="en-GB"/>
        </w:rPr>
        <w:t xml:space="preserve"> (the Assessment Area)</w:t>
      </w:r>
      <w:r>
        <w:rPr>
          <w:rFonts w:cs="Calibri"/>
          <w:lang w:eastAsia="en-GB"/>
        </w:rPr>
        <w:t xml:space="preserve">, and the Major Habitat Types within the area. </w:t>
      </w:r>
    </w:p>
    <w:p w:rsidR="00C13698" w:rsidRDefault="00C13698" w:rsidP="006C7FEB">
      <w:pPr>
        <w:numPr>
          <w:ilvl w:val="0"/>
          <w:numId w:val="3"/>
        </w:numPr>
        <w:rPr>
          <w:rFonts w:cs="Calibri"/>
          <w:lang w:eastAsia="en-GB"/>
        </w:rPr>
      </w:pPr>
      <w:r>
        <w:rPr>
          <w:rFonts w:cs="Calibri"/>
          <w:lang w:eastAsia="en-GB"/>
        </w:rPr>
        <w:t>For each of the Major Habitat types</w:t>
      </w:r>
      <w:r w:rsidR="008543B6">
        <w:rPr>
          <w:rFonts w:cs="Calibri"/>
          <w:lang w:eastAsia="en-GB"/>
        </w:rPr>
        <w:t xml:space="preserve"> within the Assessment Area</w:t>
      </w:r>
      <w:r>
        <w:rPr>
          <w:rFonts w:cs="Calibri"/>
          <w:lang w:eastAsia="en-GB"/>
        </w:rPr>
        <w:t xml:space="preserve">, </w:t>
      </w:r>
      <w:r w:rsidR="00D51EFD">
        <w:rPr>
          <w:rFonts w:cs="Calibri"/>
          <w:lang w:eastAsia="en-GB"/>
        </w:rPr>
        <w:t>identify the ecosystem services that can be gained from it.</w:t>
      </w:r>
      <w:r w:rsidR="008543B6">
        <w:rPr>
          <w:rFonts w:cs="Calibri"/>
          <w:lang w:eastAsia="en-GB"/>
        </w:rPr>
        <w:t xml:space="preserve"> Use the list in the Major Habitat Type Assessment table below. </w:t>
      </w:r>
      <w:r w:rsidR="00D51EFD">
        <w:rPr>
          <w:rFonts w:cs="Calibri"/>
          <w:lang w:eastAsia="en-GB"/>
        </w:rPr>
        <w:t xml:space="preserve"> </w:t>
      </w:r>
    </w:p>
    <w:p w:rsidR="00D51EFD" w:rsidRDefault="00D51EFD" w:rsidP="006C7FEB">
      <w:pPr>
        <w:numPr>
          <w:ilvl w:val="0"/>
          <w:numId w:val="3"/>
        </w:numPr>
        <w:rPr>
          <w:rFonts w:cs="Calibri"/>
          <w:lang w:eastAsia="en-GB"/>
        </w:rPr>
      </w:pPr>
      <w:r>
        <w:rPr>
          <w:rFonts w:cs="Calibri"/>
          <w:lang w:eastAsia="en-GB"/>
        </w:rPr>
        <w:t xml:space="preserve">For each Major Habitat, fill out </w:t>
      </w:r>
      <w:r w:rsidR="008543B6">
        <w:rPr>
          <w:rFonts w:cs="Calibri"/>
          <w:lang w:eastAsia="en-GB"/>
        </w:rPr>
        <w:t>the Major Habitat Type Assessment table</w:t>
      </w:r>
    </w:p>
    <w:p w:rsidR="00D51EFD" w:rsidRDefault="00D51EFD" w:rsidP="006C7FEB">
      <w:pPr>
        <w:numPr>
          <w:ilvl w:val="0"/>
          <w:numId w:val="3"/>
        </w:numPr>
        <w:rPr>
          <w:rFonts w:cs="Calibri"/>
          <w:lang w:eastAsia="en-GB"/>
        </w:rPr>
      </w:pPr>
      <w:r>
        <w:rPr>
          <w:rFonts w:cs="Calibri"/>
          <w:lang w:eastAsia="en-GB"/>
        </w:rPr>
        <w:t xml:space="preserve">Once the tables are completed, use the data to complete the summary table, table 2. </w:t>
      </w:r>
    </w:p>
    <w:p w:rsidR="00FB0E5C" w:rsidRPr="008C741A" w:rsidRDefault="00FB0E5C" w:rsidP="004A1976">
      <w:pPr>
        <w:rPr>
          <w:b/>
          <w:sz w:val="28"/>
          <w:szCs w:val="28"/>
          <w:u w:val="single"/>
        </w:rPr>
      </w:pPr>
      <w:r w:rsidRPr="008C741A">
        <w:rPr>
          <w:b/>
          <w:sz w:val="28"/>
          <w:szCs w:val="28"/>
          <w:u w:val="single"/>
        </w:rPr>
        <w:t xml:space="preserve">Guidance </w:t>
      </w:r>
    </w:p>
    <w:p w:rsidR="00BB6337" w:rsidRDefault="00BB6337" w:rsidP="004A1976">
      <w:pPr>
        <w:rPr>
          <w:b/>
          <w:sz w:val="28"/>
          <w:szCs w:val="28"/>
        </w:rPr>
      </w:pPr>
      <w:r w:rsidRPr="00BB6337">
        <w:rPr>
          <w:b/>
          <w:sz w:val="28"/>
          <w:szCs w:val="28"/>
        </w:rPr>
        <w:t xml:space="preserve">Assessment Area </w:t>
      </w:r>
    </w:p>
    <w:p w:rsidR="00BB6337" w:rsidRPr="008C741A" w:rsidRDefault="00BB6337" w:rsidP="004A1976">
      <w:r>
        <w:t>The area should be one that is relevant to the project, where you have some information on the natural capital. This could be an administrative, water catchment or a project buffer zone boundary. It is important that this area makes sense to users of the</w:t>
      </w:r>
      <w:r w:rsidRPr="00BB6337">
        <w:t xml:space="preserve"> Natural Capital Asset Check</w:t>
      </w:r>
      <w:r>
        <w:t xml:space="preserve">. </w:t>
      </w:r>
    </w:p>
    <w:p w:rsidR="004A1976" w:rsidRPr="00F76E8B" w:rsidRDefault="005E0C96" w:rsidP="004A1976">
      <w:pPr>
        <w:rPr>
          <w:b/>
          <w:sz w:val="28"/>
          <w:szCs w:val="28"/>
        </w:rPr>
      </w:pPr>
      <w:r>
        <w:rPr>
          <w:b/>
          <w:sz w:val="28"/>
          <w:szCs w:val="28"/>
        </w:rPr>
        <w:t xml:space="preserve">Completing the </w:t>
      </w:r>
      <w:r w:rsidR="004A1976" w:rsidRPr="00F76E8B">
        <w:rPr>
          <w:b/>
          <w:sz w:val="28"/>
          <w:szCs w:val="28"/>
        </w:rPr>
        <w:t xml:space="preserve">Major </w:t>
      </w:r>
      <w:r w:rsidR="00FB0E5C">
        <w:rPr>
          <w:b/>
          <w:sz w:val="28"/>
          <w:szCs w:val="28"/>
        </w:rPr>
        <w:t>H</w:t>
      </w:r>
      <w:r w:rsidR="004A1976" w:rsidRPr="00F76E8B">
        <w:rPr>
          <w:b/>
          <w:sz w:val="28"/>
          <w:szCs w:val="28"/>
        </w:rPr>
        <w:t xml:space="preserve">abitat </w:t>
      </w:r>
      <w:r w:rsidR="00FB0E5C">
        <w:rPr>
          <w:b/>
          <w:sz w:val="28"/>
          <w:szCs w:val="28"/>
        </w:rPr>
        <w:t>T</w:t>
      </w:r>
      <w:r w:rsidR="004A1976" w:rsidRPr="00F76E8B">
        <w:rPr>
          <w:b/>
          <w:sz w:val="28"/>
          <w:szCs w:val="28"/>
        </w:rPr>
        <w:t xml:space="preserve">ype </w:t>
      </w:r>
      <w:r w:rsidR="00FB0E5C">
        <w:rPr>
          <w:b/>
          <w:sz w:val="28"/>
          <w:szCs w:val="28"/>
        </w:rPr>
        <w:t>Assessment</w:t>
      </w:r>
    </w:p>
    <w:p w:rsidR="004A1976" w:rsidRDefault="008543B6" w:rsidP="004A1976">
      <w:r>
        <w:t>The table below is to be completed</w:t>
      </w:r>
      <w:r w:rsidR="004D2DCB">
        <w:t xml:space="preserve"> for each major habitat type identified within the assessment area. </w:t>
      </w:r>
      <w:r w:rsidR="001C246C">
        <w:br/>
      </w:r>
      <w:r w:rsidR="004D2DCB">
        <w:br/>
      </w:r>
      <w:r w:rsidR="004A1976">
        <w:lastRenderedPageBreak/>
        <w:t xml:space="preserve">Within the </w:t>
      </w:r>
      <w:r>
        <w:t xml:space="preserve">third </w:t>
      </w:r>
      <w:r w:rsidR="004A1976">
        <w:t>column ‘</w:t>
      </w:r>
      <w:r w:rsidR="00C13698">
        <w:t>Reasons achievement of the benefit in this habitat is at risk</w:t>
      </w:r>
      <w:r w:rsidR="004A1976">
        <w:t xml:space="preserve">, insert a general narrative here covering; </w:t>
      </w:r>
    </w:p>
    <w:p w:rsidR="004A1976" w:rsidRDefault="004A1976" w:rsidP="004A1976">
      <w:pPr>
        <w:numPr>
          <w:ilvl w:val="0"/>
          <w:numId w:val="2"/>
        </w:numPr>
      </w:pPr>
      <w:r>
        <w:t xml:space="preserve">Percentage or relative amount of </w:t>
      </w:r>
      <w:r w:rsidR="001C246C">
        <w:t>assessment area</w:t>
      </w:r>
      <w:r>
        <w:t xml:space="preserve"> this major habitat type covers</w:t>
      </w:r>
    </w:p>
    <w:p w:rsidR="004A1976" w:rsidRDefault="004A1976" w:rsidP="004A1976">
      <w:pPr>
        <w:numPr>
          <w:ilvl w:val="0"/>
          <w:numId w:val="2"/>
        </w:numPr>
      </w:pPr>
      <w:r>
        <w:t xml:space="preserve">How this </w:t>
      </w:r>
      <w:r w:rsidR="00C13698">
        <w:t>major habitat type</w:t>
      </w:r>
      <w:r>
        <w:t xml:space="preserve"> is generally used (For example with Farmland, is it mainly arable or pasture?)</w:t>
      </w:r>
    </w:p>
    <w:p w:rsidR="004A1976" w:rsidRDefault="004A1976" w:rsidP="004A1976">
      <w:pPr>
        <w:numPr>
          <w:ilvl w:val="0"/>
          <w:numId w:val="2"/>
        </w:numPr>
      </w:pPr>
      <w:r>
        <w:t xml:space="preserve">Direct pressures on the </w:t>
      </w:r>
      <w:r w:rsidRPr="00846410">
        <w:t xml:space="preserve">major habitat type </w:t>
      </w:r>
      <w:r>
        <w:t>(Climate change, land use change for example)</w:t>
      </w:r>
    </w:p>
    <w:p w:rsidR="004A1976" w:rsidRDefault="004A1976" w:rsidP="004A1976">
      <w:pPr>
        <w:numPr>
          <w:ilvl w:val="0"/>
          <w:numId w:val="2"/>
        </w:numPr>
      </w:pPr>
      <w:r>
        <w:t xml:space="preserve">Indirect pressures on the </w:t>
      </w:r>
      <w:r w:rsidRPr="00846410">
        <w:t xml:space="preserve">major habitat type </w:t>
      </w:r>
      <w:r>
        <w:t>(lack of subsidy, low food prices, pollution from outside sources)</w:t>
      </w:r>
    </w:p>
    <w:p w:rsidR="000126E1" w:rsidRDefault="0070254C" w:rsidP="006C7FEB">
      <w:r>
        <w:t>Fo</w:t>
      </w:r>
      <w:r w:rsidR="00126AA2">
        <w:t xml:space="preserve">r descriptions of each benefit, see the </w:t>
      </w:r>
      <w:r w:rsidR="009F7D88">
        <w:t xml:space="preserve">key </w:t>
      </w:r>
      <w:r w:rsidR="009F7D88" w:rsidRPr="005E0C96">
        <w:rPr>
          <w:b/>
          <w:u w:val="single"/>
        </w:rPr>
        <w:t>Descriptions</w:t>
      </w:r>
      <w:r w:rsidR="005E0C96">
        <w:rPr>
          <w:b/>
          <w:u w:val="single"/>
        </w:rPr>
        <w:t xml:space="preserve"> of Benefit (ecosystem services)</w:t>
      </w:r>
      <w:r w:rsidR="007C0674">
        <w:t>.</w:t>
      </w:r>
    </w:p>
    <w:p w:rsidR="00126AA2" w:rsidRDefault="000126E1" w:rsidP="006C7FEB">
      <w:r>
        <w:t>For a more detailed overview of the original application, see “</w:t>
      </w:r>
      <w:r w:rsidRPr="006C7FEB">
        <w:rPr>
          <w:i/>
        </w:rPr>
        <w:t>Towards a risk register for natural capital</w:t>
      </w:r>
      <w:r>
        <w:rPr>
          <w:i/>
        </w:rPr>
        <w:t xml:space="preserve">,” </w:t>
      </w:r>
      <w:r w:rsidRPr="006C7FEB">
        <w:t>Mace et al (2015)</w:t>
      </w:r>
      <w:r>
        <w:t>.</w:t>
      </w:r>
    </w:p>
    <w:p w:rsidR="0050647B" w:rsidRDefault="0050647B" w:rsidP="006C7FEB">
      <w:pPr>
        <w:rPr>
          <w:b/>
          <w:u w:val="single"/>
        </w:rPr>
      </w:pPr>
    </w:p>
    <w:p w:rsidR="0050647B" w:rsidRDefault="0050647B" w:rsidP="006C7FEB">
      <w:pPr>
        <w:rPr>
          <w:b/>
          <w:u w:val="single"/>
        </w:rPr>
      </w:pPr>
    </w:p>
    <w:p w:rsidR="00AC32F8" w:rsidRDefault="00AC32F8" w:rsidP="0070254C">
      <w:pPr>
        <w:rPr>
          <w:b/>
          <w:u w:val="single"/>
        </w:rPr>
        <w:sectPr w:rsidR="00AC32F8" w:rsidSect="006C7FEB">
          <w:footerReference w:type="default" r:id="rId9"/>
          <w:pgSz w:w="11906" w:h="16838"/>
          <w:pgMar w:top="1440" w:right="1440" w:bottom="1440" w:left="1440" w:header="708" w:footer="708" w:gutter="0"/>
          <w:cols w:space="708"/>
          <w:docGrid w:linePitch="360"/>
        </w:sectPr>
      </w:pPr>
    </w:p>
    <w:p w:rsidR="0070254C" w:rsidRDefault="008543B6" w:rsidP="006C7FEB">
      <w:pPr>
        <w:rPr>
          <w:b/>
          <w:u w:val="single"/>
        </w:rPr>
      </w:pPr>
      <w:r>
        <w:rPr>
          <w:b/>
          <w:u w:val="single"/>
        </w:rPr>
        <w:lastRenderedPageBreak/>
        <w:t xml:space="preserve">Major Habitat </w:t>
      </w:r>
      <w:r w:rsidR="00FB0E5C">
        <w:rPr>
          <w:b/>
          <w:u w:val="single"/>
        </w:rPr>
        <w:t>T</w:t>
      </w:r>
      <w:r>
        <w:rPr>
          <w:b/>
          <w:u w:val="single"/>
        </w:rPr>
        <w:t xml:space="preserve">ype </w:t>
      </w:r>
      <w:proofErr w:type="gramStart"/>
      <w:r w:rsidRPr="006C7FEB">
        <w:rPr>
          <w:b/>
          <w:u w:val="single"/>
        </w:rPr>
        <w:t xml:space="preserve">Assessment </w:t>
      </w:r>
      <w:r w:rsidR="00E273B0">
        <w:rPr>
          <w:b/>
          <w:u w:val="single"/>
        </w:rPr>
        <w:t xml:space="preserve"> -</w:t>
      </w:r>
      <w:proofErr w:type="gramEnd"/>
      <w:r w:rsidR="00E273B0">
        <w:rPr>
          <w:b/>
          <w:u w:val="single"/>
        </w:rPr>
        <w:t xml:space="preserve"> </w:t>
      </w:r>
      <w:r w:rsidR="005E0C96">
        <w:rPr>
          <w:b/>
          <w:u w:val="single"/>
        </w:rPr>
        <w:t>T</w:t>
      </w:r>
      <w:r w:rsidRPr="006C7FEB">
        <w:rPr>
          <w:b/>
          <w:u w:val="single"/>
        </w:rPr>
        <w:t>able</w:t>
      </w:r>
      <w:r w:rsidR="005E0C96">
        <w:rPr>
          <w:b/>
          <w:u w:val="single"/>
        </w:rPr>
        <w:t xml:space="preserve"> 1</w:t>
      </w:r>
    </w:p>
    <w:p w:rsidR="00FB0E5C" w:rsidRPr="006C7FEB" w:rsidRDefault="00FB0E5C" w:rsidP="006C7FEB">
      <w:pPr>
        <w:rPr>
          <w:u w:val="single"/>
        </w:rPr>
      </w:pPr>
      <w:r>
        <w:rPr>
          <w:b/>
          <w:u w:val="single"/>
        </w:rPr>
        <w:t>&lt;Insert Major Habitat T</w:t>
      </w:r>
      <w:r w:rsidRPr="00FB0E5C">
        <w:rPr>
          <w:b/>
          <w:u w:val="single"/>
        </w:rPr>
        <w:t>ype</w:t>
      </w:r>
      <w:r>
        <w:rPr>
          <w:b/>
          <w:u w:val="single"/>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5686"/>
        <w:gridCol w:w="5261"/>
      </w:tblGrid>
      <w:tr w:rsidR="004A1976" w:rsidRPr="00691BE6" w:rsidTr="006C7FEB">
        <w:trPr>
          <w:trHeight w:val="1047"/>
        </w:trPr>
        <w:tc>
          <w:tcPr>
            <w:tcW w:w="1668" w:type="dxa"/>
            <w:shd w:val="clear" w:color="auto" w:fill="auto"/>
          </w:tcPr>
          <w:p w:rsidR="004A1976" w:rsidRPr="00691BE6" w:rsidRDefault="004A1976" w:rsidP="00E936C8">
            <w:pPr>
              <w:rPr>
                <w:b/>
              </w:rPr>
            </w:pPr>
            <w:r w:rsidRPr="00691BE6">
              <w:rPr>
                <w:b/>
              </w:rPr>
              <w:t>Benefit</w:t>
            </w:r>
            <w:r w:rsidR="00126AA2" w:rsidRPr="00691BE6">
              <w:rPr>
                <w:b/>
              </w:rPr>
              <w:t xml:space="preserve"> (Ecosystem Service)</w:t>
            </w:r>
          </w:p>
        </w:tc>
        <w:tc>
          <w:tcPr>
            <w:tcW w:w="1559" w:type="dxa"/>
            <w:shd w:val="clear" w:color="auto" w:fill="auto"/>
          </w:tcPr>
          <w:p w:rsidR="004A1976" w:rsidRPr="00691BE6" w:rsidRDefault="004A1976" w:rsidP="00E936C8">
            <w:pPr>
              <w:rPr>
                <w:b/>
              </w:rPr>
            </w:pPr>
            <w:r w:rsidRPr="00691BE6">
              <w:rPr>
                <w:b/>
              </w:rPr>
              <w:t>Risk Assessment</w:t>
            </w:r>
          </w:p>
        </w:tc>
        <w:tc>
          <w:tcPr>
            <w:tcW w:w="5686" w:type="dxa"/>
            <w:shd w:val="clear" w:color="auto" w:fill="auto"/>
          </w:tcPr>
          <w:p w:rsidR="004A1976" w:rsidRPr="00691BE6" w:rsidRDefault="00C13698" w:rsidP="00C13698">
            <w:pPr>
              <w:rPr>
                <w:b/>
              </w:rPr>
            </w:pPr>
            <w:r w:rsidRPr="00691BE6">
              <w:rPr>
                <w:b/>
              </w:rPr>
              <w:t>Reasons</w:t>
            </w:r>
            <w:r w:rsidR="004A1976" w:rsidRPr="00691BE6">
              <w:rPr>
                <w:b/>
              </w:rPr>
              <w:t xml:space="preserve"> achievement of the benefit in this habitat</w:t>
            </w:r>
            <w:r w:rsidRPr="00691BE6">
              <w:rPr>
                <w:b/>
              </w:rPr>
              <w:t xml:space="preserve"> is at risk</w:t>
            </w:r>
          </w:p>
        </w:tc>
        <w:tc>
          <w:tcPr>
            <w:tcW w:w="5261" w:type="dxa"/>
            <w:shd w:val="clear" w:color="auto" w:fill="auto"/>
          </w:tcPr>
          <w:p w:rsidR="004A1976" w:rsidRPr="00691BE6" w:rsidRDefault="004A1976" w:rsidP="00E936C8">
            <w:pPr>
              <w:rPr>
                <w:b/>
              </w:rPr>
            </w:pPr>
            <w:r w:rsidRPr="00691BE6">
              <w:rPr>
                <w:b/>
              </w:rPr>
              <w:t>Trend</w:t>
            </w:r>
          </w:p>
        </w:tc>
      </w:tr>
      <w:tr w:rsidR="004A1976" w:rsidRPr="007002AE" w:rsidTr="006C7FEB">
        <w:trPr>
          <w:trHeight w:val="1601"/>
        </w:trPr>
        <w:tc>
          <w:tcPr>
            <w:tcW w:w="1668" w:type="dxa"/>
            <w:shd w:val="clear" w:color="auto" w:fill="auto"/>
          </w:tcPr>
          <w:p w:rsidR="004A1976" w:rsidRPr="007002AE" w:rsidRDefault="004A1976" w:rsidP="00E936C8">
            <w:r w:rsidRPr="007002AE">
              <w:t xml:space="preserve">Food </w:t>
            </w:r>
          </w:p>
        </w:tc>
        <w:tc>
          <w:tcPr>
            <w:tcW w:w="1559" w:type="dxa"/>
            <w:shd w:val="clear" w:color="auto" w:fill="auto"/>
          </w:tcPr>
          <w:p w:rsidR="004A1976" w:rsidRPr="003B6FA8" w:rsidRDefault="004A1976" w:rsidP="00E936C8">
            <w:pPr>
              <w:tabs>
                <w:tab w:val="left" w:pos="1215"/>
              </w:tabs>
              <w:rPr>
                <w:i/>
              </w:rPr>
            </w:pPr>
            <w:r>
              <w:rPr>
                <w:i/>
              </w:rPr>
              <w:t>(Enter the risk level  - High, Medium, Low, No significant risk, Positive)</w:t>
            </w:r>
          </w:p>
        </w:tc>
        <w:tc>
          <w:tcPr>
            <w:tcW w:w="5686" w:type="dxa"/>
            <w:shd w:val="clear" w:color="auto" w:fill="auto"/>
          </w:tcPr>
          <w:p w:rsidR="004A1976" w:rsidRPr="00794B2C" w:rsidRDefault="004A1976" w:rsidP="00E936C8">
            <w:r>
              <w:t>(see guidance above)</w:t>
            </w:r>
          </w:p>
        </w:tc>
        <w:tc>
          <w:tcPr>
            <w:tcW w:w="5261" w:type="dxa"/>
            <w:shd w:val="clear" w:color="auto" w:fill="auto"/>
          </w:tcPr>
          <w:p w:rsidR="004A1976" w:rsidRPr="003B6FA8" w:rsidRDefault="004A1976" w:rsidP="00E936C8">
            <w:pPr>
              <w:rPr>
                <w:i/>
              </w:rPr>
            </w:pPr>
            <w:r>
              <w:rPr>
                <w:i/>
              </w:rPr>
              <w:t>Is the risk level increasing, decreasing, or staying constant? Why?</w:t>
            </w:r>
          </w:p>
        </w:tc>
      </w:tr>
      <w:tr w:rsidR="004A1976" w:rsidRPr="007002AE" w:rsidTr="006C7FEB">
        <w:tc>
          <w:tcPr>
            <w:tcW w:w="1668" w:type="dxa"/>
            <w:shd w:val="clear" w:color="auto" w:fill="auto"/>
          </w:tcPr>
          <w:p w:rsidR="004A1976" w:rsidRPr="007002AE" w:rsidRDefault="004A1976" w:rsidP="00E936C8">
            <w:r w:rsidRPr="007002AE">
              <w:t xml:space="preserve">Fibre </w:t>
            </w:r>
          </w:p>
        </w:tc>
        <w:tc>
          <w:tcPr>
            <w:tcW w:w="1559" w:type="dxa"/>
            <w:shd w:val="clear" w:color="auto" w:fill="auto"/>
          </w:tcPr>
          <w:p w:rsidR="004A1976" w:rsidRPr="007002AE" w:rsidRDefault="004A1976" w:rsidP="00E936C8"/>
        </w:tc>
        <w:tc>
          <w:tcPr>
            <w:tcW w:w="5686" w:type="dxa"/>
            <w:shd w:val="clear" w:color="auto" w:fill="auto"/>
          </w:tcPr>
          <w:p w:rsidR="004A1976" w:rsidRPr="007002AE" w:rsidRDefault="004A1976" w:rsidP="00E936C8"/>
        </w:tc>
        <w:tc>
          <w:tcPr>
            <w:tcW w:w="5261" w:type="dxa"/>
            <w:shd w:val="clear" w:color="auto" w:fill="auto"/>
          </w:tcPr>
          <w:p w:rsidR="004A1976" w:rsidRDefault="004A1976" w:rsidP="00E936C8"/>
        </w:tc>
      </w:tr>
      <w:tr w:rsidR="004A1976" w:rsidRPr="007002AE" w:rsidTr="006C7FEB">
        <w:tc>
          <w:tcPr>
            <w:tcW w:w="1668" w:type="dxa"/>
            <w:shd w:val="clear" w:color="auto" w:fill="auto"/>
          </w:tcPr>
          <w:p w:rsidR="004A1976" w:rsidRPr="007002AE" w:rsidRDefault="004A1976" w:rsidP="00E936C8">
            <w:r w:rsidRPr="007002AE">
              <w:t xml:space="preserve">Energy </w:t>
            </w:r>
          </w:p>
        </w:tc>
        <w:tc>
          <w:tcPr>
            <w:tcW w:w="1559" w:type="dxa"/>
            <w:shd w:val="clear" w:color="auto" w:fill="auto"/>
          </w:tcPr>
          <w:p w:rsidR="004A1976" w:rsidRPr="007002AE" w:rsidRDefault="004A1976" w:rsidP="00E936C8"/>
        </w:tc>
        <w:tc>
          <w:tcPr>
            <w:tcW w:w="5686" w:type="dxa"/>
            <w:shd w:val="clear" w:color="auto" w:fill="auto"/>
          </w:tcPr>
          <w:p w:rsidR="004A1976" w:rsidRPr="007002AE" w:rsidRDefault="004A1976" w:rsidP="00E936C8"/>
        </w:tc>
        <w:tc>
          <w:tcPr>
            <w:tcW w:w="5261" w:type="dxa"/>
            <w:shd w:val="clear" w:color="auto" w:fill="auto"/>
          </w:tcPr>
          <w:p w:rsidR="004A1976" w:rsidRPr="003E68CF" w:rsidRDefault="004A1976" w:rsidP="00E936C8"/>
        </w:tc>
      </w:tr>
      <w:tr w:rsidR="004A1976" w:rsidRPr="007002AE" w:rsidTr="006C7FEB">
        <w:tc>
          <w:tcPr>
            <w:tcW w:w="1668" w:type="dxa"/>
            <w:shd w:val="clear" w:color="auto" w:fill="auto"/>
          </w:tcPr>
          <w:p w:rsidR="004A1976" w:rsidRPr="007002AE" w:rsidRDefault="004A1976" w:rsidP="00E936C8">
            <w:r w:rsidRPr="007002AE">
              <w:t xml:space="preserve">Clean Water </w:t>
            </w:r>
          </w:p>
        </w:tc>
        <w:tc>
          <w:tcPr>
            <w:tcW w:w="1559" w:type="dxa"/>
            <w:shd w:val="clear" w:color="auto" w:fill="auto"/>
          </w:tcPr>
          <w:p w:rsidR="004A1976" w:rsidRPr="007002AE" w:rsidRDefault="004A1976" w:rsidP="00E936C8"/>
        </w:tc>
        <w:tc>
          <w:tcPr>
            <w:tcW w:w="5686" w:type="dxa"/>
            <w:shd w:val="clear" w:color="auto" w:fill="auto"/>
          </w:tcPr>
          <w:p w:rsidR="004A1976" w:rsidRPr="007002AE" w:rsidRDefault="004A1976" w:rsidP="00E936C8"/>
        </w:tc>
        <w:tc>
          <w:tcPr>
            <w:tcW w:w="5261" w:type="dxa"/>
            <w:shd w:val="clear" w:color="auto" w:fill="auto"/>
          </w:tcPr>
          <w:p w:rsidR="004A1976" w:rsidRPr="00E14362" w:rsidRDefault="004A1976" w:rsidP="00E936C8"/>
        </w:tc>
      </w:tr>
      <w:tr w:rsidR="004A1976" w:rsidRPr="007002AE" w:rsidTr="006C7FEB">
        <w:tc>
          <w:tcPr>
            <w:tcW w:w="1668" w:type="dxa"/>
            <w:shd w:val="clear" w:color="auto" w:fill="auto"/>
          </w:tcPr>
          <w:p w:rsidR="004A1976" w:rsidRPr="007002AE" w:rsidRDefault="004A1976" w:rsidP="00E936C8">
            <w:r w:rsidRPr="007002AE">
              <w:t xml:space="preserve">Clean Air </w:t>
            </w:r>
          </w:p>
        </w:tc>
        <w:tc>
          <w:tcPr>
            <w:tcW w:w="1559" w:type="dxa"/>
            <w:shd w:val="clear" w:color="auto" w:fill="auto"/>
          </w:tcPr>
          <w:p w:rsidR="004A1976" w:rsidRPr="007002AE" w:rsidRDefault="004A1976" w:rsidP="00E936C8"/>
        </w:tc>
        <w:tc>
          <w:tcPr>
            <w:tcW w:w="5686" w:type="dxa"/>
            <w:shd w:val="clear" w:color="auto" w:fill="auto"/>
          </w:tcPr>
          <w:p w:rsidR="004A1976" w:rsidRPr="007002AE" w:rsidRDefault="004A1976" w:rsidP="00E936C8"/>
        </w:tc>
        <w:tc>
          <w:tcPr>
            <w:tcW w:w="5261" w:type="dxa"/>
            <w:shd w:val="clear" w:color="auto" w:fill="auto"/>
          </w:tcPr>
          <w:p w:rsidR="004A1976" w:rsidRDefault="004A1976" w:rsidP="00E936C8"/>
        </w:tc>
      </w:tr>
      <w:tr w:rsidR="004A1976" w:rsidRPr="007002AE" w:rsidTr="006C7FEB">
        <w:tc>
          <w:tcPr>
            <w:tcW w:w="1668" w:type="dxa"/>
            <w:shd w:val="clear" w:color="auto" w:fill="auto"/>
          </w:tcPr>
          <w:p w:rsidR="004A1976" w:rsidRPr="007002AE" w:rsidRDefault="004A1976" w:rsidP="00E936C8">
            <w:r w:rsidRPr="007002AE">
              <w:t xml:space="preserve">Recreation </w:t>
            </w:r>
          </w:p>
        </w:tc>
        <w:tc>
          <w:tcPr>
            <w:tcW w:w="1559" w:type="dxa"/>
            <w:shd w:val="clear" w:color="auto" w:fill="auto"/>
          </w:tcPr>
          <w:p w:rsidR="004A1976" w:rsidRPr="007002AE" w:rsidRDefault="004A1976" w:rsidP="00E936C8"/>
        </w:tc>
        <w:tc>
          <w:tcPr>
            <w:tcW w:w="5686" w:type="dxa"/>
            <w:shd w:val="clear" w:color="auto" w:fill="auto"/>
          </w:tcPr>
          <w:p w:rsidR="004A1976" w:rsidRPr="007002AE" w:rsidRDefault="004A1976" w:rsidP="00E936C8"/>
        </w:tc>
        <w:tc>
          <w:tcPr>
            <w:tcW w:w="5261" w:type="dxa"/>
            <w:shd w:val="clear" w:color="auto" w:fill="auto"/>
          </w:tcPr>
          <w:p w:rsidR="004A1976" w:rsidRPr="002356BE" w:rsidRDefault="004A1976" w:rsidP="00E936C8"/>
        </w:tc>
      </w:tr>
      <w:tr w:rsidR="004A1976" w:rsidRPr="007002AE" w:rsidTr="006C7FEB">
        <w:tc>
          <w:tcPr>
            <w:tcW w:w="1668" w:type="dxa"/>
            <w:shd w:val="clear" w:color="auto" w:fill="auto"/>
          </w:tcPr>
          <w:p w:rsidR="004A1976" w:rsidRPr="007002AE" w:rsidRDefault="004A1976" w:rsidP="00E936C8">
            <w:r w:rsidRPr="007002AE">
              <w:t xml:space="preserve">Aesthetics </w:t>
            </w:r>
          </w:p>
        </w:tc>
        <w:tc>
          <w:tcPr>
            <w:tcW w:w="1559" w:type="dxa"/>
            <w:shd w:val="clear" w:color="auto" w:fill="auto"/>
          </w:tcPr>
          <w:p w:rsidR="004A1976" w:rsidRPr="007002AE" w:rsidRDefault="004A1976" w:rsidP="00E936C8"/>
        </w:tc>
        <w:tc>
          <w:tcPr>
            <w:tcW w:w="5686" w:type="dxa"/>
            <w:shd w:val="clear" w:color="auto" w:fill="auto"/>
          </w:tcPr>
          <w:p w:rsidR="004A1976" w:rsidRPr="007002AE" w:rsidRDefault="004A1976" w:rsidP="00E936C8"/>
        </w:tc>
        <w:tc>
          <w:tcPr>
            <w:tcW w:w="5261" w:type="dxa"/>
            <w:shd w:val="clear" w:color="auto" w:fill="auto"/>
          </w:tcPr>
          <w:p w:rsidR="004A1976" w:rsidRPr="002356BE" w:rsidRDefault="004A1976" w:rsidP="00E936C8"/>
        </w:tc>
      </w:tr>
      <w:tr w:rsidR="004A1976" w:rsidRPr="007002AE" w:rsidTr="006C7FEB">
        <w:tc>
          <w:tcPr>
            <w:tcW w:w="1668" w:type="dxa"/>
            <w:shd w:val="clear" w:color="auto" w:fill="auto"/>
          </w:tcPr>
          <w:p w:rsidR="004A1976" w:rsidRPr="007002AE" w:rsidRDefault="004A1976" w:rsidP="00E936C8">
            <w:r w:rsidRPr="007002AE">
              <w:t xml:space="preserve">Hazard Protection </w:t>
            </w:r>
          </w:p>
        </w:tc>
        <w:tc>
          <w:tcPr>
            <w:tcW w:w="1559" w:type="dxa"/>
            <w:shd w:val="clear" w:color="auto" w:fill="auto"/>
          </w:tcPr>
          <w:p w:rsidR="004A1976" w:rsidRPr="007002AE" w:rsidRDefault="004A1976" w:rsidP="00E936C8"/>
        </w:tc>
        <w:tc>
          <w:tcPr>
            <w:tcW w:w="5686" w:type="dxa"/>
            <w:shd w:val="clear" w:color="auto" w:fill="auto"/>
          </w:tcPr>
          <w:p w:rsidR="004A1976" w:rsidRPr="007002AE" w:rsidRDefault="004A1976" w:rsidP="00E936C8"/>
        </w:tc>
        <w:tc>
          <w:tcPr>
            <w:tcW w:w="5261" w:type="dxa"/>
            <w:shd w:val="clear" w:color="auto" w:fill="auto"/>
          </w:tcPr>
          <w:p w:rsidR="004A1976" w:rsidRDefault="004A1976" w:rsidP="00E936C8"/>
        </w:tc>
      </w:tr>
      <w:tr w:rsidR="004A1976" w:rsidRPr="007002AE" w:rsidTr="006C7FEB">
        <w:tc>
          <w:tcPr>
            <w:tcW w:w="1668" w:type="dxa"/>
            <w:shd w:val="clear" w:color="auto" w:fill="auto"/>
          </w:tcPr>
          <w:p w:rsidR="004A1976" w:rsidRPr="007002AE" w:rsidRDefault="004A1976" w:rsidP="00E936C8">
            <w:r w:rsidRPr="007002AE">
              <w:t xml:space="preserve">Wildlife </w:t>
            </w:r>
          </w:p>
        </w:tc>
        <w:tc>
          <w:tcPr>
            <w:tcW w:w="1559" w:type="dxa"/>
            <w:shd w:val="clear" w:color="auto" w:fill="auto"/>
          </w:tcPr>
          <w:p w:rsidR="004A1976" w:rsidRPr="007002AE" w:rsidRDefault="004A1976" w:rsidP="00E936C8"/>
        </w:tc>
        <w:tc>
          <w:tcPr>
            <w:tcW w:w="5686" w:type="dxa"/>
            <w:shd w:val="clear" w:color="auto" w:fill="auto"/>
          </w:tcPr>
          <w:p w:rsidR="004A1976" w:rsidRPr="007002AE" w:rsidRDefault="004A1976" w:rsidP="00E936C8"/>
        </w:tc>
        <w:tc>
          <w:tcPr>
            <w:tcW w:w="5261" w:type="dxa"/>
            <w:shd w:val="clear" w:color="auto" w:fill="auto"/>
          </w:tcPr>
          <w:p w:rsidR="004A1976" w:rsidRDefault="004A1976" w:rsidP="00E936C8"/>
        </w:tc>
      </w:tr>
      <w:tr w:rsidR="004A1976" w:rsidTr="006C7FEB">
        <w:tc>
          <w:tcPr>
            <w:tcW w:w="1668" w:type="dxa"/>
            <w:shd w:val="clear" w:color="auto" w:fill="auto"/>
          </w:tcPr>
          <w:p w:rsidR="004A1976" w:rsidRDefault="004A1976" w:rsidP="00E936C8">
            <w:r>
              <w:lastRenderedPageBreak/>
              <w:t>Climate change prevention</w:t>
            </w:r>
          </w:p>
        </w:tc>
        <w:tc>
          <w:tcPr>
            <w:tcW w:w="1559" w:type="dxa"/>
            <w:shd w:val="clear" w:color="auto" w:fill="auto"/>
          </w:tcPr>
          <w:p w:rsidR="004A1976" w:rsidRPr="007002AE" w:rsidRDefault="004A1976" w:rsidP="00E936C8"/>
        </w:tc>
        <w:tc>
          <w:tcPr>
            <w:tcW w:w="5686" w:type="dxa"/>
            <w:shd w:val="clear" w:color="auto" w:fill="auto"/>
          </w:tcPr>
          <w:p w:rsidR="004A1976" w:rsidRPr="007002AE" w:rsidRDefault="004A1976" w:rsidP="00E936C8"/>
        </w:tc>
        <w:tc>
          <w:tcPr>
            <w:tcW w:w="5261" w:type="dxa"/>
            <w:shd w:val="clear" w:color="auto" w:fill="auto"/>
          </w:tcPr>
          <w:p w:rsidR="004A1976" w:rsidRDefault="004A1976" w:rsidP="00E936C8"/>
        </w:tc>
      </w:tr>
    </w:tbl>
    <w:p w:rsidR="00B576AD" w:rsidRPr="006C7FEB" w:rsidRDefault="00126AA2" w:rsidP="00B576AD">
      <w:pPr>
        <w:rPr>
          <w:b/>
          <w:u w:val="single"/>
        </w:rPr>
      </w:pPr>
      <w:r>
        <w:rPr>
          <w:b/>
          <w:u w:val="single"/>
        </w:rPr>
        <w:br/>
      </w:r>
      <w:r w:rsidR="005E0C96">
        <w:rPr>
          <w:b/>
          <w:u w:val="single"/>
        </w:rPr>
        <w:t xml:space="preserve">Key to </w:t>
      </w:r>
      <w:r>
        <w:rPr>
          <w:b/>
          <w:u w:val="single"/>
        </w:rPr>
        <w:t>Descriptions of Benefit (ecosystem services)</w:t>
      </w:r>
      <w:r w:rsidR="005E0C96">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505"/>
      </w:tblGrid>
      <w:tr w:rsidR="00B576AD" w:rsidRPr="007002AE" w:rsidTr="006C7FEB">
        <w:tc>
          <w:tcPr>
            <w:tcW w:w="2802" w:type="dxa"/>
            <w:shd w:val="clear" w:color="auto" w:fill="auto"/>
          </w:tcPr>
          <w:p w:rsidR="00B576AD" w:rsidRPr="007002AE" w:rsidRDefault="00B576AD" w:rsidP="00E936C8">
            <w:r w:rsidRPr="007002AE">
              <w:t xml:space="preserve">Food </w:t>
            </w:r>
          </w:p>
        </w:tc>
        <w:tc>
          <w:tcPr>
            <w:tcW w:w="8505" w:type="dxa"/>
          </w:tcPr>
          <w:p w:rsidR="00B576AD" w:rsidRPr="007002AE" w:rsidRDefault="00FB0E5C" w:rsidP="00E936C8">
            <w:r>
              <w:t>A</w:t>
            </w:r>
            <w:r w:rsidR="00B576AD">
              <w:t>rable and pasture, but also lakes</w:t>
            </w:r>
            <w:r w:rsidR="005B7B38">
              <w:t xml:space="preserve"> and rivers</w:t>
            </w:r>
            <w:r w:rsidR="00B576AD">
              <w:t xml:space="preserve"> ability to yield fish. </w:t>
            </w:r>
          </w:p>
        </w:tc>
      </w:tr>
      <w:tr w:rsidR="00B576AD" w:rsidRPr="007002AE" w:rsidTr="006C7FEB">
        <w:tc>
          <w:tcPr>
            <w:tcW w:w="2802" w:type="dxa"/>
            <w:shd w:val="clear" w:color="auto" w:fill="auto"/>
          </w:tcPr>
          <w:p w:rsidR="00B576AD" w:rsidRPr="007002AE" w:rsidRDefault="00B576AD" w:rsidP="00E936C8">
            <w:r w:rsidRPr="007002AE">
              <w:t xml:space="preserve">Fibre </w:t>
            </w:r>
          </w:p>
        </w:tc>
        <w:tc>
          <w:tcPr>
            <w:tcW w:w="8505" w:type="dxa"/>
          </w:tcPr>
          <w:p w:rsidR="00B576AD" w:rsidRPr="007002AE" w:rsidRDefault="00B576AD" w:rsidP="00E936C8">
            <w:r>
              <w:t xml:space="preserve">Cotton, Hemp, timber for construction and pulping.  </w:t>
            </w:r>
          </w:p>
        </w:tc>
      </w:tr>
      <w:tr w:rsidR="00B576AD" w:rsidRPr="007002AE" w:rsidTr="006C7FEB">
        <w:tc>
          <w:tcPr>
            <w:tcW w:w="2802" w:type="dxa"/>
            <w:shd w:val="clear" w:color="auto" w:fill="auto"/>
          </w:tcPr>
          <w:p w:rsidR="00B576AD" w:rsidRPr="007002AE" w:rsidRDefault="00B576AD" w:rsidP="00E936C8">
            <w:r w:rsidRPr="007002AE">
              <w:t xml:space="preserve">Energy </w:t>
            </w:r>
          </w:p>
        </w:tc>
        <w:tc>
          <w:tcPr>
            <w:tcW w:w="8505" w:type="dxa"/>
          </w:tcPr>
          <w:p w:rsidR="00B576AD" w:rsidRPr="007002AE" w:rsidRDefault="00B576AD" w:rsidP="00E936C8">
            <w:r>
              <w:t xml:space="preserve">Biomass, Biogas. It could also include peat cut for burning. </w:t>
            </w:r>
          </w:p>
        </w:tc>
      </w:tr>
      <w:tr w:rsidR="00B576AD" w:rsidRPr="007002AE" w:rsidTr="006C7FEB">
        <w:tc>
          <w:tcPr>
            <w:tcW w:w="2802" w:type="dxa"/>
            <w:shd w:val="clear" w:color="auto" w:fill="auto"/>
          </w:tcPr>
          <w:p w:rsidR="00B576AD" w:rsidRPr="007002AE" w:rsidRDefault="00B576AD" w:rsidP="00E936C8">
            <w:r w:rsidRPr="007002AE">
              <w:t xml:space="preserve">Clean Water </w:t>
            </w:r>
          </w:p>
        </w:tc>
        <w:tc>
          <w:tcPr>
            <w:tcW w:w="8505" w:type="dxa"/>
          </w:tcPr>
          <w:p w:rsidR="00B576AD" w:rsidRPr="007002AE" w:rsidRDefault="00B576AD" w:rsidP="00E936C8">
            <w:r>
              <w:t xml:space="preserve">Ecosystem ability to clean nutrients from water, and in storing water to keep it available. </w:t>
            </w:r>
          </w:p>
        </w:tc>
      </w:tr>
      <w:tr w:rsidR="00B576AD" w:rsidRPr="007002AE" w:rsidTr="006C7FEB">
        <w:tc>
          <w:tcPr>
            <w:tcW w:w="2802" w:type="dxa"/>
            <w:shd w:val="clear" w:color="auto" w:fill="auto"/>
          </w:tcPr>
          <w:p w:rsidR="00B576AD" w:rsidRPr="007002AE" w:rsidRDefault="00B576AD" w:rsidP="00E936C8">
            <w:r w:rsidRPr="007002AE">
              <w:t xml:space="preserve">Clean Air </w:t>
            </w:r>
          </w:p>
        </w:tc>
        <w:tc>
          <w:tcPr>
            <w:tcW w:w="8505" w:type="dxa"/>
          </w:tcPr>
          <w:p w:rsidR="00B576AD" w:rsidRPr="007002AE" w:rsidRDefault="00B576AD" w:rsidP="00E936C8">
            <w:r>
              <w:t>Removal of pollutants such as PM10 from the atmosphere</w:t>
            </w:r>
          </w:p>
        </w:tc>
      </w:tr>
      <w:tr w:rsidR="00B576AD" w:rsidRPr="007002AE" w:rsidTr="006C7FEB">
        <w:tc>
          <w:tcPr>
            <w:tcW w:w="2802" w:type="dxa"/>
            <w:shd w:val="clear" w:color="auto" w:fill="auto"/>
          </w:tcPr>
          <w:p w:rsidR="00B576AD" w:rsidRPr="007002AE" w:rsidRDefault="00B576AD" w:rsidP="00E936C8">
            <w:r w:rsidRPr="007002AE">
              <w:t xml:space="preserve">Recreation </w:t>
            </w:r>
          </w:p>
        </w:tc>
        <w:tc>
          <w:tcPr>
            <w:tcW w:w="8505" w:type="dxa"/>
          </w:tcPr>
          <w:p w:rsidR="00B576AD" w:rsidRPr="007002AE" w:rsidRDefault="00B576AD" w:rsidP="00E936C8">
            <w:r>
              <w:t xml:space="preserve">Tourism, and local visitors – Walking, Cycling, kayaking etc. </w:t>
            </w:r>
          </w:p>
        </w:tc>
      </w:tr>
      <w:tr w:rsidR="00B576AD" w:rsidRPr="007002AE" w:rsidTr="006C7FEB">
        <w:tc>
          <w:tcPr>
            <w:tcW w:w="2802" w:type="dxa"/>
            <w:shd w:val="clear" w:color="auto" w:fill="auto"/>
          </w:tcPr>
          <w:p w:rsidR="00B576AD" w:rsidRPr="007002AE" w:rsidRDefault="00B576AD" w:rsidP="00E936C8">
            <w:r w:rsidRPr="007002AE">
              <w:t xml:space="preserve">Aesthetics </w:t>
            </w:r>
          </w:p>
        </w:tc>
        <w:tc>
          <w:tcPr>
            <w:tcW w:w="8505" w:type="dxa"/>
          </w:tcPr>
          <w:p w:rsidR="00B576AD" w:rsidRDefault="00B576AD" w:rsidP="00E936C8">
            <w:r>
              <w:t xml:space="preserve">Attractiveness to visitors and locals. Potential measure is local tourism economy. </w:t>
            </w:r>
          </w:p>
        </w:tc>
      </w:tr>
      <w:tr w:rsidR="00B576AD" w:rsidRPr="007002AE" w:rsidTr="006C7FEB">
        <w:tc>
          <w:tcPr>
            <w:tcW w:w="2802" w:type="dxa"/>
            <w:shd w:val="clear" w:color="auto" w:fill="auto"/>
          </w:tcPr>
          <w:p w:rsidR="00B576AD" w:rsidRPr="007002AE" w:rsidRDefault="00B576AD" w:rsidP="00E936C8">
            <w:r w:rsidRPr="007002AE">
              <w:t xml:space="preserve">Hazard Protection </w:t>
            </w:r>
          </w:p>
        </w:tc>
        <w:tc>
          <w:tcPr>
            <w:tcW w:w="8505" w:type="dxa"/>
          </w:tcPr>
          <w:p w:rsidR="00B576AD" w:rsidRDefault="00B576AD" w:rsidP="00E936C8">
            <w:r>
              <w:t>Protection against floods, fire or other natural disasters</w:t>
            </w:r>
          </w:p>
        </w:tc>
      </w:tr>
      <w:tr w:rsidR="00B576AD" w:rsidRPr="007002AE" w:rsidTr="006C7FEB">
        <w:tc>
          <w:tcPr>
            <w:tcW w:w="2802" w:type="dxa"/>
            <w:shd w:val="clear" w:color="auto" w:fill="auto"/>
          </w:tcPr>
          <w:p w:rsidR="00B576AD" w:rsidRPr="007002AE" w:rsidRDefault="00B576AD" w:rsidP="00E936C8">
            <w:r w:rsidRPr="007002AE">
              <w:t xml:space="preserve">Wildlife </w:t>
            </w:r>
          </w:p>
        </w:tc>
        <w:tc>
          <w:tcPr>
            <w:tcW w:w="8505" w:type="dxa"/>
          </w:tcPr>
          <w:p w:rsidR="00B576AD" w:rsidRDefault="00B576AD" w:rsidP="00E936C8">
            <w:r>
              <w:t>Priority Habitats, support for rare species etc</w:t>
            </w:r>
          </w:p>
        </w:tc>
      </w:tr>
      <w:tr w:rsidR="00B576AD" w:rsidRPr="007002AE" w:rsidTr="006C7FEB">
        <w:tc>
          <w:tcPr>
            <w:tcW w:w="2802" w:type="dxa"/>
            <w:shd w:val="clear" w:color="auto" w:fill="auto"/>
          </w:tcPr>
          <w:p w:rsidR="00B576AD" w:rsidRPr="007002AE" w:rsidRDefault="00B576AD" w:rsidP="00E936C8">
            <w:r>
              <w:t>Climate change prevention</w:t>
            </w:r>
          </w:p>
        </w:tc>
        <w:tc>
          <w:tcPr>
            <w:tcW w:w="8505" w:type="dxa"/>
          </w:tcPr>
          <w:p w:rsidR="00B576AD" w:rsidRDefault="00B576AD" w:rsidP="00E936C8">
            <w:r>
              <w:t>Carbon storage, or releasing of carbon into the atmosphere at a non-natural rate.</w:t>
            </w:r>
          </w:p>
        </w:tc>
      </w:tr>
    </w:tbl>
    <w:p w:rsidR="005B7B38" w:rsidRDefault="008822AD" w:rsidP="00691BE6">
      <w:r>
        <w:rPr>
          <w:lang w:eastAsia="en-GB"/>
        </w:rPr>
        <w:br w:type="page"/>
      </w:r>
      <w:r w:rsidR="00A0302A" w:rsidRPr="00691BE6">
        <w:rPr>
          <w:b/>
          <w:sz w:val="28"/>
          <w:szCs w:val="28"/>
        </w:rPr>
        <w:lastRenderedPageBreak/>
        <w:t xml:space="preserve">Completing the </w:t>
      </w:r>
      <w:r w:rsidR="00284FA0" w:rsidRPr="00F76E8B">
        <w:rPr>
          <w:b/>
          <w:sz w:val="28"/>
          <w:szCs w:val="28"/>
        </w:rPr>
        <w:t xml:space="preserve">Summary </w:t>
      </w:r>
      <w:proofErr w:type="gramStart"/>
      <w:r w:rsidR="00284FA0" w:rsidRPr="00F76E8B">
        <w:rPr>
          <w:b/>
          <w:sz w:val="28"/>
          <w:szCs w:val="28"/>
        </w:rPr>
        <w:t>Table</w:t>
      </w:r>
      <w:r w:rsidR="005E0C96">
        <w:rPr>
          <w:b/>
          <w:sz w:val="28"/>
          <w:szCs w:val="28"/>
        </w:rPr>
        <w:t xml:space="preserve"> </w:t>
      </w:r>
      <w:r w:rsidR="00E273B0">
        <w:rPr>
          <w:b/>
          <w:sz w:val="28"/>
          <w:szCs w:val="28"/>
        </w:rPr>
        <w:t xml:space="preserve"> -</w:t>
      </w:r>
      <w:proofErr w:type="gramEnd"/>
      <w:r w:rsidR="00E273B0">
        <w:rPr>
          <w:b/>
          <w:sz w:val="28"/>
          <w:szCs w:val="28"/>
        </w:rPr>
        <w:t xml:space="preserve"> Table </w:t>
      </w:r>
      <w:r w:rsidR="005E0C96">
        <w:rPr>
          <w:b/>
          <w:sz w:val="28"/>
          <w:szCs w:val="28"/>
        </w:rPr>
        <w:t>2</w:t>
      </w:r>
    </w:p>
    <w:p w:rsidR="005B7B38" w:rsidRDefault="00F76E8B" w:rsidP="00691BE6">
      <w:r>
        <w:t>Once the assessments above have been completed, fill in the summary table</w:t>
      </w:r>
      <w:r w:rsidR="00A0302A">
        <w:t xml:space="preserve"> on the next page</w:t>
      </w:r>
      <w:r>
        <w:t xml:space="preserve"> using the colour code set out in the key. </w:t>
      </w:r>
      <w:r w:rsidR="005B7B38">
        <w:t>The Colour entered into each box is determined by the risk level entered into the risk column, and the “I/D/</w:t>
      </w:r>
      <w:proofErr w:type="gramStart"/>
      <w:r w:rsidR="005B7B38">
        <w:t>-“ is</w:t>
      </w:r>
      <w:proofErr w:type="gramEnd"/>
      <w:r w:rsidR="005B7B38">
        <w:t xml:space="preserve"> determined by the answer in the trend column. </w:t>
      </w:r>
      <w:r w:rsidR="00A0302A">
        <w:br/>
      </w:r>
      <w:r w:rsidR="00A0302A">
        <w:br/>
        <w:t xml:space="preserve">Filling out this table is a good opportunity to check that the </w:t>
      </w:r>
      <w:r w:rsidR="005E0C96">
        <w:t>work in Table 1</w:t>
      </w:r>
      <w:r w:rsidR="00A0302A">
        <w:t xml:space="preserve"> makes sense, and whether the risk levels assigned are proportionate to each other, taking into account the initial questions. </w:t>
      </w:r>
    </w:p>
    <w:p w:rsidR="005B7B38" w:rsidRDefault="005B7B38" w:rsidP="00691BE6">
      <w:pPr>
        <w:numPr>
          <w:ilvl w:val="0"/>
          <w:numId w:val="5"/>
        </w:numPr>
      </w:pPr>
      <w:r>
        <w:t>Percentage or relative amount of assessment area this major habitat type covers</w:t>
      </w:r>
      <w:bookmarkStart w:id="0" w:name="_GoBack"/>
      <w:bookmarkEnd w:id="0"/>
    </w:p>
    <w:p w:rsidR="005B7B38" w:rsidRDefault="005B7B38" w:rsidP="005B7B38">
      <w:pPr>
        <w:numPr>
          <w:ilvl w:val="0"/>
          <w:numId w:val="2"/>
        </w:numPr>
      </w:pPr>
      <w:r>
        <w:t>How this major habitat type is generally used (For example with Farmland, is it mainly arable or pasture?)</w:t>
      </w:r>
    </w:p>
    <w:p w:rsidR="005B7B38" w:rsidRDefault="005B7B38" w:rsidP="005B7B38">
      <w:pPr>
        <w:numPr>
          <w:ilvl w:val="0"/>
          <w:numId w:val="2"/>
        </w:numPr>
      </w:pPr>
      <w:r>
        <w:t xml:space="preserve">Direct pressures on the </w:t>
      </w:r>
      <w:r w:rsidRPr="00846410">
        <w:t xml:space="preserve">major habitat type </w:t>
      </w:r>
      <w:r>
        <w:t>(</w:t>
      </w:r>
      <w:r w:rsidR="005E0C96">
        <w:t>c</w:t>
      </w:r>
      <w:r>
        <w:t>limate change, land use change for example)</w:t>
      </w:r>
    </w:p>
    <w:p w:rsidR="00846410" w:rsidRPr="00284FA0" w:rsidRDefault="005B7B38" w:rsidP="00691BE6">
      <w:pPr>
        <w:numPr>
          <w:ilvl w:val="0"/>
          <w:numId w:val="2"/>
        </w:numPr>
      </w:pPr>
      <w:r>
        <w:t xml:space="preserve">Indirect pressures on the </w:t>
      </w:r>
      <w:r w:rsidRPr="00846410">
        <w:t xml:space="preserve">major habitat type </w:t>
      </w:r>
      <w:r>
        <w:t>(lack of subsidy, low food prices, pollution from outside sources)</w:t>
      </w:r>
    </w:p>
    <w:tbl>
      <w:tblPr>
        <w:tblpPr w:leftFromText="180" w:rightFromText="180"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020"/>
        <w:gridCol w:w="2020"/>
        <w:gridCol w:w="2021"/>
        <w:gridCol w:w="2020"/>
        <w:gridCol w:w="2020"/>
        <w:gridCol w:w="2021"/>
      </w:tblGrid>
      <w:tr w:rsidR="00284FA0" w:rsidRPr="007A63B7" w:rsidTr="00691BE6">
        <w:tc>
          <w:tcPr>
            <w:tcW w:w="2020" w:type="dxa"/>
            <w:shd w:val="clear" w:color="auto" w:fill="auto"/>
          </w:tcPr>
          <w:p w:rsidR="00284FA0" w:rsidRPr="007A63B7" w:rsidRDefault="00284FA0" w:rsidP="00284FA0">
            <w:pPr>
              <w:rPr>
                <w:b/>
              </w:rPr>
            </w:pPr>
          </w:p>
        </w:tc>
        <w:tc>
          <w:tcPr>
            <w:tcW w:w="2020" w:type="dxa"/>
            <w:shd w:val="clear" w:color="auto" w:fill="auto"/>
          </w:tcPr>
          <w:p w:rsidR="00284FA0" w:rsidRPr="007A63B7" w:rsidRDefault="00284FA0" w:rsidP="00284FA0">
            <w:pPr>
              <w:jc w:val="center"/>
              <w:rPr>
                <w:b/>
              </w:rPr>
            </w:pPr>
            <w:r w:rsidRPr="007A63B7">
              <w:rPr>
                <w:b/>
              </w:rPr>
              <w:t>Farmland</w:t>
            </w:r>
          </w:p>
        </w:tc>
        <w:tc>
          <w:tcPr>
            <w:tcW w:w="2020" w:type="dxa"/>
            <w:shd w:val="clear" w:color="auto" w:fill="auto"/>
          </w:tcPr>
          <w:p w:rsidR="00284FA0" w:rsidRPr="007A63B7" w:rsidRDefault="00284FA0" w:rsidP="00284FA0">
            <w:pPr>
              <w:jc w:val="center"/>
              <w:rPr>
                <w:b/>
              </w:rPr>
            </w:pPr>
            <w:r w:rsidRPr="007A63B7">
              <w:rPr>
                <w:b/>
              </w:rPr>
              <w:t>Semi natural grassland</w:t>
            </w:r>
          </w:p>
        </w:tc>
        <w:tc>
          <w:tcPr>
            <w:tcW w:w="2021" w:type="dxa"/>
          </w:tcPr>
          <w:p w:rsidR="00284FA0" w:rsidRPr="007A63B7" w:rsidRDefault="00284FA0" w:rsidP="00284FA0">
            <w:pPr>
              <w:jc w:val="center"/>
              <w:rPr>
                <w:b/>
              </w:rPr>
            </w:pPr>
            <w:r>
              <w:rPr>
                <w:b/>
              </w:rPr>
              <w:t>Fen and reedbed</w:t>
            </w:r>
          </w:p>
        </w:tc>
        <w:tc>
          <w:tcPr>
            <w:tcW w:w="2020" w:type="dxa"/>
            <w:shd w:val="clear" w:color="auto" w:fill="auto"/>
          </w:tcPr>
          <w:p w:rsidR="00284FA0" w:rsidRPr="007A63B7" w:rsidRDefault="00284FA0" w:rsidP="00284FA0">
            <w:pPr>
              <w:jc w:val="center"/>
              <w:rPr>
                <w:b/>
              </w:rPr>
            </w:pPr>
            <w:r w:rsidRPr="007A63B7">
              <w:rPr>
                <w:b/>
              </w:rPr>
              <w:t>Woodland</w:t>
            </w:r>
          </w:p>
        </w:tc>
        <w:tc>
          <w:tcPr>
            <w:tcW w:w="2020" w:type="dxa"/>
            <w:shd w:val="clear" w:color="auto" w:fill="auto"/>
          </w:tcPr>
          <w:p w:rsidR="00284FA0" w:rsidRPr="007A63B7" w:rsidRDefault="00284FA0" w:rsidP="00284FA0">
            <w:pPr>
              <w:jc w:val="center"/>
              <w:rPr>
                <w:b/>
              </w:rPr>
            </w:pPr>
            <w:r w:rsidRPr="007A63B7">
              <w:rPr>
                <w:b/>
              </w:rPr>
              <w:t>Freshwater</w:t>
            </w:r>
          </w:p>
        </w:tc>
        <w:tc>
          <w:tcPr>
            <w:tcW w:w="2021" w:type="dxa"/>
            <w:shd w:val="clear" w:color="auto" w:fill="auto"/>
          </w:tcPr>
          <w:p w:rsidR="00284FA0" w:rsidRPr="007A63B7" w:rsidRDefault="00284FA0" w:rsidP="00284FA0">
            <w:pPr>
              <w:jc w:val="center"/>
              <w:rPr>
                <w:b/>
              </w:rPr>
            </w:pPr>
            <w:r w:rsidRPr="007A63B7">
              <w:rPr>
                <w:b/>
              </w:rPr>
              <w:t>Urban</w:t>
            </w:r>
          </w:p>
        </w:tc>
      </w:tr>
      <w:tr w:rsidR="00284FA0" w:rsidTr="00691BE6">
        <w:tc>
          <w:tcPr>
            <w:tcW w:w="2020" w:type="dxa"/>
            <w:shd w:val="clear" w:color="auto" w:fill="auto"/>
          </w:tcPr>
          <w:p w:rsidR="00284FA0" w:rsidRDefault="00284FA0" w:rsidP="00284FA0">
            <w:r>
              <w:t xml:space="preserve">Food </w:t>
            </w:r>
          </w:p>
        </w:tc>
        <w:tc>
          <w:tcPr>
            <w:tcW w:w="2020"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1"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0" w:type="dxa"/>
            <w:shd w:val="clear" w:color="auto" w:fill="auto"/>
          </w:tcPr>
          <w:p w:rsidR="00284FA0" w:rsidRDefault="00284FA0" w:rsidP="00284FA0">
            <w:pPr>
              <w:jc w:val="center"/>
            </w:pPr>
          </w:p>
        </w:tc>
        <w:tc>
          <w:tcPr>
            <w:tcW w:w="2021" w:type="dxa"/>
            <w:shd w:val="clear" w:color="auto" w:fill="auto"/>
          </w:tcPr>
          <w:p w:rsidR="00284FA0" w:rsidRDefault="00284FA0" w:rsidP="00284FA0">
            <w:pPr>
              <w:jc w:val="center"/>
            </w:pPr>
          </w:p>
        </w:tc>
      </w:tr>
      <w:tr w:rsidR="00284FA0" w:rsidTr="00691BE6">
        <w:tc>
          <w:tcPr>
            <w:tcW w:w="2020" w:type="dxa"/>
            <w:shd w:val="clear" w:color="auto" w:fill="auto"/>
          </w:tcPr>
          <w:p w:rsidR="00284FA0" w:rsidRDefault="00284FA0" w:rsidP="00284FA0">
            <w:r>
              <w:t>Fibre</w:t>
            </w:r>
          </w:p>
        </w:tc>
        <w:tc>
          <w:tcPr>
            <w:tcW w:w="2020"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1"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0" w:type="dxa"/>
            <w:shd w:val="clear" w:color="auto" w:fill="auto"/>
          </w:tcPr>
          <w:p w:rsidR="00284FA0" w:rsidRDefault="00284FA0" w:rsidP="00284FA0">
            <w:pPr>
              <w:jc w:val="center"/>
            </w:pPr>
          </w:p>
        </w:tc>
        <w:tc>
          <w:tcPr>
            <w:tcW w:w="2021" w:type="dxa"/>
            <w:shd w:val="clear" w:color="auto" w:fill="auto"/>
          </w:tcPr>
          <w:p w:rsidR="00284FA0" w:rsidRDefault="00284FA0" w:rsidP="00284FA0">
            <w:pPr>
              <w:jc w:val="center"/>
            </w:pPr>
          </w:p>
        </w:tc>
      </w:tr>
      <w:tr w:rsidR="00284FA0" w:rsidTr="00691BE6">
        <w:tc>
          <w:tcPr>
            <w:tcW w:w="2020" w:type="dxa"/>
            <w:shd w:val="clear" w:color="auto" w:fill="auto"/>
          </w:tcPr>
          <w:p w:rsidR="00284FA0" w:rsidRDefault="00284FA0" w:rsidP="00284FA0">
            <w:r>
              <w:t>Energy</w:t>
            </w:r>
          </w:p>
        </w:tc>
        <w:tc>
          <w:tcPr>
            <w:tcW w:w="2020"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1"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0" w:type="dxa"/>
            <w:shd w:val="clear" w:color="auto" w:fill="auto"/>
          </w:tcPr>
          <w:p w:rsidR="00284FA0" w:rsidRDefault="00284FA0" w:rsidP="00284FA0">
            <w:pPr>
              <w:jc w:val="center"/>
            </w:pPr>
          </w:p>
        </w:tc>
        <w:tc>
          <w:tcPr>
            <w:tcW w:w="2021" w:type="dxa"/>
            <w:shd w:val="clear" w:color="auto" w:fill="auto"/>
          </w:tcPr>
          <w:p w:rsidR="00284FA0" w:rsidRDefault="00284FA0" w:rsidP="00284FA0">
            <w:pPr>
              <w:jc w:val="center"/>
            </w:pPr>
          </w:p>
        </w:tc>
      </w:tr>
      <w:tr w:rsidR="00284FA0" w:rsidTr="00691BE6">
        <w:tc>
          <w:tcPr>
            <w:tcW w:w="2020" w:type="dxa"/>
            <w:shd w:val="clear" w:color="auto" w:fill="auto"/>
          </w:tcPr>
          <w:p w:rsidR="00284FA0" w:rsidRDefault="00284FA0" w:rsidP="00284FA0">
            <w:r>
              <w:t>Clean water</w:t>
            </w:r>
          </w:p>
        </w:tc>
        <w:tc>
          <w:tcPr>
            <w:tcW w:w="2020"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1"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0" w:type="dxa"/>
            <w:shd w:val="clear" w:color="auto" w:fill="auto"/>
          </w:tcPr>
          <w:p w:rsidR="00284FA0" w:rsidRDefault="00284FA0" w:rsidP="00284FA0">
            <w:pPr>
              <w:jc w:val="center"/>
            </w:pPr>
          </w:p>
        </w:tc>
        <w:tc>
          <w:tcPr>
            <w:tcW w:w="2021" w:type="dxa"/>
            <w:shd w:val="clear" w:color="auto" w:fill="auto"/>
          </w:tcPr>
          <w:p w:rsidR="00284FA0" w:rsidRDefault="00284FA0" w:rsidP="00284FA0">
            <w:pPr>
              <w:jc w:val="center"/>
            </w:pPr>
          </w:p>
        </w:tc>
      </w:tr>
      <w:tr w:rsidR="00284FA0" w:rsidTr="00691BE6">
        <w:tc>
          <w:tcPr>
            <w:tcW w:w="2020" w:type="dxa"/>
            <w:shd w:val="clear" w:color="auto" w:fill="auto"/>
          </w:tcPr>
          <w:p w:rsidR="00284FA0" w:rsidRDefault="00284FA0" w:rsidP="00284FA0">
            <w:r>
              <w:t>Clean air</w:t>
            </w:r>
          </w:p>
        </w:tc>
        <w:tc>
          <w:tcPr>
            <w:tcW w:w="2020"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1"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0" w:type="dxa"/>
            <w:shd w:val="clear" w:color="auto" w:fill="auto"/>
          </w:tcPr>
          <w:p w:rsidR="00284FA0" w:rsidRDefault="00284FA0" w:rsidP="00284FA0">
            <w:pPr>
              <w:jc w:val="center"/>
            </w:pPr>
          </w:p>
        </w:tc>
        <w:tc>
          <w:tcPr>
            <w:tcW w:w="2021" w:type="dxa"/>
            <w:shd w:val="clear" w:color="auto" w:fill="auto"/>
          </w:tcPr>
          <w:p w:rsidR="00284FA0" w:rsidRDefault="00284FA0" w:rsidP="00284FA0">
            <w:pPr>
              <w:jc w:val="center"/>
            </w:pPr>
          </w:p>
        </w:tc>
      </w:tr>
      <w:tr w:rsidR="00284FA0" w:rsidTr="00691BE6">
        <w:tc>
          <w:tcPr>
            <w:tcW w:w="2020" w:type="dxa"/>
            <w:shd w:val="clear" w:color="auto" w:fill="auto"/>
          </w:tcPr>
          <w:p w:rsidR="00284FA0" w:rsidRDefault="00284FA0" w:rsidP="00284FA0">
            <w:r>
              <w:t>Recreation</w:t>
            </w:r>
          </w:p>
        </w:tc>
        <w:tc>
          <w:tcPr>
            <w:tcW w:w="2020"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1"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0" w:type="dxa"/>
            <w:shd w:val="clear" w:color="auto" w:fill="auto"/>
          </w:tcPr>
          <w:p w:rsidR="00284FA0" w:rsidRDefault="00284FA0" w:rsidP="00284FA0">
            <w:pPr>
              <w:jc w:val="center"/>
            </w:pPr>
          </w:p>
        </w:tc>
        <w:tc>
          <w:tcPr>
            <w:tcW w:w="2021" w:type="dxa"/>
            <w:shd w:val="clear" w:color="auto" w:fill="auto"/>
          </w:tcPr>
          <w:p w:rsidR="00284FA0" w:rsidRDefault="00284FA0" w:rsidP="00284FA0">
            <w:pPr>
              <w:jc w:val="center"/>
            </w:pPr>
          </w:p>
        </w:tc>
      </w:tr>
      <w:tr w:rsidR="00284FA0" w:rsidTr="00691BE6">
        <w:tc>
          <w:tcPr>
            <w:tcW w:w="2020" w:type="dxa"/>
            <w:shd w:val="clear" w:color="auto" w:fill="auto"/>
          </w:tcPr>
          <w:p w:rsidR="00284FA0" w:rsidRDefault="00284FA0" w:rsidP="00284FA0">
            <w:r>
              <w:lastRenderedPageBreak/>
              <w:t>Aesthetics</w:t>
            </w:r>
          </w:p>
        </w:tc>
        <w:tc>
          <w:tcPr>
            <w:tcW w:w="2020"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1"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0" w:type="dxa"/>
            <w:shd w:val="clear" w:color="auto" w:fill="auto"/>
          </w:tcPr>
          <w:p w:rsidR="00284FA0" w:rsidRDefault="00284FA0" w:rsidP="00284FA0">
            <w:pPr>
              <w:jc w:val="center"/>
            </w:pPr>
          </w:p>
        </w:tc>
        <w:tc>
          <w:tcPr>
            <w:tcW w:w="2021" w:type="dxa"/>
            <w:shd w:val="clear" w:color="auto" w:fill="auto"/>
          </w:tcPr>
          <w:p w:rsidR="00284FA0" w:rsidRDefault="00284FA0" w:rsidP="00284FA0">
            <w:pPr>
              <w:jc w:val="center"/>
            </w:pPr>
          </w:p>
        </w:tc>
      </w:tr>
      <w:tr w:rsidR="00284FA0" w:rsidTr="00691BE6">
        <w:tc>
          <w:tcPr>
            <w:tcW w:w="2020" w:type="dxa"/>
            <w:shd w:val="clear" w:color="auto" w:fill="auto"/>
          </w:tcPr>
          <w:p w:rsidR="00284FA0" w:rsidRDefault="00284FA0" w:rsidP="00284FA0">
            <w:r>
              <w:t>Hazard protection</w:t>
            </w:r>
          </w:p>
        </w:tc>
        <w:tc>
          <w:tcPr>
            <w:tcW w:w="2020"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1"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0" w:type="dxa"/>
            <w:shd w:val="clear" w:color="auto" w:fill="auto"/>
          </w:tcPr>
          <w:p w:rsidR="00284FA0" w:rsidRDefault="00284FA0" w:rsidP="00284FA0">
            <w:pPr>
              <w:jc w:val="center"/>
            </w:pPr>
          </w:p>
        </w:tc>
        <w:tc>
          <w:tcPr>
            <w:tcW w:w="2021" w:type="dxa"/>
            <w:shd w:val="clear" w:color="auto" w:fill="auto"/>
          </w:tcPr>
          <w:p w:rsidR="00284FA0" w:rsidRDefault="00284FA0" w:rsidP="00284FA0">
            <w:pPr>
              <w:jc w:val="center"/>
            </w:pPr>
          </w:p>
        </w:tc>
      </w:tr>
      <w:tr w:rsidR="00284FA0" w:rsidTr="00691BE6">
        <w:tc>
          <w:tcPr>
            <w:tcW w:w="2020" w:type="dxa"/>
            <w:shd w:val="clear" w:color="auto" w:fill="auto"/>
          </w:tcPr>
          <w:p w:rsidR="00284FA0" w:rsidRDefault="00284FA0" w:rsidP="00284FA0">
            <w:r>
              <w:t xml:space="preserve">Wildlife </w:t>
            </w:r>
          </w:p>
        </w:tc>
        <w:tc>
          <w:tcPr>
            <w:tcW w:w="2020"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1"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0" w:type="dxa"/>
            <w:shd w:val="clear" w:color="auto" w:fill="auto"/>
          </w:tcPr>
          <w:p w:rsidR="00284FA0" w:rsidRDefault="00284FA0" w:rsidP="00284FA0">
            <w:pPr>
              <w:jc w:val="center"/>
            </w:pPr>
          </w:p>
        </w:tc>
        <w:tc>
          <w:tcPr>
            <w:tcW w:w="2021" w:type="dxa"/>
            <w:shd w:val="clear" w:color="auto" w:fill="auto"/>
          </w:tcPr>
          <w:p w:rsidR="00284FA0" w:rsidRDefault="00284FA0" w:rsidP="00284FA0">
            <w:pPr>
              <w:jc w:val="center"/>
            </w:pPr>
          </w:p>
        </w:tc>
      </w:tr>
      <w:tr w:rsidR="00284FA0" w:rsidTr="00691BE6">
        <w:tc>
          <w:tcPr>
            <w:tcW w:w="2020" w:type="dxa"/>
            <w:shd w:val="clear" w:color="auto" w:fill="auto"/>
          </w:tcPr>
          <w:p w:rsidR="00284FA0" w:rsidRDefault="00284FA0" w:rsidP="00284FA0">
            <w:r>
              <w:t>Equitable climate</w:t>
            </w:r>
          </w:p>
        </w:tc>
        <w:tc>
          <w:tcPr>
            <w:tcW w:w="2020"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1" w:type="dxa"/>
            <w:shd w:val="clear" w:color="auto" w:fill="FFFFFF"/>
          </w:tcPr>
          <w:p w:rsidR="00284FA0" w:rsidRDefault="00284FA0" w:rsidP="00284FA0">
            <w:pPr>
              <w:jc w:val="center"/>
            </w:pPr>
          </w:p>
        </w:tc>
        <w:tc>
          <w:tcPr>
            <w:tcW w:w="2020" w:type="dxa"/>
            <w:shd w:val="clear" w:color="auto" w:fill="FFFFFF"/>
          </w:tcPr>
          <w:p w:rsidR="00284FA0" w:rsidRDefault="00284FA0" w:rsidP="00284FA0">
            <w:pPr>
              <w:jc w:val="center"/>
            </w:pPr>
          </w:p>
        </w:tc>
        <w:tc>
          <w:tcPr>
            <w:tcW w:w="2020" w:type="dxa"/>
            <w:shd w:val="clear" w:color="auto" w:fill="auto"/>
          </w:tcPr>
          <w:p w:rsidR="00284FA0" w:rsidRDefault="00284FA0" w:rsidP="00284FA0">
            <w:pPr>
              <w:jc w:val="center"/>
            </w:pPr>
          </w:p>
        </w:tc>
        <w:tc>
          <w:tcPr>
            <w:tcW w:w="2021" w:type="dxa"/>
            <w:shd w:val="clear" w:color="auto" w:fill="auto"/>
          </w:tcPr>
          <w:p w:rsidR="00284FA0" w:rsidRDefault="00284FA0" w:rsidP="00284FA0"/>
        </w:tc>
      </w:tr>
    </w:tbl>
    <w:p w:rsidR="00284FA0" w:rsidRDefault="00284FA0" w:rsidP="000370B3">
      <w:pPr>
        <w:jc w:val="center"/>
        <w:rPr>
          <w:u w:val="single"/>
        </w:rPr>
      </w:pPr>
    </w:p>
    <w:p w:rsidR="000370B3" w:rsidRPr="005B7B38" w:rsidRDefault="00A0302A" w:rsidP="00284FA0">
      <w:pPr>
        <w:rPr>
          <w:b/>
          <w:sz w:val="28"/>
          <w:szCs w:val="28"/>
        </w:rPr>
      </w:pPr>
      <w:r>
        <w:rPr>
          <w:b/>
          <w:sz w:val="28"/>
          <w:szCs w:val="28"/>
        </w:rPr>
        <w:t>K</w:t>
      </w:r>
      <w:r w:rsidR="000370B3" w:rsidRPr="005B7B38">
        <w:rPr>
          <w:b/>
          <w:sz w:val="28"/>
          <w:szCs w:val="28"/>
        </w:rPr>
        <w:t xml:space="preserve">ey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11481"/>
      </w:tblGrid>
      <w:tr w:rsidR="00A0302A" w:rsidTr="00691BE6">
        <w:trPr>
          <w:trHeight w:val="415"/>
        </w:trPr>
        <w:tc>
          <w:tcPr>
            <w:tcW w:w="817" w:type="dxa"/>
            <w:shd w:val="clear" w:color="auto" w:fill="auto"/>
          </w:tcPr>
          <w:p w:rsidR="00A0302A" w:rsidRDefault="00A0302A" w:rsidP="00757466">
            <w:r>
              <w:t>Colour</w:t>
            </w:r>
          </w:p>
        </w:tc>
        <w:tc>
          <w:tcPr>
            <w:tcW w:w="1985" w:type="dxa"/>
            <w:shd w:val="clear" w:color="auto" w:fill="auto"/>
          </w:tcPr>
          <w:p w:rsidR="00A0302A" w:rsidRDefault="00A0302A" w:rsidP="00757466">
            <w:r>
              <w:t xml:space="preserve">Meaning </w:t>
            </w:r>
          </w:p>
        </w:tc>
        <w:tc>
          <w:tcPr>
            <w:tcW w:w="11481" w:type="dxa"/>
            <w:shd w:val="clear" w:color="auto" w:fill="auto"/>
          </w:tcPr>
          <w:p w:rsidR="00A0302A" w:rsidRDefault="00A0302A" w:rsidP="00757466">
            <w:r>
              <w:t>Explanatory Note</w:t>
            </w:r>
          </w:p>
        </w:tc>
      </w:tr>
      <w:tr w:rsidR="00A0302A" w:rsidTr="00691BE6">
        <w:trPr>
          <w:trHeight w:val="415"/>
        </w:trPr>
        <w:tc>
          <w:tcPr>
            <w:tcW w:w="817" w:type="dxa"/>
            <w:shd w:val="clear" w:color="auto" w:fill="auto"/>
          </w:tcPr>
          <w:p w:rsidR="00A0302A" w:rsidRDefault="00A0302A" w:rsidP="00757466">
            <w:r>
              <w:t>No Fill</w:t>
            </w:r>
          </w:p>
        </w:tc>
        <w:tc>
          <w:tcPr>
            <w:tcW w:w="1985" w:type="dxa"/>
            <w:shd w:val="clear" w:color="auto" w:fill="auto"/>
          </w:tcPr>
          <w:p w:rsidR="00A0302A" w:rsidRDefault="00A0302A" w:rsidP="00757466">
            <w:r>
              <w:t>No Information</w:t>
            </w:r>
          </w:p>
        </w:tc>
        <w:tc>
          <w:tcPr>
            <w:tcW w:w="11481" w:type="dxa"/>
            <w:shd w:val="clear" w:color="auto" w:fill="auto"/>
          </w:tcPr>
          <w:p w:rsidR="00A0302A" w:rsidRDefault="00A0302A" w:rsidP="00757466">
            <w:r>
              <w:t xml:space="preserve">To be used where there is no data available on the particular ecosystem service from that ecosystem. Also applicable where there is no service – for example if a bog habitat has no function in producing fibre, then this should be left blank. </w:t>
            </w:r>
          </w:p>
        </w:tc>
      </w:tr>
      <w:tr w:rsidR="00A0302A" w:rsidTr="00691BE6">
        <w:trPr>
          <w:trHeight w:val="440"/>
        </w:trPr>
        <w:tc>
          <w:tcPr>
            <w:tcW w:w="817" w:type="dxa"/>
            <w:shd w:val="clear" w:color="auto" w:fill="BFBFBF"/>
          </w:tcPr>
          <w:p w:rsidR="00A0302A" w:rsidRDefault="00A0302A" w:rsidP="00757466">
            <w:r>
              <w:t xml:space="preserve"> </w:t>
            </w:r>
          </w:p>
        </w:tc>
        <w:tc>
          <w:tcPr>
            <w:tcW w:w="1985" w:type="dxa"/>
            <w:shd w:val="clear" w:color="auto" w:fill="auto"/>
          </w:tcPr>
          <w:p w:rsidR="00A0302A" w:rsidRDefault="00A0302A" w:rsidP="00757466">
            <w:r>
              <w:t>No Significant Risk</w:t>
            </w:r>
          </w:p>
        </w:tc>
        <w:tc>
          <w:tcPr>
            <w:tcW w:w="11481" w:type="dxa"/>
            <w:shd w:val="clear" w:color="auto" w:fill="auto"/>
          </w:tcPr>
          <w:p w:rsidR="00A0302A" w:rsidRDefault="00A0302A" w:rsidP="00757466">
            <w:r>
              <w:t xml:space="preserve">To be used when the ecosystem can carry on providing the current service at the current rate without any significant risk to the ecosystem. </w:t>
            </w:r>
          </w:p>
        </w:tc>
      </w:tr>
      <w:tr w:rsidR="00A0302A" w:rsidTr="00691BE6">
        <w:trPr>
          <w:trHeight w:val="428"/>
        </w:trPr>
        <w:tc>
          <w:tcPr>
            <w:tcW w:w="817" w:type="dxa"/>
            <w:shd w:val="clear" w:color="auto" w:fill="FFFF00"/>
          </w:tcPr>
          <w:p w:rsidR="00A0302A" w:rsidRDefault="00A0302A" w:rsidP="00757466"/>
        </w:tc>
        <w:tc>
          <w:tcPr>
            <w:tcW w:w="1985" w:type="dxa"/>
            <w:shd w:val="clear" w:color="auto" w:fill="auto"/>
          </w:tcPr>
          <w:p w:rsidR="00A0302A" w:rsidRDefault="00A0302A" w:rsidP="00757466">
            <w:r>
              <w:t>Low Risk</w:t>
            </w:r>
          </w:p>
        </w:tc>
        <w:tc>
          <w:tcPr>
            <w:tcW w:w="11481" w:type="dxa"/>
            <w:shd w:val="clear" w:color="auto" w:fill="auto"/>
          </w:tcPr>
          <w:p w:rsidR="00A0302A" w:rsidRDefault="00A0302A" w:rsidP="00757466">
            <w:r>
              <w:t xml:space="preserve">To be used when there is a low risk that the ecosystem will not be able to carry on providing the current service at the current rate. </w:t>
            </w:r>
          </w:p>
        </w:tc>
      </w:tr>
      <w:tr w:rsidR="00A0302A" w:rsidTr="00691BE6">
        <w:trPr>
          <w:trHeight w:val="415"/>
        </w:trPr>
        <w:tc>
          <w:tcPr>
            <w:tcW w:w="817" w:type="dxa"/>
            <w:shd w:val="clear" w:color="auto" w:fill="FFC000"/>
          </w:tcPr>
          <w:p w:rsidR="00A0302A" w:rsidRDefault="00A0302A" w:rsidP="00757466"/>
        </w:tc>
        <w:tc>
          <w:tcPr>
            <w:tcW w:w="1985" w:type="dxa"/>
            <w:shd w:val="clear" w:color="auto" w:fill="auto"/>
          </w:tcPr>
          <w:p w:rsidR="00A0302A" w:rsidRDefault="00A0302A" w:rsidP="00757466">
            <w:r>
              <w:t>Medium Risk</w:t>
            </w:r>
          </w:p>
        </w:tc>
        <w:tc>
          <w:tcPr>
            <w:tcW w:w="11481" w:type="dxa"/>
            <w:shd w:val="clear" w:color="auto" w:fill="auto"/>
          </w:tcPr>
          <w:p w:rsidR="00A0302A" w:rsidRDefault="00A0302A" w:rsidP="00757466">
            <w:r>
              <w:t>To be used when there is a medium risk that the ecosystem will not be able to carry on providing the current service at the current rate</w:t>
            </w:r>
          </w:p>
        </w:tc>
      </w:tr>
      <w:tr w:rsidR="00A0302A" w:rsidTr="00691BE6">
        <w:trPr>
          <w:trHeight w:val="428"/>
        </w:trPr>
        <w:tc>
          <w:tcPr>
            <w:tcW w:w="817" w:type="dxa"/>
            <w:shd w:val="clear" w:color="auto" w:fill="FF0000"/>
          </w:tcPr>
          <w:p w:rsidR="00A0302A" w:rsidRDefault="00A0302A" w:rsidP="00757466"/>
        </w:tc>
        <w:tc>
          <w:tcPr>
            <w:tcW w:w="1985" w:type="dxa"/>
            <w:shd w:val="clear" w:color="auto" w:fill="auto"/>
          </w:tcPr>
          <w:p w:rsidR="00A0302A" w:rsidRDefault="00A0302A" w:rsidP="00757466">
            <w:r>
              <w:t>High Risk</w:t>
            </w:r>
          </w:p>
        </w:tc>
        <w:tc>
          <w:tcPr>
            <w:tcW w:w="11481" w:type="dxa"/>
            <w:shd w:val="clear" w:color="auto" w:fill="auto"/>
          </w:tcPr>
          <w:p w:rsidR="00A0302A" w:rsidRDefault="00A0302A" w:rsidP="00757466">
            <w:r>
              <w:t xml:space="preserve">To be used when there is a high risk that the ecosystem will not be able to carry on providing the current service at the current rate. </w:t>
            </w:r>
          </w:p>
        </w:tc>
      </w:tr>
      <w:tr w:rsidR="00A0302A" w:rsidTr="00691BE6">
        <w:trPr>
          <w:trHeight w:val="428"/>
        </w:trPr>
        <w:tc>
          <w:tcPr>
            <w:tcW w:w="817" w:type="dxa"/>
            <w:shd w:val="clear" w:color="auto" w:fill="92D050"/>
          </w:tcPr>
          <w:p w:rsidR="00A0302A" w:rsidRDefault="00A0302A" w:rsidP="00757466"/>
        </w:tc>
        <w:tc>
          <w:tcPr>
            <w:tcW w:w="1985" w:type="dxa"/>
            <w:shd w:val="clear" w:color="auto" w:fill="auto"/>
          </w:tcPr>
          <w:p w:rsidR="00A0302A" w:rsidRDefault="00A0302A" w:rsidP="00757466">
            <w:r>
              <w:t>Positive Impacts</w:t>
            </w:r>
          </w:p>
        </w:tc>
        <w:tc>
          <w:tcPr>
            <w:tcW w:w="11481" w:type="dxa"/>
            <w:shd w:val="clear" w:color="auto" w:fill="auto"/>
          </w:tcPr>
          <w:p w:rsidR="00A0302A" w:rsidRDefault="00A0302A" w:rsidP="00757466">
            <w:r>
              <w:t xml:space="preserve">This indicates that there is evidence that the capacity to deliver the ecosystem service is increasing </w:t>
            </w:r>
          </w:p>
        </w:tc>
      </w:tr>
      <w:tr w:rsidR="00A0302A" w:rsidTr="00691BE6">
        <w:trPr>
          <w:trHeight w:val="428"/>
        </w:trPr>
        <w:tc>
          <w:tcPr>
            <w:tcW w:w="817" w:type="dxa"/>
            <w:shd w:val="clear" w:color="auto" w:fill="FFFFFF"/>
          </w:tcPr>
          <w:p w:rsidR="00A0302A" w:rsidRDefault="00A0302A" w:rsidP="00757466">
            <w:r>
              <w:lastRenderedPageBreak/>
              <w:t>I</w:t>
            </w:r>
          </w:p>
        </w:tc>
        <w:tc>
          <w:tcPr>
            <w:tcW w:w="1985" w:type="dxa"/>
            <w:shd w:val="clear" w:color="auto" w:fill="FFFFFF"/>
          </w:tcPr>
          <w:p w:rsidR="00A0302A" w:rsidRDefault="00A0302A" w:rsidP="00757466">
            <w:r>
              <w:t>Increasing</w:t>
            </w:r>
          </w:p>
        </w:tc>
        <w:tc>
          <w:tcPr>
            <w:tcW w:w="11481" w:type="dxa"/>
            <w:shd w:val="clear" w:color="auto" w:fill="FFFFFF"/>
          </w:tcPr>
          <w:p w:rsidR="00A0302A" w:rsidRDefault="00A0302A" w:rsidP="00757466">
            <w:r>
              <w:t xml:space="preserve">The risk is expected to increase in the </w:t>
            </w:r>
            <w:r w:rsidDel="00BE34A7">
              <w:t xml:space="preserve">future if there are no new </w:t>
            </w:r>
            <w:r>
              <w:t xml:space="preserve">interventions. </w:t>
            </w:r>
          </w:p>
        </w:tc>
      </w:tr>
      <w:tr w:rsidR="00A0302A" w:rsidTr="00691BE6">
        <w:trPr>
          <w:trHeight w:val="428"/>
        </w:trPr>
        <w:tc>
          <w:tcPr>
            <w:tcW w:w="817" w:type="dxa"/>
            <w:shd w:val="clear" w:color="auto" w:fill="FFFFFF"/>
          </w:tcPr>
          <w:p w:rsidR="00A0302A" w:rsidRDefault="00A0302A" w:rsidP="00757466">
            <w:r>
              <w:t>D</w:t>
            </w:r>
          </w:p>
        </w:tc>
        <w:tc>
          <w:tcPr>
            <w:tcW w:w="1985" w:type="dxa"/>
            <w:shd w:val="clear" w:color="auto" w:fill="FFFFFF"/>
          </w:tcPr>
          <w:p w:rsidR="00A0302A" w:rsidRDefault="00A0302A" w:rsidP="00757466">
            <w:r>
              <w:t>Decreasing</w:t>
            </w:r>
          </w:p>
        </w:tc>
        <w:tc>
          <w:tcPr>
            <w:tcW w:w="11481" w:type="dxa"/>
            <w:shd w:val="clear" w:color="auto" w:fill="FFFFFF"/>
          </w:tcPr>
          <w:p w:rsidR="00A0302A" w:rsidRDefault="00A0302A" w:rsidP="00757466">
            <w:r>
              <w:t xml:space="preserve">The risk is expected to decrease in the </w:t>
            </w:r>
            <w:r w:rsidDel="00BE34A7">
              <w:t xml:space="preserve">future </w:t>
            </w:r>
            <w:r>
              <w:t>if</w:t>
            </w:r>
            <w:r w:rsidDel="00BE34A7">
              <w:t xml:space="preserve"> there are no new interventions </w:t>
            </w:r>
          </w:p>
        </w:tc>
      </w:tr>
      <w:tr w:rsidR="00A0302A" w:rsidTr="00691BE6">
        <w:trPr>
          <w:trHeight w:val="428"/>
        </w:trPr>
        <w:tc>
          <w:tcPr>
            <w:tcW w:w="817" w:type="dxa"/>
            <w:shd w:val="clear" w:color="auto" w:fill="FFFFFF"/>
          </w:tcPr>
          <w:p w:rsidR="00A0302A" w:rsidRDefault="00A0302A" w:rsidP="00757466"/>
        </w:tc>
        <w:tc>
          <w:tcPr>
            <w:tcW w:w="1985" w:type="dxa"/>
            <w:shd w:val="clear" w:color="auto" w:fill="FFFFFF"/>
          </w:tcPr>
          <w:p w:rsidR="00A0302A" w:rsidRDefault="00A0302A" w:rsidP="00757466">
            <w:r>
              <w:t xml:space="preserve">Constant </w:t>
            </w:r>
          </w:p>
        </w:tc>
        <w:tc>
          <w:tcPr>
            <w:tcW w:w="11481" w:type="dxa"/>
            <w:shd w:val="clear" w:color="auto" w:fill="FFFFFF"/>
          </w:tcPr>
          <w:p w:rsidR="00A0302A" w:rsidRDefault="00A0302A" w:rsidP="00757466">
            <w:r>
              <w:t xml:space="preserve">The risk is expected to remain the same if there are no new interventions. </w:t>
            </w:r>
          </w:p>
        </w:tc>
      </w:tr>
    </w:tbl>
    <w:p w:rsidR="003B6FA8" w:rsidRPr="00C03DB7" w:rsidRDefault="003B6FA8" w:rsidP="00AC32F8">
      <w:pPr>
        <w:rPr>
          <w:b/>
          <w:sz w:val="36"/>
          <w:szCs w:val="36"/>
        </w:rPr>
      </w:pPr>
    </w:p>
    <w:sectPr w:rsidR="003B6FA8" w:rsidRPr="00C03DB7" w:rsidSect="006C7FE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4F5" w:rsidRDefault="00C314F5" w:rsidP="005A046F">
      <w:pPr>
        <w:spacing w:after="0" w:line="240" w:lineRule="auto"/>
      </w:pPr>
      <w:r>
        <w:separator/>
      </w:r>
    </w:p>
  </w:endnote>
  <w:endnote w:type="continuationSeparator" w:id="0">
    <w:p w:rsidR="00C314F5" w:rsidRDefault="00C314F5" w:rsidP="005A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A2" w:rsidRDefault="00126AA2">
    <w:pPr>
      <w:pStyle w:val="Footer"/>
      <w:jc w:val="center"/>
    </w:pPr>
    <w:r>
      <w:fldChar w:fldCharType="begin"/>
    </w:r>
    <w:r>
      <w:instrText xml:space="preserve"> PAGE   \* MERGEFORMAT </w:instrText>
    </w:r>
    <w:r>
      <w:fldChar w:fldCharType="separate"/>
    </w:r>
    <w:r w:rsidR="009F7D88">
      <w:rPr>
        <w:noProof/>
      </w:rPr>
      <w:t>2</w:t>
    </w:r>
    <w:r>
      <w:rPr>
        <w:noProof/>
      </w:rPr>
      <w:fldChar w:fldCharType="end"/>
    </w:r>
  </w:p>
  <w:p w:rsidR="00126AA2" w:rsidRDefault="0012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4F5" w:rsidRDefault="00C314F5" w:rsidP="005A046F">
      <w:pPr>
        <w:spacing w:after="0" w:line="240" w:lineRule="auto"/>
      </w:pPr>
      <w:r>
        <w:separator/>
      </w:r>
    </w:p>
  </w:footnote>
  <w:footnote w:type="continuationSeparator" w:id="0">
    <w:p w:rsidR="00C314F5" w:rsidRDefault="00C314F5" w:rsidP="005A0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20CBD"/>
    <w:multiLevelType w:val="hybridMultilevel"/>
    <w:tmpl w:val="D882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F12F31"/>
    <w:multiLevelType w:val="hybridMultilevel"/>
    <w:tmpl w:val="100CD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3742BE"/>
    <w:multiLevelType w:val="hybridMultilevel"/>
    <w:tmpl w:val="4E6A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3724E"/>
    <w:multiLevelType w:val="hybridMultilevel"/>
    <w:tmpl w:val="B5E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662D1"/>
    <w:multiLevelType w:val="hybridMultilevel"/>
    <w:tmpl w:val="94D0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0B3"/>
    <w:rsid w:val="000126E1"/>
    <w:rsid w:val="000370B3"/>
    <w:rsid w:val="00047E33"/>
    <w:rsid w:val="0009662B"/>
    <w:rsid w:val="000F408F"/>
    <w:rsid w:val="00126AA2"/>
    <w:rsid w:val="00163B71"/>
    <w:rsid w:val="001C246C"/>
    <w:rsid w:val="001D1B09"/>
    <w:rsid w:val="00244799"/>
    <w:rsid w:val="00281D6A"/>
    <w:rsid w:val="00284FA0"/>
    <w:rsid w:val="003275BC"/>
    <w:rsid w:val="003B6FA8"/>
    <w:rsid w:val="003E39BD"/>
    <w:rsid w:val="004379F7"/>
    <w:rsid w:val="004A1976"/>
    <w:rsid w:val="004A1AC3"/>
    <w:rsid w:val="004C4A59"/>
    <w:rsid w:val="004D2DCB"/>
    <w:rsid w:val="0050647B"/>
    <w:rsid w:val="00506952"/>
    <w:rsid w:val="005A046F"/>
    <w:rsid w:val="005A4D76"/>
    <w:rsid w:val="005B7B38"/>
    <w:rsid w:val="005D1AEB"/>
    <w:rsid w:val="005E0C96"/>
    <w:rsid w:val="00676097"/>
    <w:rsid w:val="00691BE6"/>
    <w:rsid w:val="006C7FEB"/>
    <w:rsid w:val="0070254C"/>
    <w:rsid w:val="00757466"/>
    <w:rsid w:val="007C0674"/>
    <w:rsid w:val="007F22AC"/>
    <w:rsid w:val="00846410"/>
    <w:rsid w:val="008543B6"/>
    <w:rsid w:val="008822AD"/>
    <w:rsid w:val="008C741A"/>
    <w:rsid w:val="008E477E"/>
    <w:rsid w:val="009B3456"/>
    <w:rsid w:val="009F7D88"/>
    <w:rsid w:val="00A0302A"/>
    <w:rsid w:val="00AC32F8"/>
    <w:rsid w:val="00AF57E3"/>
    <w:rsid w:val="00B576AD"/>
    <w:rsid w:val="00BB6337"/>
    <w:rsid w:val="00BE34A7"/>
    <w:rsid w:val="00C03DB7"/>
    <w:rsid w:val="00C13698"/>
    <w:rsid w:val="00C314F5"/>
    <w:rsid w:val="00C54A9B"/>
    <w:rsid w:val="00C908B8"/>
    <w:rsid w:val="00D00EB8"/>
    <w:rsid w:val="00D51EFD"/>
    <w:rsid w:val="00D65E04"/>
    <w:rsid w:val="00E22CEC"/>
    <w:rsid w:val="00E273B0"/>
    <w:rsid w:val="00E60891"/>
    <w:rsid w:val="00E936C8"/>
    <w:rsid w:val="00F76E8B"/>
    <w:rsid w:val="00FB0E5C"/>
    <w:rsid w:val="00FB6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DC3FF096-CC8B-49ED-B75B-C020D065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84FA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3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63B71"/>
    <w:rPr>
      <w:sz w:val="16"/>
      <w:szCs w:val="16"/>
    </w:rPr>
  </w:style>
  <w:style w:type="paragraph" w:styleId="CommentText">
    <w:name w:val="annotation text"/>
    <w:basedOn w:val="Normal"/>
    <w:link w:val="CommentTextChar"/>
    <w:uiPriority w:val="99"/>
    <w:semiHidden/>
    <w:unhideWhenUsed/>
    <w:rsid w:val="00163B71"/>
    <w:rPr>
      <w:sz w:val="20"/>
      <w:szCs w:val="20"/>
    </w:rPr>
  </w:style>
  <w:style w:type="character" w:customStyle="1" w:styleId="CommentTextChar">
    <w:name w:val="Comment Text Char"/>
    <w:link w:val="CommentText"/>
    <w:uiPriority w:val="99"/>
    <w:semiHidden/>
    <w:rsid w:val="00163B71"/>
    <w:rPr>
      <w:lang w:eastAsia="en-US"/>
    </w:rPr>
  </w:style>
  <w:style w:type="paragraph" w:styleId="CommentSubject">
    <w:name w:val="annotation subject"/>
    <w:basedOn w:val="CommentText"/>
    <w:next w:val="CommentText"/>
    <w:link w:val="CommentSubjectChar"/>
    <w:uiPriority w:val="99"/>
    <w:semiHidden/>
    <w:unhideWhenUsed/>
    <w:rsid w:val="00163B71"/>
    <w:rPr>
      <w:b/>
      <w:bCs/>
    </w:rPr>
  </w:style>
  <w:style w:type="character" w:customStyle="1" w:styleId="CommentSubjectChar">
    <w:name w:val="Comment Subject Char"/>
    <w:link w:val="CommentSubject"/>
    <w:uiPriority w:val="99"/>
    <w:semiHidden/>
    <w:rsid w:val="00163B71"/>
    <w:rPr>
      <w:b/>
      <w:bCs/>
      <w:lang w:eastAsia="en-US"/>
    </w:rPr>
  </w:style>
  <w:style w:type="paragraph" w:styleId="BalloonText">
    <w:name w:val="Balloon Text"/>
    <w:basedOn w:val="Normal"/>
    <w:link w:val="BalloonTextChar"/>
    <w:uiPriority w:val="99"/>
    <w:semiHidden/>
    <w:unhideWhenUsed/>
    <w:rsid w:val="00163B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3B71"/>
    <w:rPr>
      <w:rFonts w:ascii="Tahoma" w:hAnsi="Tahoma" w:cs="Tahoma"/>
      <w:sz w:val="16"/>
      <w:szCs w:val="16"/>
      <w:lang w:eastAsia="en-US"/>
    </w:rPr>
  </w:style>
  <w:style w:type="character" w:customStyle="1" w:styleId="Heading2Char">
    <w:name w:val="Heading 2 Char"/>
    <w:link w:val="Heading2"/>
    <w:uiPriority w:val="9"/>
    <w:rsid w:val="00284FA0"/>
    <w:rPr>
      <w:rFonts w:ascii="Cambria" w:eastAsia="Times New Roman" w:hAnsi="Cambria" w:cs="Times New Roman"/>
      <w:b/>
      <w:bCs/>
      <w:i/>
      <w:iCs/>
      <w:sz w:val="28"/>
      <w:szCs w:val="28"/>
      <w:lang w:eastAsia="en-US"/>
    </w:rPr>
  </w:style>
  <w:style w:type="paragraph" w:styleId="FootnoteText">
    <w:name w:val="footnote text"/>
    <w:basedOn w:val="Normal"/>
    <w:link w:val="FootnoteTextChar"/>
    <w:uiPriority w:val="99"/>
    <w:semiHidden/>
    <w:unhideWhenUsed/>
    <w:rsid w:val="005A046F"/>
    <w:rPr>
      <w:sz w:val="20"/>
      <w:szCs w:val="20"/>
    </w:rPr>
  </w:style>
  <w:style w:type="character" w:customStyle="1" w:styleId="FootnoteTextChar">
    <w:name w:val="Footnote Text Char"/>
    <w:link w:val="FootnoteText"/>
    <w:uiPriority w:val="99"/>
    <w:semiHidden/>
    <w:rsid w:val="005A046F"/>
    <w:rPr>
      <w:lang w:eastAsia="en-US"/>
    </w:rPr>
  </w:style>
  <w:style w:type="character" w:styleId="FootnoteReference">
    <w:name w:val="footnote reference"/>
    <w:uiPriority w:val="99"/>
    <w:semiHidden/>
    <w:unhideWhenUsed/>
    <w:rsid w:val="005A046F"/>
    <w:rPr>
      <w:vertAlign w:val="superscript"/>
    </w:rPr>
  </w:style>
  <w:style w:type="paragraph" w:styleId="Header">
    <w:name w:val="header"/>
    <w:basedOn w:val="Normal"/>
    <w:link w:val="HeaderChar"/>
    <w:uiPriority w:val="99"/>
    <w:unhideWhenUsed/>
    <w:rsid w:val="00126AA2"/>
    <w:pPr>
      <w:tabs>
        <w:tab w:val="center" w:pos="4513"/>
        <w:tab w:val="right" w:pos="9026"/>
      </w:tabs>
    </w:pPr>
  </w:style>
  <w:style w:type="character" w:customStyle="1" w:styleId="HeaderChar">
    <w:name w:val="Header Char"/>
    <w:link w:val="Header"/>
    <w:uiPriority w:val="99"/>
    <w:rsid w:val="00126AA2"/>
    <w:rPr>
      <w:sz w:val="22"/>
      <w:szCs w:val="22"/>
      <w:lang w:eastAsia="en-US"/>
    </w:rPr>
  </w:style>
  <w:style w:type="paragraph" w:styleId="Footer">
    <w:name w:val="footer"/>
    <w:basedOn w:val="Normal"/>
    <w:link w:val="FooterChar"/>
    <w:uiPriority w:val="99"/>
    <w:unhideWhenUsed/>
    <w:rsid w:val="00126AA2"/>
    <w:pPr>
      <w:tabs>
        <w:tab w:val="center" w:pos="4513"/>
        <w:tab w:val="right" w:pos="9026"/>
      </w:tabs>
    </w:pPr>
  </w:style>
  <w:style w:type="character" w:customStyle="1" w:styleId="FooterChar">
    <w:name w:val="Footer Char"/>
    <w:link w:val="Footer"/>
    <w:uiPriority w:val="99"/>
    <w:rsid w:val="00126AA2"/>
    <w:rPr>
      <w:sz w:val="22"/>
      <w:szCs w:val="22"/>
      <w:lang w:eastAsia="en-US"/>
    </w:rPr>
  </w:style>
  <w:style w:type="paragraph" w:styleId="Revision">
    <w:name w:val="Revision"/>
    <w:hidden/>
    <w:uiPriority w:val="99"/>
    <w:semiHidden/>
    <w:rsid w:val="000126E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9B94-EC16-4183-AED7-415251D9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Mach</dc:creator>
  <cp:lastModifiedBy>Harry Mach</cp:lastModifiedBy>
  <cp:revision>5</cp:revision>
  <cp:lastPrinted>2019-03-04T11:04:00Z</cp:lastPrinted>
  <dcterms:created xsi:type="dcterms:W3CDTF">2019-03-06T16:34:00Z</dcterms:created>
  <dcterms:modified xsi:type="dcterms:W3CDTF">2022-09-13T12:18:00Z</dcterms:modified>
</cp:coreProperties>
</file>