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084167" w14:textId="3657CEE4" w:rsidR="0099506D" w:rsidRDefault="0099506D" w:rsidP="002F2E3B">
      <w:pPr>
        <w:jc w:val="center"/>
        <w:rPr>
          <w:b/>
          <w:sz w:val="44"/>
          <w:szCs w:val="44"/>
        </w:rPr>
      </w:pPr>
      <w:r w:rsidRPr="000957E2">
        <w:rPr>
          <w:rFonts w:asciiTheme="minorHAnsi" w:eastAsiaTheme="minorHAnsi" w:hAnsiTheme="minorHAnsi" w:cstheme="minorBidi"/>
          <w:noProof/>
          <w:lang w:eastAsia="en-GB"/>
        </w:rPr>
        <w:drawing>
          <wp:inline distT="0" distB="0" distL="0" distR="0" wp14:anchorId="61A8E468" wp14:editId="274F52FB">
            <wp:extent cx="4805794" cy="1905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PE-02A-colou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12069" cy="1907487"/>
                    </a:xfrm>
                    <a:prstGeom prst="rect">
                      <a:avLst/>
                    </a:prstGeom>
                  </pic:spPr>
                </pic:pic>
              </a:graphicData>
            </a:graphic>
          </wp:inline>
        </w:drawing>
      </w:r>
    </w:p>
    <w:p w14:paraId="23524A06" w14:textId="24FCF6F1" w:rsidR="0004549B" w:rsidRPr="009A1440" w:rsidRDefault="0099506D" w:rsidP="002F2E3B">
      <w:pPr>
        <w:jc w:val="center"/>
        <w:rPr>
          <w:rFonts w:ascii="Open Sans" w:hAnsi="Open Sans" w:cs="Open Sans"/>
          <w:sz w:val="72"/>
          <w:szCs w:val="72"/>
        </w:rPr>
      </w:pPr>
      <w:r>
        <w:rPr>
          <w:rFonts w:ascii="Open Sans" w:hAnsi="Open Sans" w:cs="Open Sans"/>
          <w:sz w:val="72"/>
          <w:szCs w:val="72"/>
        </w:rPr>
        <w:t>CANAPE Carbon Accounting Methodology</w:t>
      </w:r>
    </w:p>
    <w:p w14:paraId="2AF894EE" w14:textId="77777777" w:rsidR="00C92E64" w:rsidRPr="003575D2" w:rsidRDefault="00C92E64" w:rsidP="002F2E3B">
      <w:pPr>
        <w:jc w:val="center"/>
        <w:rPr>
          <w:b/>
          <w:sz w:val="44"/>
          <w:szCs w:val="44"/>
        </w:rPr>
      </w:pPr>
    </w:p>
    <w:p w14:paraId="1D7641C9" w14:textId="0681A705" w:rsidR="00807190" w:rsidRPr="003575D2" w:rsidRDefault="008C2481" w:rsidP="00807190">
      <w:r w:rsidRPr="00C04120">
        <w:rPr>
          <w:noProof/>
          <w:lang w:eastAsia="en-GB"/>
        </w:rPr>
        <w:drawing>
          <wp:inline distT="0" distB="0" distL="0" distR="0" wp14:anchorId="6CCA94D4" wp14:editId="530BA3CF">
            <wp:extent cx="5743575" cy="3886200"/>
            <wp:effectExtent l="0" t="0" r="0" b="0"/>
            <wp:docPr id="1" name="Picture 1" descr="+ I kæruldens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I kæruldens la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3575" cy="3886200"/>
                    </a:xfrm>
                    <a:prstGeom prst="rect">
                      <a:avLst/>
                    </a:prstGeom>
                    <a:noFill/>
                    <a:ln>
                      <a:noFill/>
                    </a:ln>
                  </pic:spPr>
                </pic:pic>
              </a:graphicData>
            </a:graphic>
          </wp:inline>
        </w:drawing>
      </w:r>
      <w:r w:rsidR="008C2F1D" w:rsidRPr="003575D2">
        <w:br w:type="page"/>
      </w:r>
    </w:p>
    <w:p w14:paraId="5CC66EE5" w14:textId="4B29E395" w:rsidR="0082425B" w:rsidRPr="00C04120" w:rsidRDefault="0082425B" w:rsidP="009A1440">
      <w:pPr>
        <w:pStyle w:val="TOCHeading"/>
        <w:tabs>
          <w:tab w:val="left" w:pos="1920"/>
        </w:tabs>
        <w:rPr>
          <w:lang w:val="en-GB"/>
        </w:rPr>
      </w:pPr>
      <w:r w:rsidRPr="00C04120">
        <w:rPr>
          <w:lang w:val="en-GB"/>
        </w:rPr>
        <w:lastRenderedPageBreak/>
        <w:t>Contents</w:t>
      </w:r>
      <w:r w:rsidR="008C1B8F">
        <w:rPr>
          <w:lang w:val="en-GB"/>
        </w:rPr>
        <w:tab/>
      </w:r>
    </w:p>
    <w:p w14:paraId="051EEDAA" w14:textId="7E7E0BA8" w:rsidR="005147A9" w:rsidRDefault="00E334F8">
      <w:pPr>
        <w:pStyle w:val="TOC1"/>
        <w:tabs>
          <w:tab w:val="right" w:leader="dot" w:pos="9016"/>
        </w:tabs>
        <w:rPr>
          <w:rFonts w:asciiTheme="minorHAnsi" w:eastAsiaTheme="minorEastAsia" w:hAnsiTheme="minorHAnsi" w:cstheme="minorBidi"/>
          <w:noProof/>
          <w:lang w:eastAsia="en-GB"/>
        </w:rPr>
      </w:pPr>
      <w:r>
        <w:fldChar w:fldCharType="begin"/>
      </w:r>
      <w:r>
        <w:instrText xml:space="preserve"> TOC \o "1-1" \h \z \u </w:instrText>
      </w:r>
      <w:r>
        <w:fldChar w:fldCharType="separate"/>
      </w:r>
      <w:hyperlink w:anchor="_Toc17883144" w:history="1">
        <w:r w:rsidR="005147A9" w:rsidRPr="00EE1675">
          <w:rPr>
            <w:rStyle w:val="Hyperlink"/>
            <w:noProof/>
          </w:rPr>
          <w:t>List of tables</w:t>
        </w:r>
        <w:r w:rsidR="005147A9">
          <w:rPr>
            <w:noProof/>
            <w:webHidden/>
          </w:rPr>
          <w:tab/>
        </w:r>
        <w:r w:rsidR="005147A9">
          <w:rPr>
            <w:noProof/>
            <w:webHidden/>
          </w:rPr>
          <w:fldChar w:fldCharType="begin"/>
        </w:r>
        <w:r w:rsidR="005147A9">
          <w:rPr>
            <w:noProof/>
            <w:webHidden/>
          </w:rPr>
          <w:instrText xml:space="preserve"> PAGEREF _Toc17883144 \h </w:instrText>
        </w:r>
        <w:r w:rsidR="005147A9">
          <w:rPr>
            <w:noProof/>
            <w:webHidden/>
          </w:rPr>
        </w:r>
        <w:r w:rsidR="005147A9">
          <w:rPr>
            <w:noProof/>
            <w:webHidden/>
          </w:rPr>
          <w:fldChar w:fldCharType="separate"/>
        </w:r>
        <w:r w:rsidR="005147A9">
          <w:rPr>
            <w:noProof/>
            <w:webHidden/>
          </w:rPr>
          <w:t>3</w:t>
        </w:r>
        <w:r w:rsidR="005147A9">
          <w:rPr>
            <w:noProof/>
            <w:webHidden/>
          </w:rPr>
          <w:fldChar w:fldCharType="end"/>
        </w:r>
      </w:hyperlink>
    </w:p>
    <w:p w14:paraId="0E905380" w14:textId="0427ADBA" w:rsidR="005147A9" w:rsidRDefault="00A87711">
      <w:pPr>
        <w:pStyle w:val="TOC1"/>
        <w:tabs>
          <w:tab w:val="right" w:leader="dot" w:pos="9016"/>
        </w:tabs>
        <w:rPr>
          <w:rFonts w:asciiTheme="minorHAnsi" w:eastAsiaTheme="minorEastAsia" w:hAnsiTheme="minorHAnsi" w:cstheme="minorBidi"/>
          <w:noProof/>
          <w:lang w:eastAsia="en-GB"/>
        </w:rPr>
      </w:pPr>
      <w:hyperlink w:anchor="_Toc17883145" w:history="1">
        <w:r w:rsidR="005147A9" w:rsidRPr="00EE1675">
          <w:rPr>
            <w:rStyle w:val="Hyperlink"/>
            <w:noProof/>
          </w:rPr>
          <w:t>List of Figures</w:t>
        </w:r>
        <w:r w:rsidR="005147A9">
          <w:rPr>
            <w:noProof/>
            <w:webHidden/>
          </w:rPr>
          <w:tab/>
        </w:r>
        <w:r w:rsidR="005147A9">
          <w:rPr>
            <w:noProof/>
            <w:webHidden/>
          </w:rPr>
          <w:fldChar w:fldCharType="begin"/>
        </w:r>
        <w:r w:rsidR="005147A9">
          <w:rPr>
            <w:noProof/>
            <w:webHidden/>
          </w:rPr>
          <w:instrText xml:space="preserve"> PAGEREF _Toc17883145 \h </w:instrText>
        </w:r>
        <w:r w:rsidR="005147A9">
          <w:rPr>
            <w:noProof/>
            <w:webHidden/>
          </w:rPr>
        </w:r>
        <w:r w:rsidR="005147A9">
          <w:rPr>
            <w:noProof/>
            <w:webHidden/>
          </w:rPr>
          <w:fldChar w:fldCharType="separate"/>
        </w:r>
        <w:r w:rsidR="005147A9">
          <w:rPr>
            <w:noProof/>
            <w:webHidden/>
          </w:rPr>
          <w:t>3</w:t>
        </w:r>
        <w:r w:rsidR="005147A9">
          <w:rPr>
            <w:noProof/>
            <w:webHidden/>
          </w:rPr>
          <w:fldChar w:fldCharType="end"/>
        </w:r>
      </w:hyperlink>
    </w:p>
    <w:p w14:paraId="51E00694" w14:textId="2DCDB145" w:rsidR="005147A9" w:rsidRDefault="00A87711">
      <w:pPr>
        <w:pStyle w:val="TOC1"/>
        <w:tabs>
          <w:tab w:val="right" w:leader="dot" w:pos="9016"/>
        </w:tabs>
        <w:rPr>
          <w:rFonts w:asciiTheme="minorHAnsi" w:eastAsiaTheme="minorEastAsia" w:hAnsiTheme="minorHAnsi" w:cstheme="minorBidi"/>
          <w:noProof/>
          <w:lang w:eastAsia="en-GB"/>
        </w:rPr>
      </w:pPr>
      <w:hyperlink w:anchor="_Toc17883146" w:history="1">
        <w:r w:rsidR="005147A9" w:rsidRPr="00EE1675">
          <w:rPr>
            <w:rStyle w:val="Hyperlink"/>
            <w:noProof/>
          </w:rPr>
          <w:t>List of Acronyms</w:t>
        </w:r>
        <w:r w:rsidR="005147A9">
          <w:rPr>
            <w:noProof/>
            <w:webHidden/>
          </w:rPr>
          <w:tab/>
        </w:r>
        <w:r w:rsidR="005147A9">
          <w:rPr>
            <w:noProof/>
            <w:webHidden/>
          </w:rPr>
          <w:fldChar w:fldCharType="begin"/>
        </w:r>
        <w:r w:rsidR="005147A9">
          <w:rPr>
            <w:noProof/>
            <w:webHidden/>
          </w:rPr>
          <w:instrText xml:space="preserve"> PAGEREF _Toc17883146 \h </w:instrText>
        </w:r>
        <w:r w:rsidR="005147A9">
          <w:rPr>
            <w:noProof/>
            <w:webHidden/>
          </w:rPr>
        </w:r>
        <w:r w:rsidR="005147A9">
          <w:rPr>
            <w:noProof/>
            <w:webHidden/>
          </w:rPr>
          <w:fldChar w:fldCharType="separate"/>
        </w:r>
        <w:r w:rsidR="005147A9">
          <w:rPr>
            <w:noProof/>
            <w:webHidden/>
          </w:rPr>
          <w:t>3</w:t>
        </w:r>
        <w:r w:rsidR="005147A9">
          <w:rPr>
            <w:noProof/>
            <w:webHidden/>
          </w:rPr>
          <w:fldChar w:fldCharType="end"/>
        </w:r>
      </w:hyperlink>
    </w:p>
    <w:p w14:paraId="1A6934A2" w14:textId="65110790" w:rsidR="005147A9" w:rsidRDefault="00A87711">
      <w:pPr>
        <w:pStyle w:val="TOC1"/>
        <w:tabs>
          <w:tab w:val="right" w:leader="dot" w:pos="9016"/>
        </w:tabs>
        <w:rPr>
          <w:rFonts w:asciiTheme="minorHAnsi" w:eastAsiaTheme="minorEastAsia" w:hAnsiTheme="minorHAnsi" w:cstheme="minorBidi"/>
          <w:noProof/>
          <w:lang w:eastAsia="en-GB"/>
        </w:rPr>
      </w:pPr>
      <w:hyperlink w:anchor="_Toc17883147" w:history="1">
        <w:r w:rsidR="005147A9" w:rsidRPr="00EE1675">
          <w:rPr>
            <w:rStyle w:val="Hyperlink"/>
            <w:noProof/>
          </w:rPr>
          <w:t>Definitions</w:t>
        </w:r>
        <w:r w:rsidR="005147A9">
          <w:rPr>
            <w:noProof/>
            <w:webHidden/>
          </w:rPr>
          <w:tab/>
        </w:r>
        <w:r w:rsidR="005147A9">
          <w:rPr>
            <w:noProof/>
            <w:webHidden/>
          </w:rPr>
          <w:fldChar w:fldCharType="begin"/>
        </w:r>
        <w:r w:rsidR="005147A9">
          <w:rPr>
            <w:noProof/>
            <w:webHidden/>
          </w:rPr>
          <w:instrText xml:space="preserve"> PAGEREF _Toc17883147 \h </w:instrText>
        </w:r>
        <w:r w:rsidR="005147A9">
          <w:rPr>
            <w:noProof/>
            <w:webHidden/>
          </w:rPr>
        </w:r>
        <w:r w:rsidR="005147A9">
          <w:rPr>
            <w:noProof/>
            <w:webHidden/>
          </w:rPr>
          <w:fldChar w:fldCharType="separate"/>
        </w:r>
        <w:r w:rsidR="005147A9">
          <w:rPr>
            <w:noProof/>
            <w:webHidden/>
          </w:rPr>
          <w:t>4</w:t>
        </w:r>
        <w:r w:rsidR="005147A9">
          <w:rPr>
            <w:noProof/>
            <w:webHidden/>
          </w:rPr>
          <w:fldChar w:fldCharType="end"/>
        </w:r>
      </w:hyperlink>
    </w:p>
    <w:p w14:paraId="5114EEA9" w14:textId="680A1804" w:rsidR="005147A9" w:rsidRDefault="00A87711">
      <w:pPr>
        <w:pStyle w:val="TOC1"/>
        <w:tabs>
          <w:tab w:val="right" w:leader="dot" w:pos="9016"/>
        </w:tabs>
        <w:rPr>
          <w:rFonts w:asciiTheme="minorHAnsi" w:eastAsiaTheme="minorEastAsia" w:hAnsiTheme="minorHAnsi" w:cstheme="minorBidi"/>
          <w:noProof/>
          <w:lang w:eastAsia="en-GB"/>
        </w:rPr>
      </w:pPr>
      <w:hyperlink w:anchor="_Toc17883148" w:history="1">
        <w:r w:rsidR="005147A9" w:rsidRPr="00EE1675">
          <w:rPr>
            <w:rStyle w:val="Hyperlink"/>
            <w:noProof/>
          </w:rPr>
          <w:t>Introduction</w:t>
        </w:r>
        <w:r w:rsidR="005147A9">
          <w:rPr>
            <w:noProof/>
            <w:webHidden/>
          </w:rPr>
          <w:tab/>
        </w:r>
        <w:r w:rsidR="005147A9">
          <w:rPr>
            <w:noProof/>
            <w:webHidden/>
          </w:rPr>
          <w:fldChar w:fldCharType="begin"/>
        </w:r>
        <w:r w:rsidR="005147A9">
          <w:rPr>
            <w:noProof/>
            <w:webHidden/>
          </w:rPr>
          <w:instrText xml:space="preserve"> PAGEREF _Toc17883148 \h </w:instrText>
        </w:r>
        <w:r w:rsidR="005147A9">
          <w:rPr>
            <w:noProof/>
            <w:webHidden/>
          </w:rPr>
        </w:r>
        <w:r w:rsidR="005147A9">
          <w:rPr>
            <w:noProof/>
            <w:webHidden/>
          </w:rPr>
          <w:fldChar w:fldCharType="separate"/>
        </w:r>
        <w:r w:rsidR="005147A9">
          <w:rPr>
            <w:noProof/>
            <w:webHidden/>
          </w:rPr>
          <w:t>6</w:t>
        </w:r>
        <w:r w:rsidR="005147A9">
          <w:rPr>
            <w:noProof/>
            <w:webHidden/>
          </w:rPr>
          <w:fldChar w:fldCharType="end"/>
        </w:r>
      </w:hyperlink>
    </w:p>
    <w:p w14:paraId="2B14B1FF" w14:textId="6DE39364" w:rsidR="005147A9" w:rsidRDefault="00A87711">
      <w:pPr>
        <w:pStyle w:val="TOC1"/>
        <w:tabs>
          <w:tab w:val="right" w:leader="dot" w:pos="9016"/>
        </w:tabs>
        <w:rPr>
          <w:rFonts w:asciiTheme="minorHAnsi" w:eastAsiaTheme="minorEastAsia" w:hAnsiTheme="minorHAnsi" w:cstheme="minorBidi"/>
          <w:noProof/>
          <w:lang w:eastAsia="en-GB"/>
        </w:rPr>
      </w:pPr>
      <w:hyperlink w:anchor="_Toc17883149" w:history="1">
        <w:r w:rsidR="005147A9" w:rsidRPr="00EE1675">
          <w:rPr>
            <w:rStyle w:val="Hyperlink"/>
            <w:noProof/>
          </w:rPr>
          <w:t>Background to Carbon Measurement in Wetlands</w:t>
        </w:r>
        <w:r w:rsidR="005147A9">
          <w:rPr>
            <w:noProof/>
            <w:webHidden/>
          </w:rPr>
          <w:tab/>
        </w:r>
        <w:r w:rsidR="005147A9">
          <w:rPr>
            <w:noProof/>
            <w:webHidden/>
          </w:rPr>
          <w:fldChar w:fldCharType="begin"/>
        </w:r>
        <w:r w:rsidR="005147A9">
          <w:rPr>
            <w:noProof/>
            <w:webHidden/>
          </w:rPr>
          <w:instrText xml:space="preserve"> PAGEREF _Toc17883149 \h </w:instrText>
        </w:r>
        <w:r w:rsidR="005147A9">
          <w:rPr>
            <w:noProof/>
            <w:webHidden/>
          </w:rPr>
        </w:r>
        <w:r w:rsidR="005147A9">
          <w:rPr>
            <w:noProof/>
            <w:webHidden/>
          </w:rPr>
          <w:fldChar w:fldCharType="separate"/>
        </w:r>
        <w:r w:rsidR="005147A9">
          <w:rPr>
            <w:noProof/>
            <w:webHidden/>
          </w:rPr>
          <w:t>6</w:t>
        </w:r>
        <w:r w:rsidR="005147A9">
          <w:rPr>
            <w:noProof/>
            <w:webHidden/>
          </w:rPr>
          <w:fldChar w:fldCharType="end"/>
        </w:r>
      </w:hyperlink>
    </w:p>
    <w:p w14:paraId="53FD4CFE" w14:textId="233CD504" w:rsidR="005147A9" w:rsidRDefault="00A87711">
      <w:pPr>
        <w:pStyle w:val="TOC1"/>
        <w:tabs>
          <w:tab w:val="right" w:leader="dot" w:pos="9016"/>
        </w:tabs>
        <w:rPr>
          <w:rFonts w:asciiTheme="minorHAnsi" w:eastAsiaTheme="minorEastAsia" w:hAnsiTheme="minorHAnsi" w:cstheme="minorBidi"/>
          <w:noProof/>
          <w:lang w:eastAsia="en-GB"/>
        </w:rPr>
      </w:pPr>
      <w:hyperlink w:anchor="_Toc17883150" w:history="1">
        <w:r w:rsidR="005147A9" w:rsidRPr="00EE1675">
          <w:rPr>
            <w:rStyle w:val="Hyperlink"/>
            <w:noProof/>
          </w:rPr>
          <w:t>How to use this guide and calculate results</w:t>
        </w:r>
        <w:r w:rsidR="005147A9">
          <w:rPr>
            <w:noProof/>
            <w:webHidden/>
          </w:rPr>
          <w:tab/>
        </w:r>
        <w:r w:rsidR="005147A9">
          <w:rPr>
            <w:noProof/>
            <w:webHidden/>
          </w:rPr>
          <w:fldChar w:fldCharType="begin"/>
        </w:r>
        <w:r w:rsidR="005147A9">
          <w:rPr>
            <w:noProof/>
            <w:webHidden/>
          </w:rPr>
          <w:instrText xml:space="preserve"> PAGEREF _Toc17883150 \h </w:instrText>
        </w:r>
        <w:r w:rsidR="005147A9">
          <w:rPr>
            <w:noProof/>
            <w:webHidden/>
          </w:rPr>
        </w:r>
        <w:r w:rsidR="005147A9">
          <w:rPr>
            <w:noProof/>
            <w:webHidden/>
          </w:rPr>
          <w:fldChar w:fldCharType="separate"/>
        </w:r>
        <w:r w:rsidR="005147A9">
          <w:rPr>
            <w:noProof/>
            <w:webHidden/>
          </w:rPr>
          <w:t>10</w:t>
        </w:r>
        <w:r w:rsidR="005147A9">
          <w:rPr>
            <w:noProof/>
            <w:webHidden/>
          </w:rPr>
          <w:fldChar w:fldCharType="end"/>
        </w:r>
      </w:hyperlink>
    </w:p>
    <w:p w14:paraId="377F7F72" w14:textId="5904A4BA" w:rsidR="005147A9" w:rsidRDefault="00A87711">
      <w:pPr>
        <w:pStyle w:val="TOC1"/>
        <w:tabs>
          <w:tab w:val="right" w:leader="dot" w:pos="9016"/>
        </w:tabs>
        <w:rPr>
          <w:rFonts w:asciiTheme="minorHAnsi" w:eastAsiaTheme="minorEastAsia" w:hAnsiTheme="minorHAnsi" w:cstheme="minorBidi"/>
          <w:noProof/>
          <w:lang w:eastAsia="en-GB"/>
        </w:rPr>
      </w:pPr>
      <w:hyperlink w:anchor="_Toc17883151" w:history="1">
        <w:r w:rsidR="005147A9" w:rsidRPr="00EE1675">
          <w:rPr>
            <w:rStyle w:val="Hyperlink"/>
            <w:noProof/>
          </w:rPr>
          <w:t>GEST Method</w:t>
        </w:r>
        <w:r w:rsidR="005147A9">
          <w:rPr>
            <w:noProof/>
            <w:webHidden/>
          </w:rPr>
          <w:tab/>
        </w:r>
        <w:r w:rsidR="005147A9">
          <w:rPr>
            <w:noProof/>
            <w:webHidden/>
          </w:rPr>
          <w:fldChar w:fldCharType="begin"/>
        </w:r>
        <w:r w:rsidR="005147A9">
          <w:rPr>
            <w:noProof/>
            <w:webHidden/>
          </w:rPr>
          <w:instrText xml:space="preserve"> PAGEREF _Toc17883151 \h </w:instrText>
        </w:r>
        <w:r w:rsidR="005147A9">
          <w:rPr>
            <w:noProof/>
            <w:webHidden/>
          </w:rPr>
        </w:r>
        <w:r w:rsidR="005147A9">
          <w:rPr>
            <w:noProof/>
            <w:webHidden/>
          </w:rPr>
          <w:fldChar w:fldCharType="separate"/>
        </w:r>
        <w:r w:rsidR="005147A9">
          <w:rPr>
            <w:noProof/>
            <w:webHidden/>
          </w:rPr>
          <w:t>13</w:t>
        </w:r>
        <w:r w:rsidR="005147A9">
          <w:rPr>
            <w:noProof/>
            <w:webHidden/>
          </w:rPr>
          <w:fldChar w:fldCharType="end"/>
        </w:r>
      </w:hyperlink>
    </w:p>
    <w:p w14:paraId="314903B8" w14:textId="1A395BF5" w:rsidR="005147A9" w:rsidRDefault="00A87711">
      <w:pPr>
        <w:pStyle w:val="TOC1"/>
        <w:tabs>
          <w:tab w:val="right" w:leader="dot" w:pos="9016"/>
        </w:tabs>
        <w:rPr>
          <w:rFonts w:asciiTheme="minorHAnsi" w:eastAsiaTheme="minorEastAsia" w:hAnsiTheme="minorHAnsi" w:cstheme="minorBidi"/>
          <w:noProof/>
          <w:lang w:eastAsia="en-GB"/>
        </w:rPr>
      </w:pPr>
      <w:hyperlink w:anchor="_Toc17883152" w:history="1">
        <w:r w:rsidR="005147A9" w:rsidRPr="00EE1675">
          <w:rPr>
            <w:rStyle w:val="Hyperlink"/>
            <w:noProof/>
          </w:rPr>
          <w:t>Carbon Emission from Lakes and marginal reedbed</w:t>
        </w:r>
        <w:r w:rsidR="005147A9">
          <w:rPr>
            <w:noProof/>
            <w:webHidden/>
          </w:rPr>
          <w:tab/>
        </w:r>
        <w:r w:rsidR="005147A9">
          <w:rPr>
            <w:noProof/>
            <w:webHidden/>
          </w:rPr>
          <w:fldChar w:fldCharType="begin"/>
        </w:r>
        <w:r w:rsidR="005147A9">
          <w:rPr>
            <w:noProof/>
            <w:webHidden/>
          </w:rPr>
          <w:instrText xml:space="preserve"> PAGEREF _Toc17883152 \h </w:instrText>
        </w:r>
        <w:r w:rsidR="005147A9">
          <w:rPr>
            <w:noProof/>
            <w:webHidden/>
          </w:rPr>
        </w:r>
        <w:r w:rsidR="005147A9">
          <w:rPr>
            <w:noProof/>
            <w:webHidden/>
          </w:rPr>
          <w:fldChar w:fldCharType="separate"/>
        </w:r>
        <w:r w:rsidR="005147A9">
          <w:rPr>
            <w:noProof/>
            <w:webHidden/>
          </w:rPr>
          <w:t>18</w:t>
        </w:r>
        <w:r w:rsidR="005147A9">
          <w:rPr>
            <w:noProof/>
            <w:webHidden/>
          </w:rPr>
          <w:fldChar w:fldCharType="end"/>
        </w:r>
      </w:hyperlink>
    </w:p>
    <w:p w14:paraId="59207260" w14:textId="607BE8FC" w:rsidR="005147A9" w:rsidRDefault="00A87711">
      <w:pPr>
        <w:pStyle w:val="TOC1"/>
        <w:tabs>
          <w:tab w:val="right" w:leader="dot" w:pos="9016"/>
        </w:tabs>
        <w:rPr>
          <w:rFonts w:asciiTheme="minorHAnsi" w:eastAsiaTheme="minorEastAsia" w:hAnsiTheme="minorHAnsi" w:cstheme="minorBidi"/>
          <w:noProof/>
          <w:lang w:eastAsia="en-GB"/>
        </w:rPr>
      </w:pPr>
      <w:hyperlink w:anchor="_Toc17883153" w:history="1">
        <w:r w:rsidR="005147A9" w:rsidRPr="00EE1675">
          <w:rPr>
            <w:rStyle w:val="Hyperlink"/>
            <w:noProof/>
          </w:rPr>
          <w:t>Topsoil Removal</w:t>
        </w:r>
        <w:r w:rsidR="005147A9">
          <w:rPr>
            <w:noProof/>
            <w:webHidden/>
          </w:rPr>
          <w:tab/>
        </w:r>
        <w:r w:rsidR="005147A9">
          <w:rPr>
            <w:noProof/>
            <w:webHidden/>
          </w:rPr>
          <w:fldChar w:fldCharType="begin"/>
        </w:r>
        <w:r w:rsidR="005147A9">
          <w:rPr>
            <w:noProof/>
            <w:webHidden/>
          </w:rPr>
          <w:instrText xml:space="preserve"> PAGEREF _Toc17883153 \h </w:instrText>
        </w:r>
        <w:r w:rsidR="005147A9">
          <w:rPr>
            <w:noProof/>
            <w:webHidden/>
          </w:rPr>
        </w:r>
        <w:r w:rsidR="005147A9">
          <w:rPr>
            <w:noProof/>
            <w:webHidden/>
          </w:rPr>
          <w:fldChar w:fldCharType="separate"/>
        </w:r>
        <w:r w:rsidR="005147A9">
          <w:rPr>
            <w:noProof/>
            <w:webHidden/>
          </w:rPr>
          <w:t>20</w:t>
        </w:r>
        <w:r w:rsidR="005147A9">
          <w:rPr>
            <w:noProof/>
            <w:webHidden/>
          </w:rPr>
          <w:fldChar w:fldCharType="end"/>
        </w:r>
      </w:hyperlink>
    </w:p>
    <w:p w14:paraId="4CD0A01F" w14:textId="747852D1" w:rsidR="005147A9" w:rsidRDefault="00A87711">
      <w:pPr>
        <w:pStyle w:val="TOC1"/>
        <w:tabs>
          <w:tab w:val="right" w:leader="dot" w:pos="9016"/>
        </w:tabs>
        <w:rPr>
          <w:rFonts w:asciiTheme="minorHAnsi" w:eastAsiaTheme="minorEastAsia" w:hAnsiTheme="minorHAnsi" w:cstheme="minorBidi"/>
          <w:noProof/>
          <w:lang w:eastAsia="en-GB"/>
        </w:rPr>
      </w:pPr>
      <w:hyperlink w:anchor="_Toc17883154" w:history="1">
        <w:r w:rsidR="005147A9" w:rsidRPr="00EE1675">
          <w:rPr>
            <w:rStyle w:val="Hyperlink"/>
            <w:noProof/>
          </w:rPr>
          <w:t>Carbon Costs of Construction</w:t>
        </w:r>
        <w:r w:rsidR="005147A9">
          <w:rPr>
            <w:noProof/>
            <w:webHidden/>
          </w:rPr>
          <w:tab/>
        </w:r>
        <w:r w:rsidR="005147A9">
          <w:rPr>
            <w:noProof/>
            <w:webHidden/>
          </w:rPr>
          <w:fldChar w:fldCharType="begin"/>
        </w:r>
        <w:r w:rsidR="005147A9">
          <w:rPr>
            <w:noProof/>
            <w:webHidden/>
          </w:rPr>
          <w:instrText xml:space="preserve"> PAGEREF _Toc17883154 \h </w:instrText>
        </w:r>
        <w:r w:rsidR="005147A9">
          <w:rPr>
            <w:noProof/>
            <w:webHidden/>
          </w:rPr>
        </w:r>
        <w:r w:rsidR="005147A9">
          <w:rPr>
            <w:noProof/>
            <w:webHidden/>
          </w:rPr>
          <w:fldChar w:fldCharType="separate"/>
        </w:r>
        <w:r w:rsidR="005147A9">
          <w:rPr>
            <w:noProof/>
            <w:webHidden/>
          </w:rPr>
          <w:t>22</w:t>
        </w:r>
        <w:r w:rsidR="005147A9">
          <w:rPr>
            <w:noProof/>
            <w:webHidden/>
          </w:rPr>
          <w:fldChar w:fldCharType="end"/>
        </w:r>
      </w:hyperlink>
    </w:p>
    <w:p w14:paraId="7A9B9788" w14:textId="6675163E" w:rsidR="005147A9" w:rsidRDefault="00A87711">
      <w:pPr>
        <w:pStyle w:val="TOC1"/>
        <w:tabs>
          <w:tab w:val="right" w:leader="dot" w:pos="9016"/>
        </w:tabs>
        <w:rPr>
          <w:rFonts w:asciiTheme="minorHAnsi" w:eastAsiaTheme="minorEastAsia" w:hAnsiTheme="minorHAnsi" w:cstheme="minorBidi"/>
          <w:noProof/>
          <w:lang w:eastAsia="en-GB"/>
        </w:rPr>
      </w:pPr>
      <w:hyperlink w:anchor="_Toc17883155" w:history="1">
        <w:r w:rsidR="005147A9" w:rsidRPr="00EE1675">
          <w:rPr>
            <w:rStyle w:val="Hyperlink"/>
            <w:noProof/>
          </w:rPr>
          <w:t>Carbon Loss from removal of Trees and Bushes</w:t>
        </w:r>
        <w:r w:rsidR="005147A9">
          <w:rPr>
            <w:noProof/>
            <w:webHidden/>
          </w:rPr>
          <w:tab/>
        </w:r>
        <w:r w:rsidR="005147A9">
          <w:rPr>
            <w:noProof/>
            <w:webHidden/>
          </w:rPr>
          <w:fldChar w:fldCharType="begin"/>
        </w:r>
        <w:r w:rsidR="005147A9">
          <w:rPr>
            <w:noProof/>
            <w:webHidden/>
          </w:rPr>
          <w:instrText xml:space="preserve"> PAGEREF _Toc17883155 \h </w:instrText>
        </w:r>
        <w:r w:rsidR="005147A9">
          <w:rPr>
            <w:noProof/>
            <w:webHidden/>
          </w:rPr>
        </w:r>
        <w:r w:rsidR="005147A9">
          <w:rPr>
            <w:noProof/>
            <w:webHidden/>
          </w:rPr>
          <w:fldChar w:fldCharType="separate"/>
        </w:r>
        <w:r w:rsidR="005147A9">
          <w:rPr>
            <w:noProof/>
            <w:webHidden/>
          </w:rPr>
          <w:t>22</w:t>
        </w:r>
        <w:r w:rsidR="005147A9">
          <w:rPr>
            <w:noProof/>
            <w:webHidden/>
          </w:rPr>
          <w:fldChar w:fldCharType="end"/>
        </w:r>
      </w:hyperlink>
    </w:p>
    <w:p w14:paraId="3E11272E" w14:textId="78CD46BC" w:rsidR="005147A9" w:rsidRDefault="00A87711">
      <w:pPr>
        <w:pStyle w:val="TOC1"/>
        <w:tabs>
          <w:tab w:val="right" w:leader="dot" w:pos="9016"/>
        </w:tabs>
        <w:rPr>
          <w:rFonts w:asciiTheme="minorHAnsi" w:eastAsiaTheme="minorEastAsia" w:hAnsiTheme="minorHAnsi" w:cstheme="minorBidi"/>
          <w:noProof/>
          <w:lang w:eastAsia="en-GB"/>
        </w:rPr>
      </w:pPr>
      <w:hyperlink w:anchor="_Toc17883156" w:history="1">
        <w:r w:rsidR="005147A9" w:rsidRPr="00EE1675">
          <w:rPr>
            <w:rStyle w:val="Hyperlink"/>
            <w:noProof/>
          </w:rPr>
          <w:t>Carbon Emissions from Ditches</w:t>
        </w:r>
        <w:r w:rsidR="005147A9">
          <w:rPr>
            <w:noProof/>
            <w:webHidden/>
          </w:rPr>
          <w:tab/>
        </w:r>
        <w:r w:rsidR="005147A9">
          <w:rPr>
            <w:noProof/>
            <w:webHidden/>
          </w:rPr>
          <w:fldChar w:fldCharType="begin"/>
        </w:r>
        <w:r w:rsidR="005147A9">
          <w:rPr>
            <w:noProof/>
            <w:webHidden/>
          </w:rPr>
          <w:instrText xml:space="preserve"> PAGEREF _Toc17883156 \h </w:instrText>
        </w:r>
        <w:r w:rsidR="005147A9">
          <w:rPr>
            <w:noProof/>
            <w:webHidden/>
          </w:rPr>
        </w:r>
        <w:r w:rsidR="005147A9">
          <w:rPr>
            <w:noProof/>
            <w:webHidden/>
          </w:rPr>
          <w:fldChar w:fldCharType="separate"/>
        </w:r>
        <w:r w:rsidR="005147A9">
          <w:rPr>
            <w:noProof/>
            <w:webHidden/>
          </w:rPr>
          <w:t>26</w:t>
        </w:r>
        <w:r w:rsidR="005147A9">
          <w:rPr>
            <w:noProof/>
            <w:webHidden/>
          </w:rPr>
          <w:fldChar w:fldCharType="end"/>
        </w:r>
      </w:hyperlink>
    </w:p>
    <w:p w14:paraId="3318E368" w14:textId="4E501579" w:rsidR="005147A9" w:rsidRDefault="00A87711">
      <w:pPr>
        <w:pStyle w:val="TOC1"/>
        <w:tabs>
          <w:tab w:val="right" w:leader="dot" w:pos="9016"/>
        </w:tabs>
        <w:rPr>
          <w:rFonts w:asciiTheme="minorHAnsi" w:eastAsiaTheme="minorEastAsia" w:hAnsiTheme="minorHAnsi" w:cstheme="minorBidi"/>
          <w:noProof/>
          <w:lang w:eastAsia="en-GB"/>
        </w:rPr>
      </w:pPr>
      <w:hyperlink w:anchor="_Toc17883157" w:history="1">
        <w:r w:rsidR="005147A9" w:rsidRPr="00EE1675">
          <w:rPr>
            <w:rStyle w:val="Hyperlink"/>
            <w:noProof/>
          </w:rPr>
          <w:t>Carbon Savings – CANAPE Products</w:t>
        </w:r>
        <w:r w:rsidR="005147A9">
          <w:rPr>
            <w:noProof/>
            <w:webHidden/>
          </w:rPr>
          <w:tab/>
        </w:r>
        <w:r w:rsidR="005147A9">
          <w:rPr>
            <w:noProof/>
            <w:webHidden/>
          </w:rPr>
          <w:fldChar w:fldCharType="begin"/>
        </w:r>
        <w:r w:rsidR="005147A9">
          <w:rPr>
            <w:noProof/>
            <w:webHidden/>
          </w:rPr>
          <w:instrText xml:space="preserve"> PAGEREF _Toc17883157 \h </w:instrText>
        </w:r>
        <w:r w:rsidR="005147A9">
          <w:rPr>
            <w:noProof/>
            <w:webHidden/>
          </w:rPr>
        </w:r>
        <w:r w:rsidR="005147A9">
          <w:rPr>
            <w:noProof/>
            <w:webHidden/>
          </w:rPr>
          <w:fldChar w:fldCharType="separate"/>
        </w:r>
        <w:r w:rsidR="005147A9">
          <w:rPr>
            <w:noProof/>
            <w:webHidden/>
          </w:rPr>
          <w:t>30</w:t>
        </w:r>
        <w:r w:rsidR="005147A9">
          <w:rPr>
            <w:noProof/>
            <w:webHidden/>
          </w:rPr>
          <w:fldChar w:fldCharType="end"/>
        </w:r>
      </w:hyperlink>
    </w:p>
    <w:p w14:paraId="5CD8E27F" w14:textId="01406273" w:rsidR="005147A9" w:rsidRDefault="00A87711">
      <w:pPr>
        <w:pStyle w:val="TOC1"/>
        <w:tabs>
          <w:tab w:val="right" w:leader="dot" w:pos="9016"/>
        </w:tabs>
        <w:rPr>
          <w:rFonts w:asciiTheme="minorHAnsi" w:eastAsiaTheme="minorEastAsia" w:hAnsiTheme="minorHAnsi" w:cstheme="minorBidi"/>
          <w:noProof/>
          <w:lang w:eastAsia="en-GB"/>
        </w:rPr>
      </w:pPr>
      <w:hyperlink w:anchor="_Toc17883158" w:history="1">
        <w:r w:rsidR="005147A9" w:rsidRPr="00EE1675">
          <w:rPr>
            <w:rStyle w:val="Hyperlink"/>
            <w:noProof/>
          </w:rPr>
          <w:t>Bibliography</w:t>
        </w:r>
        <w:r w:rsidR="005147A9">
          <w:rPr>
            <w:noProof/>
            <w:webHidden/>
          </w:rPr>
          <w:tab/>
        </w:r>
        <w:r w:rsidR="005147A9">
          <w:rPr>
            <w:noProof/>
            <w:webHidden/>
          </w:rPr>
          <w:fldChar w:fldCharType="begin"/>
        </w:r>
        <w:r w:rsidR="005147A9">
          <w:rPr>
            <w:noProof/>
            <w:webHidden/>
          </w:rPr>
          <w:instrText xml:space="preserve"> PAGEREF _Toc17883158 \h </w:instrText>
        </w:r>
        <w:r w:rsidR="005147A9">
          <w:rPr>
            <w:noProof/>
            <w:webHidden/>
          </w:rPr>
        </w:r>
        <w:r w:rsidR="005147A9">
          <w:rPr>
            <w:noProof/>
            <w:webHidden/>
          </w:rPr>
          <w:fldChar w:fldCharType="separate"/>
        </w:r>
        <w:r w:rsidR="005147A9">
          <w:rPr>
            <w:noProof/>
            <w:webHidden/>
          </w:rPr>
          <w:t>43</w:t>
        </w:r>
        <w:r w:rsidR="005147A9">
          <w:rPr>
            <w:noProof/>
            <w:webHidden/>
          </w:rPr>
          <w:fldChar w:fldCharType="end"/>
        </w:r>
      </w:hyperlink>
    </w:p>
    <w:p w14:paraId="07761A8D" w14:textId="7CABA781" w:rsidR="005147A9" w:rsidRDefault="00A87711">
      <w:pPr>
        <w:pStyle w:val="TOC1"/>
        <w:tabs>
          <w:tab w:val="right" w:leader="dot" w:pos="9016"/>
        </w:tabs>
        <w:rPr>
          <w:rFonts w:asciiTheme="minorHAnsi" w:eastAsiaTheme="minorEastAsia" w:hAnsiTheme="minorHAnsi" w:cstheme="minorBidi"/>
          <w:noProof/>
          <w:lang w:eastAsia="en-GB"/>
        </w:rPr>
      </w:pPr>
      <w:hyperlink w:anchor="_Toc17883159" w:history="1">
        <w:r w:rsidR="005147A9" w:rsidRPr="00EE1675">
          <w:rPr>
            <w:rStyle w:val="Hyperlink"/>
            <w:noProof/>
          </w:rPr>
          <w:t>ANNEX: Other Methods as Supplement to GEST</w:t>
        </w:r>
        <w:r w:rsidR="005147A9">
          <w:rPr>
            <w:noProof/>
            <w:webHidden/>
          </w:rPr>
          <w:tab/>
        </w:r>
        <w:r w:rsidR="005147A9">
          <w:rPr>
            <w:noProof/>
            <w:webHidden/>
          </w:rPr>
          <w:fldChar w:fldCharType="begin"/>
        </w:r>
        <w:r w:rsidR="005147A9">
          <w:rPr>
            <w:noProof/>
            <w:webHidden/>
          </w:rPr>
          <w:instrText xml:space="preserve"> PAGEREF _Toc17883159 \h </w:instrText>
        </w:r>
        <w:r w:rsidR="005147A9">
          <w:rPr>
            <w:noProof/>
            <w:webHidden/>
          </w:rPr>
        </w:r>
        <w:r w:rsidR="005147A9">
          <w:rPr>
            <w:noProof/>
            <w:webHidden/>
          </w:rPr>
          <w:fldChar w:fldCharType="separate"/>
        </w:r>
        <w:r w:rsidR="005147A9">
          <w:rPr>
            <w:noProof/>
            <w:webHidden/>
          </w:rPr>
          <w:t>44</w:t>
        </w:r>
        <w:r w:rsidR="005147A9">
          <w:rPr>
            <w:noProof/>
            <w:webHidden/>
          </w:rPr>
          <w:fldChar w:fldCharType="end"/>
        </w:r>
      </w:hyperlink>
    </w:p>
    <w:p w14:paraId="678ED1B8" w14:textId="77777777" w:rsidR="00EC1287" w:rsidRPr="00C04120" w:rsidRDefault="00E334F8">
      <w:pPr>
        <w:rPr>
          <w:b/>
          <w:bCs/>
        </w:rPr>
      </w:pPr>
      <w:r>
        <w:fldChar w:fldCharType="end"/>
      </w:r>
    </w:p>
    <w:p w14:paraId="6D1079D3" w14:textId="3A38940A" w:rsidR="00807190" w:rsidRPr="00C04120" w:rsidRDefault="00EC1287" w:rsidP="00807190">
      <w:pPr>
        <w:pStyle w:val="Heading1"/>
      </w:pPr>
      <w:r w:rsidRPr="00C04120">
        <w:br w:type="page"/>
      </w:r>
    </w:p>
    <w:p w14:paraId="1B125A00" w14:textId="50E93EC4" w:rsidR="000803A1" w:rsidRDefault="000803A1" w:rsidP="000803A1">
      <w:pPr>
        <w:pStyle w:val="Heading1"/>
      </w:pPr>
      <w:bookmarkStart w:id="0" w:name="_Toc17883144"/>
      <w:r>
        <w:lastRenderedPageBreak/>
        <w:t>List of tables</w:t>
      </w:r>
      <w:bookmarkEnd w:id="0"/>
    </w:p>
    <w:p w14:paraId="062A1063" w14:textId="289E571D" w:rsidR="00F66F38" w:rsidRDefault="00F66F38" w:rsidP="00F66F38">
      <w:pPr>
        <w:spacing w:after="0" w:line="240" w:lineRule="auto"/>
        <w:rPr>
          <w:rFonts w:eastAsia="Times New Roman" w:cs="Calibri"/>
          <w:lang w:eastAsia="en-GB"/>
        </w:rPr>
      </w:pPr>
      <w:r w:rsidRPr="00F66F38">
        <w:rPr>
          <w:rFonts w:eastAsia="Times New Roman" w:cs="Calibri"/>
          <w:lang w:eastAsia="en-GB"/>
        </w:rPr>
        <w:t xml:space="preserve">Table 1 - Greenhouse gas equivalents </w:t>
      </w:r>
    </w:p>
    <w:p w14:paraId="5D80C295" w14:textId="77777777" w:rsidR="00F66F38" w:rsidRPr="00F66F38" w:rsidRDefault="00F66F38" w:rsidP="00F66F38">
      <w:pPr>
        <w:spacing w:after="0" w:line="240" w:lineRule="auto"/>
        <w:rPr>
          <w:rFonts w:eastAsia="Times New Roman" w:cs="Calibri"/>
          <w:lang w:eastAsia="en-GB"/>
        </w:rPr>
      </w:pPr>
    </w:p>
    <w:p w14:paraId="16C35BD7" w14:textId="558B1E6F" w:rsidR="00F66F38" w:rsidRDefault="00F66F38" w:rsidP="00F66F38">
      <w:pPr>
        <w:spacing w:after="0" w:line="240" w:lineRule="auto"/>
        <w:rPr>
          <w:rFonts w:eastAsia="Times New Roman" w:cs="Calibri"/>
          <w:lang w:eastAsia="en-GB"/>
        </w:rPr>
      </w:pPr>
      <w:r w:rsidRPr="00F66F38">
        <w:rPr>
          <w:rFonts w:eastAsia="Times New Roman" w:cs="Calibri"/>
          <w:lang w:eastAsia="en-GB"/>
        </w:rPr>
        <w:t xml:space="preserve">Table 2 - </w:t>
      </w:r>
      <w:r>
        <w:rPr>
          <w:rFonts w:eastAsia="Times New Roman" w:cs="Calibri"/>
          <w:lang w:eastAsia="en-GB"/>
        </w:rPr>
        <w:t>Overview of data needed for GEST</w:t>
      </w:r>
      <w:r w:rsidRPr="00F66F38">
        <w:rPr>
          <w:rFonts w:eastAsia="Times New Roman" w:cs="Calibri"/>
          <w:lang w:eastAsia="en-GB"/>
        </w:rPr>
        <w:t xml:space="preserve"> emissions from soils </w:t>
      </w:r>
    </w:p>
    <w:p w14:paraId="551B5FC4" w14:textId="77777777" w:rsidR="00F66F38" w:rsidRPr="00F66F38" w:rsidRDefault="00F66F38" w:rsidP="00F66F38">
      <w:pPr>
        <w:spacing w:after="0" w:line="240" w:lineRule="auto"/>
        <w:rPr>
          <w:rFonts w:eastAsia="Times New Roman" w:cs="Calibri"/>
          <w:lang w:eastAsia="en-GB"/>
        </w:rPr>
      </w:pPr>
    </w:p>
    <w:p w14:paraId="5FA71195" w14:textId="5C97668D" w:rsidR="00F66F38" w:rsidRPr="00653370" w:rsidRDefault="00F66F38" w:rsidP="00F66F38">
      <w:pPr>
        <w:spacing w:after="0" w:line="240" w:lineRule="auto"/>
        <w:rPr>
          <w:rFonts w:eastAsia="Times New Roman" w:cs="Calibri"/>
          <w:lang w:val="fr-FR" w:eastAsia="en-GB"/>
        </w:rPr>
      </w:pPr>
      <w:r w:rsidRPr="00653370">
        <w:rPr>
          <w:rFonts w:eastAsia="Times New Roman" w:cs="Calibri"/>
          <w:lang w:val="fr-FR" w:eastAsia="en-GB"/>
        </w:rPr>
        <w:t xml:space="preserve">Table 3 - </w:t>
      </w:r>
      <w:proofErr w:type="spellStart"/>
      <w:r w:rsidRPr="00653370">
        <w:rPr>
          <w:rFonts w:eastAsia="Times New Roman" w:cs="Calibri"/>
          <w:lang w:val="fr-FR" w:eastAsia="en-GB"/>
        </w:rPr>
        <w:t>Soil</w:t>
      </w:r>
      <w:proofErr w:type="spellEnd"/>
      <w:r w:rsidRPr="00653370">
        <w:rPr>
          <w:rFonts w:eastAsia="Times New Roman" w:cs="Calibri"/>
          <w:lang w:val="fr-FR" w:eastAsia="en-GB"/>
        </w:rPr>
        <w:t xml:space="preserve"> </w:t>
      </w:r>
      <w:proofErr w:type="spellStart"/>
      <w:r w:rsidRPr="00653370">
        <w:rPr>
          <w:rFonts w:eastAsia="Times New Roman" w:cs="Calibri"/>
          <w:lang w:val="fr-FR" w:eastAsia="en-GB"/>
        </w:rPr>
        <w:t>Moisture</w:t>
      </w:r>
      <w:proofErr w:type="spellEnd"/>
      <w:r w:rsidRPr="00653370">
        <w:rPr>
          <w:rFonts w:eastAsia="Times New Roman" w:cs="Calibri"/>
          <w:lang w:val="fr-FR" w:eastAsia="en-GB"/>
        </w:rPr>
        <w:t xml:space="preserve"> Classes</w:t>
      </w:r>
    </w:p>
    <w:p w14:paraId="3746205D" w14:textId="77777777" w:rsidR="00F66F38" w:rsidRPr="00653370" w:rsidRDefault="00F66F38" w:rsidP="00F66F38">
      <w:pPr>
        <w:spacing w:after="0" w:line="240" w:lineRule="auto"/>
        <w:rPr>
          <w:rFonts w:eastAsia="Times New Roman" w:cs="Calibri"/>
          <w:lang w:val="fr-FR" w:eastAsia="en-GB"/>
        </w:rPr>
      </w:pPr>
    </w:p>
    <w:p w14:paraId="275A7019" w14:textId="5ACA3D56" w:rsidR="00F66F38" w:rsidRPr="00653370" w:rsidRDefault="00F66F38" w:rsidP="00F66F38">
      <w:pPr>
        <w:spacing w:after="0" w:line="240" w:lineRule="auto"/>
        <w:rPr>
          <w:rFonts w:eastAsia="Times New Roman" w:cs="Calibri"/>
          <w:lang w:val="fr-FR" w:eastAsia="en-GB"/>
        </w:rPr>
      </w:pPr>
      <w:r w:rsidRPr="00653370">
        <w:rPr>
          <w:rFonts w:eastAsia="Times New Roman" w:cs="Calibri"/>
          <w:lang w:val="fr-FR" w:eastAsia="en-GB"/>
        </w:rPr>
        <w:t xml:space="preserve">Table 4 - GEST version </w:t>
      </w:r>
      <w:r w:rsidR="0098289B" w:rsidRPr="005F47D8">
        <w:rPr>
          <w:rFonts w:eastAsia="Times New Roman" w:cs="Calibri"/>
          <w:lang w:val="fr-FR" w:eastAsia="en-GB"/>
        </w:rPr>
        <w:t xml:space="preserve">2 </w:t>
      </w:r>
      <w:r w:rsidRPr="00653370">
        <w:rPr>
          <w:rFonts w:eastAsia="Times New Roman" w:cs="Calibri"/>
          <w:lang w:val="fr-FR" w:eastAsia="en-GB"/>
        </w:rPr>
        <w:t xml:space="preserve"> </w:t>
      </w:r>
    </w:p>
    <w:p w14:paraId="69666314" w14:textId="77777777" w:rsidR="00F66F38" w:rsidRPr="00653370" w:rsidRDefault="00F66F38" w:rsidP="00F66F38">
      <w:pPr>
        <w:spacing w:after="0" w:line="240" w:lineRule="auto"/>
        <w:rPr>
          <w:rFonts w:eastAsia="Times New Roman" w:cs="Calibri"/>
          <w:lang w:val="fr-FR" w:eastAsia="en-GB"/>
        </w:rPr>
      </w:pPr>
    </w:p>
    <w:p w14:paraId="538B494B" w14:textId="26EAC8B1" w:rsidR="00F66F38" w:rsidRDefault="00F66F38" w:rsidP="00F66F38">
      <w:pPr>
        <w:spacing w:after="0" w:line="240" w:lineRule="auto"/>
        <w:rPr>
          <w:rFonts w:eastAsia="Times New Roman" w:cs="Calibri"/>
          <w:lang w:eastAsia="en-GB"/>
        </w:rPr>
      </w:pPr>
      <w:r w:rsidRPr="00F66F38">
        <w:rPr>
          <w:rFonts w:eastAsia="Times New Roman" w:cs="Calibri"/>
          <w:lang w:eastAsia="en-GB"/>
        </w:rPr>
        <w:t>Table 5 - Emissions for marginal fen</w:t>
      </w:r>
    </w:p>
    <w:p w14:paraId="1821FCD4" w14:textId="77777777" w:rsidR="00F66F38" w:rsidRPr="00F66F38" w:rsidRDefault="00F66F38" w:rsidP="00F66F38">
      <w:pPr>
        <w:spacing w:after="0" w:line="240" w:lineRule="auto"/>
        <w:rPr>
          <w:rFonts w:eastAsia="Times New Roman" w:cs="Calibri"/>
          <w:lang w:eastAsia="en-GB"/>
        </w:rPr>
      </w:pPr>
    </w:p>
    <w:p w14:paraId="2187B6C3" w14:textId="26C71F12" w:rsidR="00F66F38" w:rsidRDefault="00F66F38" w:rsidP="00F66F38">
      <w:pPr>
        <w:spacing w:after="0" w:line="240" w:lineRule="auto"/>
        <w:rPr>
          <w:rFonts w:eastAsia="Times New Roman" w:cs="Calibri"/>
          <w:lang w:eastAsia="en-GB"/>
        </w:rPr>
      </w:pPr>
      <w:r w:rsidRPr="00F66F38">
        <w:rPr>
          <w:rFonts w:eastAsia="Times New Roman" w:cs="Calibri"/>
          <w:lang w:eastAsia="en-GB"/>
        </w:rPr>
        <w:t>Table 6 - Fuel to CO</w:t>
      </w:r>
      <w:r w:rsidRPr="005D26B7">
        <w:rPr>
          <w:rFonts w:eastAsia="Times New Roman" w:cs="Calibri"/>
          <w:vertAlign w:val="subscript"/>
          <w:lang w:eastAsia="en-GB"/>
        </w:rPr>
        <w:t>2</w:t>
      </w:r>
      <w:r w:rsidRPr="00F66F38">
        <w:rPr>
          <w:rFonts w:eastAsia="Times New Roman" w:cs="Calibri"/>
          <w:lang w:eastAsia="en-GB"/>
        </w:rPr>
        <w:t xml:space="preserve"> conversions </w:t>
      </w:r>
    </w:p>
    <w:p w14:paraId="3FFFB946" w14:textId="77777777" w:rsidR="00F66F38" w:rsidRPr="00F66F38" w:rsidRDefault="00F66F38" w:rsidP="00F66F38">
      <w:pPr>
        <w:spacing w:after="0" w:line="240" w:lineRule="auto"/>
        <w:rPr>
          <w:rFonts w:eastAsia="Times New Roman" w:cs="Calibri"/>
          <w:lang w:eastAsia="en-GB"/>
        </w:rPr>
      </w:pPr>
    </w:p>
    <w:p w14:paraId="6E7B1B9F" w14:textId="46C45306" w:rsidR="00F66F38" w:rsidRDefault="00F66F38" w:rsidP="00F66F38">
      <w:pPr>
        <w:spacing w:after="0" w:line="240" w:lineRule="auto"/>
        <w:rPr>
          <w:rFonts w:eastAsia="Times New Roman" w:cs="Calibri"/>
          <w:lang w:eastAsia="en-GB"/>
        </w:rPr>
      </w:pPr>
      <w:r>
        <w:rPr>
          <w:rFonts w:eastAsia="Times New Roman" w:cs="Calibri"/>
          <w:lang w:eastAsia="en-GB"/>
        </w:rPr>
        <w:t>Table 7 -</w:t>
      </w:r>
      <w:r w:rsidRPr="00F66F38">
        <w:rPr>
          <w:rFonts w:eastAsia="Times New Roman" w:cs="Calibri"/>
          <w:lang w:eastAsia="en-GB"/>
        </w:rPr>
        <w:t xml:space="preserve"> Conversion factors for bulk density for various tree species. </w:t>
      </w:r>
    </w:p>
    <w:p w14:paraId="184C41E1" w14:textId="77777777" w:rsidR="00C60358" w:rsidRDefault="00C60358" w:rsidP="00F66F38">
      <w:pPr>
        <w:spacing w:after="0" w:line="240" w:lineRule="auto"/>
        <w:rPr>
          <w:b/>
          <w:i/>
        </w:rPr>
      </w:pPr>
    </w:p>
    <w:p w14:paraId="74B1DD5A" w14:textId="1F6C2E35" w:rsidR="00C60358" w:rsidRPr="00C60358" w:rsidRDefault="00C60358" w:rsidP="00F66F38">
      <w:pPr>
        <w:spacing w:after="0" w:line="240" w:lineRule="auto"/>
        <w:rPr>
          <w:rFonts w:eastAsia="Times New Roman" w:cs="Calibri"/>
          <w:lang w:eastAsia="en-GB"/>
        </w:rPr>
      </w:pPr>
      <w:r w:rsidRPr="00C60358">
        <w:t>Table 8: Tons CO</w:t>
      </w:r>
      <w:r w:rsidRPr="00C60358">
        <w:rPr>
          <w:vertAlign w:val="subscript"/>
        </w:rPr>
        <w:t>2</w:t>
      </w:r>
      <w:r w:rsidRPr="00C60358">
        <w:t xml:space="preserve"> in various ages of hedge. </w:t>
      </w:r>
      <w:r w:rsidRPr="00C60358">
        <w:rPr>
          <w:lang w:val="da-DK"/>
        </w:rPr>
        <w:t xml:space="preserve">From “Kulstof på Barritskov – Status og potentialer. </w:t>
      </w:r>
      <w:r w:rsidRPr="00C60358">
        <w:t>2005”</w:t>
      </w:r>
    </w:p>
    <w:p w14:paraId="66EFFEEC" w14:textId="77777777" w:rsidR="00F66F38" w:rsidRPr="00F66F38" w:rsidRDefault="00F66F38" w:rsidP="00F66F38">
      <w:pPr>
        <w:spacing w:after="0" w:line="240" w:lineRule="auto"/>
        <w:rPr>
          <w:rFonts w:eastAsia="Times New Roman" w:cs="Calibri"/>
          <w:lang w:eastAsia="en-GB"/>
        </w:rPr>
      </w:pPr>
    </w:p>
    <w:p w14:paraId="03DF993A" w14:textId="1435752F" w:rsidR="00F66F38" w:rsidRPr="00F66F38" w:rsidRDefault="00F66F38" w:rsidP="00F66F38">
      <w:pPr>
        <w:spacing w:after="0" w:line="240" w:lineRule="auto"/>
        <w:rPr>
          <w:rFonts w:eastAsia="Times New Roman" w:cs="Calibri"/>
          <w:lang w:eastAsia="en-GB"/>
        </w:rPr>
      </w:pPr>
      <w:r>
        <w:rPr>
          <w:rFonts w:eastAsia="Times New Roman" w:cs="Calibri"/>
          <w:lang w:eastAsia="en-GB"/>
        </w:rPr>
        <w:t xml:space="preserve">Table </w:t>
      </w:r>
      <w:r w:rsidR="00C60358">
        <w:rPr>
          <w:rFonts w:eastAsia="Times New Roman" w:cs="Calibri"/>
          <w:lang w:eastAsia="en-GB"/>
        </w:rPr>
        <w:t>9</w:t>
      </w:r>
      <w:r>
        <w:rPr>
          <w:rFonts w:eastAsia="Times New Roman" w:cs="Calibri"/>
          <w:lang w:eastAsia="en-GB"/>
        </w:rPr>
        <w:t xml:space="preserve"> -</w:t>
      </w:r>
      <w:r w:rsidRPr="00F66F38">
        <w:rPr>
          <w:rFonts w:eastAsia="Times New Roman" w:cs="Calibri"/>
          <w:lang w:eastAsia="en-GB"/>
        </w:rPr>
        <w:t xml:space="preserve"> CH</w:t>
      </w:r>
      <w:r w:rsidRPr="005D26B7">
        <w:rPr>
          <w:rFonts w:eastAsia="Times New Roman" w:cs="Calibri"/>
          <w:vertAlign w:val="subscript"/>
          <w:lang w:eastAsia="en-GB"/>
        </w:rPr>
        <w:t>4</w:t>
      </w:r>
      <w:r w:rsidRPr="00F66F38">
        <w:rPr>
          <w:rFonts w:eastAsia="Times New Roman" w:cs="Calibri"/>
          <w:lang w:eastAsia="en-GB"/>
        </w:rPr>
        <w:t xml:space="preserve"> emissions of ditches. </w:t>
      </w:r>
    </w:p>
    <w:p w14:paraId="1F19BE85" w14:textId="626BA8A3" w:rsidR="000803A1" w:rsidRDefault="000803A1" w:rsidP="009A1440"/>
    <w:p w14:paraId="67BDBF39" w14:textId="01DA8389" w:rsidR="00E129E1" w:rsidRDefault="000803A1">
      <w:pPr>
        <w:pStyle w:val="Heading1"/>
      </w:pPr>
      <w:bookmarkStart w:id="1" w:name="_Toc17883145"/>
      <w:r>
        <w:t>List of Figures</w:t>
      </w:r>
      <w:bookmarkEnd w:id="1"/>
    </w:p>
    <w:p w14:paraId="444FD9EA" w14:textId="104005FF" w:rsidR="000803A1" w:rsidRDefault="00E129E1" w:rsidP="009A1440">
      <w:r>
        <w:t xml:space="preserve">Figure 1 – The Carbon Cycle of Soil </w:t>
      </w:r>
    </w:p>
    <w:p w14:paraId="0332C5E8" w14:textId="35C8C4C9" w:rsidR="00BE50E3" w:rsidRDefault="00BE50E3" w:rsidP="009A1440">
      <w:r>
        <w:t>Figure 2 - Relationship between (ground)water level and emissions of carbon dioxide (CO</w:t>
      </w:r>
      <w:r>
        <w:rPr>
          <w:vertAlign w:val="subscript"/>
        </w:rPr>
        <w:t>2</w:t>
      </w:r>
      <w:r>
        <w:t>), methane (CH</w:t>
      </w:r>
      <w:r>
        <w:rPr>
          <w:vertAlign w:val="subscript"/>
        </w:rPr>
        <w:t>4</w:t>
      </w:r>
      <w:r>
        <w:t>) and nitrous oxide (N</w:t>
      </w:r>
      <w:r>
        <w:rPr>
          <w:vertAlign w:val="subscript"/>
        </w:rPr>
        <w:t>2</w:t>
      </w:r>
      <w:r>
        <w:t>O).</w:t>
      </w:r>
    </w:p>
    <w:p w14:paraId="752EEA4A" w14:textId="5FC9BEED" w:rsidR="00E129E1" w:rsidRDefault="00E129E1" w:rsidP="009A1440">
      <w:r>
        <w:t xml:space="preserve">Figure </w:t>
      </w:r>
      <w:r w:rsidR="00BE50E3">
        <w:t>3</w:t>
      </w:r>
      <w:r>
        <w:t xml:space="preserve"> – Emission Scenario </w:t>
      </w:r>
    </w:p>
    <w:p w14:paraId="3E0931AD" w14:textId="1E401753" w:rsidR="00E129E1" w:rsidRDefault="00E129E1" w:rsidP="009A1440">
      <w:r>
        <w:t xml:space="preserve">Figure </w:t>
      </w:r>
      <w:r w:rsidR="00BE50E3">
        <w:t xml:space="preserve">4 </w:t>
      </w:r>
      <w:r>
        <w:t>– Production, re-oxidation and emission of CH4</w:t>
      </w:r>
    </w:p>
    <w:p w14:paraId="41EFB7B8" w14:textId="544DB61A" w:rsidR="002C4F2B" w:rsidRDefault="002C4F2B" w:rsidP="002C4F2B">
      <w:pPr>
        <w:pStyle w:val="Heading1"/>
      </w:pPr>
      <w:bookmarkStart w:id="2" w:name="_Toc17883146"/>
      <w:r w:rsidRPr="004924F8">
        <w:t>List of Acronyms</w:t>
      </w:r>
      <w:bookmarkEnd w:id="2"/>
      <w:r>
        <w:t xml:space="preserve"> </w:t>
      </w:r>
    </w:p>
    <w:p w14:paraId="1625AD24" w14:textId="73487D3E" w:rsidR="00EC0F78" w:rsidRDefault="00EC0F78" w:rsidP="00EC0F78">
      <w:r>
        <w:t>CANAPE – Creating a New Approach to Peatland Ecosystems Project</w:t>
      </w:r>
    </w:p>
    <w:p w14:paraId="2914D4DA" w14:textId="77777777" w:rsidR="00EC0F78" w:rsidRDefault="00EC0F78" w:rsidP="00EC0F78">
      <w:r>
        <w:t>CH</w:t>
      </w:r>
      <w:r w:rsidRPr="00F40E11">
        <w:rPr>
          <w:vertAlign w:val="subscript"/>
        </w:rPr>
        <w:t>4</w:t>
      </w:r>
      <w:r>
        <w:t xml:space="preserve"> – Methane </w:t>
      </w:r>
    </w:p>
    <w:p w14:paraId="38234D1E" w14:textId="4B870708" w:rsidR="00EC0F78" w:rsidRDefault="00EC0F78" w:rsidP="00EC0F78">
      <w:r>
        <w:t>CO</w:t>
      </w:r>
      <w:r w:rsidRPr="00F40E11">
        <w:rPr>
          <w:vertAlign w:val="subscript"/>
        </w:rPr>
        <w:t>2</w:t>
      </w:r>
      <w:r>
        <w:t>e – Carbon Dioxide Equivalent (Sometimes referred to as CO</w:t>
      </w:r>
      <w:r w:rsidRPr="00F40E11">
        <w:rPr>
          <w:vertAlign w:val="subscript"/>
        </w:rPr>
        <w:t>2</w:t>
      </w:r>
      <w:r>
        <w:t>eq)</w:t>
      </w:r>
    </w:p>
    <w:p w14:paraId="3D5236C4" w14:textId="77777777" w:rsidR="00EC0F78" w:rsidRPr="00A10912" w:rsidRDefault="00EC0F78" w:rsidP="00EC0F78">
      <w:r w:rsidRPr="00A10912">
        <w:t>CO</w:t>
      </w:r>
      <w:r w:rsidRPr="00A10912">
        <w:rPr>
          <w:vertAlign w:val="subscript"/>
        </w:rPr>
        <w:t>2</w:t>
      </w:r>
      <w:r w:rsidRPr="00A10912">
        <w:t>eq/ha – Carbon Dioxide Equivalent per hectare</w:t>
      </w:r>
    </w:p>
    <w:p w14:paraId="093B6D99" w14:textId="160BBFE4" w:rsidR="00EC0F78" w:rsidRDefault="00EC0F78" w:rsidP="00EC0F78">
      <w:r>
        <w:t>CO</w:t>
      </w:r>
      <w:r w:rsidRPr="00F40E11">
        <w:rPr>
          <w:vertAlign w:val="subscript"/>
        </w:rPr>
        <w:t>2</w:t>
      </w:r>
      <w:r>
        <w:t xml:space="preserve"> – Carbon Dioxide</w:t>
      </w:r>
    </w:p>
    <w:p w14:paraId="3FC8A66A" w14:textId="77777777" w:rsidR="002C4F2B" w:rsidRDefault="002C4F2B" w:rsidP="002C4F2B">
      <w:r>
        <w:t xml:space="preserve">GEST – Greenhouse Gas Emissions Site type </w:t>
      </w:r>
    </w:p>
    <w:p w14:paraId="0FA4F3F2" w14:textId="77777777" w:rsidR="002C4F2B" w:rsidRDefault="002C4F2B" w:rsidP="002C4F2B">
      <w:r>
        <w:t>GHG – Green House Gases</w:t>
      </w:r>
    </w:p>
    <w:p w14:paraId="462F50AC" w14:textId="5F4AC961" w:rsidR="002C4F2B" w:rsidRDefault="002C4F2B" w:rsidP="002C4F2B">
      <w:r>
        <w:lastRenderedPageBreak/>
        <w:t xml:space="preserve">GWP – Global Warming Potential </w:t>
      </w:r>
    </w:p>
    <w:p w14:paraId="75AFA46E" w14:textId="77777777" w:rsidR="00EC0F78" w:rsidRDefault="00EC0F78" w:rsidP="00EC0F78">
      <w:r>
        <w:t>IPCC – International Panel on Climate Change</w:t>
      </w:r>
    </w:p>
    <w:p w14:paraId="1ECDC060" w14:textId="031AC4C4" w:rsidR="002C4F2B" w:rsidRPr="00653370" w:rsidRDefault="002C4F2B" w:rsidP="002C4F2B">
      <w:pPr>
        <w:rPr>
          <w:lang w:val="nl-NL"/>
        </w:rPr>
      </w:pPr>
      <w:r w:rsidRPr="00653370">
        <w:rPr>
          <w:lang w:val="nl-NL"/>
        </w:rPr>
        <w:t>N</w:t>
      </w:r>
      <w:r w:rsidRPr="00653370">
        <w:rPr>
          <w:vertAlign w:val="subscript"/>
          <w:lang w:val="nl-NL"/>
        </w:rPr>
        <w:t>2</w:t>
      </w:r>
      <w:r w:rsidRPr="00653370">
        <w:rPr>
          <w:lang w:val="nl-NL"/>
        </w:rPr>
        <w:t>O – Nitro</w:t>
      </w:r>
      <w:r w:rsidR="001C6D56" w:rsidRPr="00653370">
        <w:rPr>
          <w:lang w:val="nl-NL"/>
        </w:rPr>
        <w:t>us Oxi</w:t>
      </w:r>
      <w:r w:rsidRPr="00653370">
        <w:rPr>
          <w:lang w:val="nl-NL"/>
        </w:rPr>
        <w:t>de</w:t>
      </w:r>
    </w:p>
    <w:p w14:paraId="52DC85B3" w14:textId="512F6DF9" w:rsidR="002C4F2B" w:rsidRPr="00653370" w:rsidRDefault="00EC0F78" w:rsidP="002C4F2B">
      <w:pPr>
        <w:rPr>
          <w:lang w:val="nl-NL"/>
        </w:rPr>
      </w:pPr>
      <w:r w:rsidRPr="00653370">
        <w:rPr>
          <w:lang w:val="nl-NL"/>
        </w:rPr>
        <w:t xml:space="preserve">NEE – Net Ecosystem Exchange </w:t>
      </w:r>
      <w:r w:rsidR="001C6D56" w:rsidRPr="00653370">
        <w:rPr>
          <w:lang w:val="nl-NL"/>
        </w:rPr>
        <w:br/>
      </w:r>
    </w:p>
    <w:p w14:paraId="7101F8D8" w14:textId="77777777" w:rsidR="002C4F2B" w:rsidRPr="003575D2" w:rsidRDefault="002C4F2B" w:rsidP="002C4F2B">
      <w:pPr>
        <w:pStyle w:val="Heading1"/>
      </w:pPr>
      <w:bookmarkStart w:id="3" w:name="_Toc17883147"/>
      <w:r w:rsidRPr="00AD5556">
        <w:t>Definitions</w:t>
      </w:r>
      <w:bookmarkEnd w:id="3"/>
      <w:r>
        <w:t xml:space="preserve"> </w:t>
      </w:r>
    </w:p>
    <w:p w14:paraId="6B060F94" w14:textId="77777777" w:rsidR="002C4F2B" w:rsidRPr="00C04120" w:rsidRDefault="002C4F2B" w:rsidP="002C4F2B">
      <w:pPr>
        <w:autoSpaceDE w:val="0"/>
        <w:autoSpaceDN w:val="0"/>
        <w:adjustRightInd w:val="0"/>
        <w:spacing w:after="0" w:line="240" w:lineRule="auto"/>
        <w:rPr>
          <w:rFonts w:cs="Calibri"/>
          <w:sz w:val="24"/>
          <w:szCs w:val="24"/>
          <w:lang w:eastAsia="de-DE"/>
        </w:rPr>
      </w:pPr>
    </w:p>
    <w:p w14:paraId="6290834B" w14:textId="77777777" w:rsidR="002C4F2B" w:rsidRPr="00C04120" w:rsidRDefault="002C4F2B" w:rsidP="002C4F2B">
      <w:pPr>
        <w:spacing w:after="0" w:line="240" w:lineRule="auto"/>
        <w:rPr>
          <w:rFonts w:eastAsia="Times New Roman" w:cs="Calibri"/>
          <w:sz w:val="24"/>
          <w:szCs w:val="24"/>
          <w:lang w:eastAsia="de-DE"/>
        </w:rPr>
      </w:pPr>
      <w:r w:rsidRPr="00C04120">
        <w:rPr>
          <w:rFonts w:eastAsia="Times New Roman" w:cs="Calibri"/>
          <w:b/>
          <w:sz w:val="24"/>
          <w:szCs w:val="24"/>
          <w:lang w:eastAsia="de-DE"/>
        </w:rPr>
        <w:t>Baseline:</w:t>
      </w:r>
      <w:r w:rsidRPr="00C04120">
        <w:rPr>
          <w:rFonts w:eastAsia="Times New Roman" w:cs="Calibri"/>
          <w:sz w:val="24"/>
          <w:szCs w:val="24"/>
          <w:lang w:eastAsia="de-DE"/>
        </w:rPr>
        <w:t xml:space="preserve"> GHG emissions reduction from a project activity are quantified relative to baseline emissions for the project duration. Baseline GHG emissions are derived from the baseline scenario. The baseline scenario is a continuation of current peatland condition category and hence a continuation of current GHG emissions (‘business as usual’).</w:t>
      </w:r>
    </w:p>
    <w:p w14:paraId="5D09CF0D" w14:textId="77777777" w:rsidR="002C4F2B" w:rsidRPr="00C04120" w:rsidRDefault="002C4F2B" w:rsidP="002C4F2B">
      <w:pPr>
        <w:autoSpaceDE w:val="0"/>
        <w:autoSpaceDN w:val="0"/>
        <w:adjustRightInd w:val="0"/>
        <w:spacing w:after="0" w:line="240" w:lineRule="auto"/>
        <w:rPr>
          <w:rFonts w:cs="Calibri"/>
          <w:sz w:val="24"/>
          <w:szCs w:val="24"/>
          <w:lang w:eastAsia="de-DE"/>
        </w:rPr>
      </w:pPr>
    </w:p>
    <w:p w14:paraId="5C591AC2" w14:textId="36BF22C5" w:rsidR="002C4F2B" w:rsidRDefault="002C4F2B" w:rsidP="002C4F2B">
      <w:pPr>
        <w:spacing w:after="0" w:line="240" w:lineRule="auto"/>
        <w:rPr>
          <w:rFonts w:eastAsia="Times New Roman" w:cs="Calibri"/>
          <w:sz w:val="24"/>
          <w:szCs w:val="24"/>
          <w:lang w:eastAsia="de-DE"/>
        </w:rPr>
      </w:pPr>
      <w:r w:rsidRPr="00C04120">
        <w:rPr>
          <w:rFonts w:cs="Calibri"/>
          <w:b/>
          <w:sz w:val="24"/>
          <w:szCs w:val="24"/>
          <w:lang w:eastAsia="de-DE"/>
        </w:rPr>
        <w:t>Carbon Dioxide equivalent:</w:t>
      </w:r>
      <w:r w:rsidRPr="00C04120">
        <w:rPr>
          <w:rFonts w:cs="Calibri"/>
          <w:sz w:val="24"/>
          <w:szCs w:val="24"/>
          <w:lang w:eastAsia="de-DE"/>
        </w:rPr>
        <w:t xml:space="preserve"> </w:t>
      </w:r>
      <w:r w:rsidRPr="00C04120">
        <w:rPr>
          <w:rFonts w:eastAsia="Times New Roman" w:cs="Calibri"/>
          <w:sz w:val="24"/>
          <w:szCs w:val="24"/>
          <w:lang w:eastAsia="de-DE"/>
        </w:rPr>
        <w:t>The universal unit of measurement used to indicate the global warming potential of greenhouse gases. It is used to evaluate the impacts of releasing (or avoiding the release of) different greenhouse gases, expressed as the equivalent amount of Carbon Dioxide. In this document this is expressed as CO</w:t>
      </w:r>
      <w:r w:rsidRPr="00F40E11">
        <w:rPr>
          <w:rFonts w:eastAsia="Times New Roman" w:cs="Calibri"/>
          <w:sz w:val="24"/>
          <w:szCs w:val="24"/>
          <w:vertAlign w:val="subscript"/>
          <w:lang w:eastAsia="de-DE"/>
        </w:rPr>
        <w:t>2</w:t>
      </w:r>
      <w:r w:rsidRPr="00C04120">
        <w:rPr>
          <w:rFonts w:eastAsia="Times New Roman" w:cs="Calibri"/>
          <w:sz w:val="24"/>
          <w:szCs w:val="24"/>
          <w:lang w:eastAsia="de-DE"/>
        </w:rPr>
        <w:t xml:space="preserve">e. </w:t>
      </w:r>
    </w:p>
    <w:p w14:paraId="5DA5A16D" w14:textId="6A3EB93E" w:rsidR="006060FB" w:rsidRDefault="006060FB" w:rsidP="002C4F2B">
      <w:pPr>
        <w:spacing w:after="0" w:line="240" w:lineRule="auto"/>
        <w:rPr>
          <w:rFonts w:eastAsia="Times New Roman" w:cs="Calibri"/>
          <w:sz w:val="24"/>
          <w:szCs w:val="24"/>
          <w:lang w:eastAsia="de-DE"/>
        </w:rPr>
      </w:pPr>
    </w:p>
    <w:p w14:paraId="03555C5D" w14:textId="7C3E0A95" w:rsidR="006060FB" w:rsidRPr="00C04120" w:rsidRDefault="006060FB" w:rsidP="002C4F2B">
      <w:pPr>
        <w:spacing w:after="0" w:line="240" w:lineRule="auto"/>
        <w:rPr>
          <w:rFonts w:eastAsia="Times New Roman" w:cs="Calibri"/>
          <w:sz w:val="24"/>
          <w:szCs w:val="24"/>
          <w:lang w:eastAsia="de-DE"/>
        </w:rPr>
      </w:pPr>
      <w:r>
        <w:rPr>
          <w:rFonts w:eastAsia="Times New Roman" w:cs="Calibri"/>
          <w:sz w:val="24"/>
          <w:szCs w:val="24"/>
          <w:lang w:eastAsia="de-DE"/>
        </w:rPr>
        <w:t xml:space="preserve">For this handbook the </w:t>
      </w:r>
      <w:r w:rsidRPr="00390622">
        <w:rPr>
          <w:rFonts w:eastAsia="Times New Roman" w:cs="Calibri"/>
          <w:sz w:val="24"/>
          <w:szCs w:val="24"/>
          <w:lang w:eastAsia="de-DE"/>
        </w:rPr>
        <w:t>IPCC</w:t>
      </w:r>
      <w:r>
        <w:rPr>
          <w:rFonts w:eastAsia="Times New Roman" w:cs="Calibri"/>
          <w:sz w:val="24"/>
          <w:szCs w:val="24"/>
          <w:lang w:eastAsia="de-DE"/>
        </w:rPr>
        <w:t xml:space="preserve"> 5</w:t>
      </w:r>
      <w:r w:rsidRPr="009A1440">
        <w:rPr>
          <w:rFonts w:eastAsia="Times New Roman" w:cs="Calibri"/>
          <w:sz w:val="24"/>
          <w:szCs w:val="24"/>
          <w:vertAlign w:val="superscript"/>
          <w:lang w:eastAsia="de-DE"/>
        </w:rPr>
        <w:t>th</w:t>
      </w:r>
      <w:r>
        <w:rPr>
          <w:rFonts w:eastAsia="Times New Roman" w:cs="Calibri"/>
          <w:sz w:val="24"/>
          <w:szCs w:val="24"/>
          <w:lang w:eastAsia="de-DE"/>
        </w:rPr>
        <w:t xml:space="preserve"> Assessment Report conversion factors have been used. This is including Climate Feedback effects. </w:t>
      </w:r>
      <w:r w:rsidR="00390622">
        <w:rPr>
          <w:rStyle w:val="FootnoteReference"/>
          <w:rFonts w:eastAsia="Times New Roman" w:cs="Calibri"/>
          <w:sz w:val="24"/>
          <w:szCs w:val="24"/>
          <w:lang w:eastAsia="de-DE"/>
        </w:rPr>
        <w:footnoteReference w:id="1"/>
      </w:r>
    </w:p>
    <w:p w14:paraId="61647A0A" w14:textId="77777777" w:rsidR="002C4F2B" w:rsidRPr="00C04120" w:rsidRDefault="002C4F2B" w:rsidP="002C4F2B">
      <w:pPr>
        <w:spacing w:after="0" w:line="240" w:lineRule="auto"/>
        <w:rPr>
          <w:rFonts w:eastAsia="Times New Roman" w:cs="Calibri"/>
          <w:sz w:val="24"/>
          <w:szCs w:val="24"/>
          <w:lang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7"/>
        <w:gridCol w:w="4509"/>
      </w:tblGrid>
      <w:tr w:rsidR="002C4F2B" w:rsidRPr="00C04120" w14:paraId="73E14634" w14:textId="77777777" w:rsidTr="00070B33">
        <w:tc>
          <w:tcPr>
            <w:tcW w:w="4621" w:type="dxa"/>
            <w:shd w:val="clear" w:color="auto" w:fill="auto"/>
          </w:tcPr>
          <w:p w14:paraId="66AAAB3F" w14:textId="77777777" w:rsidR="002C4F2B" w:rsidRPr="00C04120" w:rsidRDefault="002C4F2B" w:rsidP="00070B33">
            <w:pPr>
              <w:spacing w:after="0" w:line="240" w:lineRule="auto"/>
              <w:rPr>
                <w:rFonts w:eastAsia="Times New Roman" w:cs="Calibri"/>
                <w:b/>
                <w:sz w:val="24"/>
                <w:szCs w:val="24"/>
                <w:lang w:eastAsia="de-DE"/>
              </w:rPr>
            </w:pPr>
            <w:r w:rsidRPr="00C04120">
              <w:rPr>
                <w:rFonts w:eastAsia="Times New Roman" w:cs="Calibri"/>
                <w:b/>
                <w:sz w:val="24"/>
                <w:szCs w:val="24"/>
                <w:lang w:eastAsia="de-DE"/>
              </w:rPr>
              <w:t>Gas</w:t>
            </w:r>
          </w:p>
        </w:tc>
        <w:tc>
          <w:tcPr>
            <w:tcW w:w="4621" w:type="dxa"/>
            <w:shd w:val="clear" w:color="auto" w:fill="auto"/>
          </w:tcPr>
          <w:p w14:paraId="3C787304" w14:textId="77777777" w:rsidR="002C4F2B" w:rsidRPr="00C04120" w:rsidRDefault="002C4F2B" w:rsidP="00070B33">
            <w:pPr>
              <w:spacing w:after="0" w:line="240" w:lineRule="auto"/>
              <w:rPr>
                <w:rFonts w:eastAsia="Times New Roman" w:cs="Calibri"/>
                <w:b/>
                <w:sz w:val="24"/>
                <w:szCs w:val="24"/>
                <w:lang w:eastAsia="de-DE"/>
              </w:rPr>
            </w:pPr>
            <w:r w:rsidRPr="00C04120">
              <w:rPr>
                <w:rFonts w:eastAsia="Times New Roman" w:cs="Calibri"/>
                <w:b/>
                <w:sz w:val="24"/>
                <w:szCs w:val="24"/>
                <w:lang w:eastAsia="de-DE"/>
              </w:rPr>
              <w:t>CO</w:t>
            </w:r>
            <w:r w:rsidRPr="00F40E11">
              <w:rPr>
                <w:rFonts w:eastAsia="Times New Roman" w:cs="Calibri"/>
                <w:b/>
                <w:sz w:val="24"/>
                <w:szCs w:val="24"/>
                <w:vertAlign w:val="subscript"/>
                <w:lang w:eastAsia="de-DE"/>
              </w:rPr>
              <w:t>2</w:t>
            </w:r>
            <w:r w:rsidRPr="00C04120">
              <w:rPr>
                <w:rFonts w:eastAsia="Times New Roman" w:cs="Calibri"/>
                <w:b/>
                <w:sz w:val="24"/>
                <w:szCs w:val="24"/>
                <w:lang w:eastAsia="de-DE"/>
              </w:rPr>
              <w:t>e Conversion factor</w:t>
            </w:r>
          </w:p>
        </w:tc>
      </w:tr>
      <w:tr w:rsidR="002C4F2B" w:rsidRPr="00C04120" w14:paraId="2B57A72D" w14:textId="77777777" w:rsidTr="00070B33">
        <w:tc>
          <w:tcPr>
            <w:tcW w:w="4621" w:type="dxa"/>
            <w:shd w:val="clear" w:color="auto" w:fill="auto"/>
          </w:tcPr>
          <w:p w14:paraId="244F2C5B" w14:textId="77777777" w:rsidR="002C4F2B" w:rsidRPr="00C04120" w:rsidRDefault="002C4F2B" w:rsidP="00070B33">
            <w:pPr>
              <w:spacing w:after="0" w:line="240" w:lineRule="auto"/>
              <w:rPr>
                <w:rFonts w:eastAsia="Times New Roman" w:cs="Calibri"/>
                <w:sz w:val="24"/>
                <w:szCs w:val="24"/>
                <w:lang w:eastAsia="de-DE"/>
              </w:rPr>
            </w:pPr>
            <w:r w:rsidRPr="00C04120">
              <w:rPr>
                <w:rFonts w:eastAsia="Times New Roman" w:cs="Calibri"/>
                <w:sz w:val="24"/>
                <w:szCs w:val="24"/>
                <w:lang w:eastAsia="de-DE"/>
              </w:rPr>
              <w:t>CO</w:t>
            </w:r>
            <w:r>
              <w:rPr>
                <w:rFonts w:eastAsia="Times New Roman" w:cs="Calibri"/>
                <w:sz w:val="24"/>
                <w:szCs w:val="24"/>
                <w:vertAlign w:val="subscript"/>
                <w:lang w:eastAsia="de-DE"/>
              </w:rPr>
              <w:t xml:space="preserve">2 </w:t>
            </w:r>
            <w:r w:rsidRPr="00F40E11">
              <w:rPr>
                <w:rFonts w:eastAsia="Times New Roman" w:cs="Calibri"/>
                <w:sz w:val="24"/>
                <w:szCs w:val="24"/>
                <w:lang w:eastAsia="de-DE"/>
              </w:rPr>
              <w:t>(Carbon Dioxide)</w:t>
            </w:r>
          </w:p>
        </w:tc>
        <w:tc>
          <w:tcPr>
            <w:tcW w:w="4621" w:type="dxa"/>
            <w:shd w:val="clear" w:color="auto" w:fill="auto"/>
          </w:tcPr>
          <w:p w14:paraId="0C657574" w14:textId="77777777" w:rsidR="002C4F2B" w:rsidRPr="00C04120" w:rsidRDefault="002C4F2B" w:rsidP="00070B33">
            <w:pPr>
              <w:spacing w:after="0" w:line="240" w:lineRule="auto"/>
              <w:rPr>
                <w:rFonts w:eastAsia="Times New Roman" w:cs="Calibri"/>
                <w:sz w:val="24"/>
                <w:szCs w:val="24"/>
                <w:lang w:eastAsia="de-DE"/>
              </w:rPr>
            </w:pPr>
            <w:r w:rsidRPr="00C04120">
              <w:rPr>
                <w:rFonts w:eastAsia="Times New Roman" w:cs="Calibri"/>
                <w:sz w:val="24"/>
                <w:szCs w:val="24"/>
                <w:lang w:eastAsia="de-DE"/>
              </w:rPr>
              <w:t>1</w:t>
            </w:r>
          </w:p>
        </w:tc>
      </w:tr>
      <w:tr w:rsidR="002C4F2B" w:rsidRPr="00C04120" w14:paraId="01A9D980" w14:textId="77777777" w:rsidTr="00070B33">
        <w:tc>
          <w:tcPr>
            <w:tcW w:w="4621" w:type="dxa"/>
            <w:shd w:val="clear" w:color="auto" w:fill="auto"/>
          </w:tcPr>
          <w:p w14:paraId="5CB5407D" w14:textId="77777777" w:rsidR="002C4F2B" w:rsidRPr="00C04120" w:rsidRDefault="002C4F2B" w:rsidP="00070B33">
            <w:pPr>
              <w:spacing w:after="0" w:line="240" w:lineRule="auto"/>
              <w:rPr>
                <w:rFonts w:eastAsia="Times New Roman" w:cs="Calibri"/>
                <w:sz w:val="24"/>
                <w:szCs w:val="24"/>
                <w:lang w:eastAsia="de-DE"/>
              </w:rPr>
            </w:pPr>
            <w:r w:rsidRPr="00C04120">
              <w:rPr>
                <w:rFonts w:eastAsia="Times New Roman" w:cs="Calibri"/>
                <w:sz w:val="24"/>
                <w:szCs w:val="24"/>
                <w:lang w:eastAsia="de-DE"/>
              </w:rPr>
              <w:t>CH</w:t>
            </w:r>
            <w:r w:rsidRPr="00F40E11">
              <w:rPr>
                <w:rFonts w:eastAsia="Times New Roman" w:cs="Calibri"/>
                <w:sz w:val="24"/>
                <w:szCs w:val="24"/>
                <w:vertAlign w:val="subscript"/>
                <w:lang w:eastAsia="de-DE"/>
              </w:rPr>
              <w:t>4</w:t>
            </w:r>
            <w:r w:rsidRPr="00C04120">
              <w:rPr>
                <w:rFonts w:eastAsia="Times New Roman" w:cs="Calibri"/>
                <w:sz w:val="24"/>
                <w:szCs w:val="24"/>
                <w:lang w:eastAsia="de-DE"/>
              </w:rPr>
              <w:t xml:space="preserve"> (Methane)</w:t>
            </w:r>
          </w:p>
        </w:tc>
        <w:tc>
          <w:tcPr>
            <w:tcW w:w="4621" w:type="dxa"/>
            <w:shd w:val="clear" w:color="auto" w:fill="auto"/>
          </w:tcPr>
          <w:p w14:paraId="3077DEC4" w14:textId="75B8FA0F" w:rsidR="002C4F2B" w:rsidRPr="00C04120" w:rsidRDefault="006060FB" w:rsidP="00070B33">
            <w:pPr>
              <w:spacing w:after="0" w:line="240" w:lineRule="auto"/>
              <w:rPr>
                <w:rFonts w:eastAsia="Times New Roman" w:cs="Calibri"/>
                <w:sz w:val="24"/>
                <w:szCs w:val="24"/>
                <w:lang w:eastAsia="de-DE"/>
              </w:rPr>
            </w:pPr>
            <w:r>
              <w:rPr>
                <w:rFonts w:eastAsia="Times New Roman" w:cs="Calibri"/>
                <w:sz w:val="24"/>
                <w:szCs w:val="24"/>
                <w:lang w:eastAsia="de-DE"/>
              </w:rPr>
              <w:t>34</w:t>
            </w:r>
          </w:p>
        </w:tc>
      </w:tr>
      <w:tr w:rsidR="002C4F2B" w:rsidRPr="00C04120" w14:paraId="7AC10B6C" w14:textId="77777777" w:rsidTr="00070B33">
        <w:tc>
          <w:tcPr>
            <w:tcW w:w="4621" w:type="dxa"/>
            <w:shd w:val="clear" w:color="auto" w:fill="auto"/>
          </w:tcPr>
          <w:p w14:paraId="6C09C43C" w14:textId="23431D43" w:rsidR="002C4F2B" w:rsidRPr="00C04120" w:rsidRDefault="002C4F2B">
            <w:pPr>
              <w:spacing w:after="0" w:line="240" w:lineRule="auto"/>
              <w:rPr>
                <w:rFonts w:eastAsia="Times New Roman" w:cs="Calibri"/>
                <w:sz w:val="24"/>
                <w:szCs w:val="24"/>
                <w:lang w:eastAsia="de-DE"/>
              </w:rPr>
            </w:pPr>
            <w:r w:rsidRPr="00C04120">
              <w:rPr>
                <w:rFonts w:eastAsia="Times New Roman" w:cs="Calibri"/>
                <w:sz w:val="24"/>
                <w:szCs w:val="24"/>
                <w:lang w:eastAsia="de-DE"/>
              </w:rPr>
              <w:t>N</w:t>
            </w:r>
            <w:r w:rsidRPr="00F40E11">
              <w:rPr>
                <w:rFonts w:eastAsia="Times New Roman" w:cs="Calibri"/>
                <w:sz w:val="24"/>
                <w:szCs w:val="24"/>
                <w:vertAlign w:val="subscript"/>
                <w:lang w:eastAsia="de-DE"/>
              </w:rPr>
              <w:t>2</w:t>
            </w:r>
            <w:r w:rsidRPr="00C04120">
              <w:rPr>
                <w:rFonts w:eastAsia="Times New Roman" w:cs="Calibri"/>
                <w:sz w:val="24"/>
                <w:szCs w:val="24"/>
                <w:lang w:eastAsia="de-DE"/>
              </w:rPr>
              <w:t>O (Nitro</w:t>
            </w:r>
            <w:r w:rsidR="001C6D56">
              <w:rPr>
                <w:rFonts w:eastAsia="Times New Roman" w:cs="Calibri"/>
                <w:sz w:val="24"/>
                <w:szCs w:val="24"/>
                <w:lang w:eastAsia="de-DE"/>
              </w:rPr>
              <w:t>us</w:t>
            </w:r>
            <w:r w:rsidRPr="00C04120">
              <w:rPr>
                <w:rFonts w:eastAsia="Times New Roman" w:cs="Calibri"/>
                <w:sz w:val="24"/>
                <w:szCs w:val="24"/>
                <w:lang w:eastAsia="de-DE"/>
              </w:rPr>
              <w:t xml:space="preserve"> oxide)</w:t>
            </w:r>
          </w:p>
        </w:tc>
        <w:tc>
          <w:tcPr>
            <w:tcW w:w="4621" w:type="dxa"/>
            <w:shd w:val="clear" w:color="auto" w:fill="auto"/>
          </w:tcPr>
          <w:p w14:paraId="4DBA2F9A" w14:textId="60C65068" w:rsidR="002C4F2B" w:rsidRPr="00C04120" w:rsidRDefault="002C4F2B" w:rsidP="00070B33">
            <w:pPr>
              <w:spacing w:after="0" w:line="240" w:lineRule="auto"/>
              <w:ind w:left="720" w:hanging="720"/>
              <w:rPr>
                <w:rFonts w:eastAsia="Times New Roman" w:cs="Calibri"/>
                <w:sz w:val="24"/>
                <w:szCs w:val="24"/>
                <w:lang w:eastAsia="de-DE"/>
              </w:rPr>
            </w:pPr>
            <w:r w:rsidRPr="004F6D2D">
              <w:rPr>
                <w:rFonts w:eastAsia="Times New Roman" w:cs="Calibri"/>
                <w:sz w:val="24"/>
                <w:szCs w:val="24"/>
                <w:lang w:eastAsia="de-DE"/>
              </w:rPr>
              <w:t>2</w:t>
            </w:r>
            <w:r w:rsidR="006060FB">
              <w:rPr>
                <w:rFonts w:eastAsia="Times New Roman" w:cs="Calibri"/>
                <w:sz w:val="24"/>
                <w:szCs w:val="24"/>
                <w:lang w:eastAsia="de-DE"/>
              </w:rPr>
              <w:t>98</w:t>
            </w:r>
          </w:p>
        </w:tc>
      </w:tr>
    </w:tbl>
    <w:p w14:paraId="5AE01E53" w14:textId="6D32CF1E" w:rsidR="002C4F2B" w:rsidRPr="009A1440" w:rsidRDefault="000803A1" w:rsidP="002C4F2B">
      <w:pPr>
        <w:spacing w:after="0" w:line="240" w:lineRule="auto"/>
        <w:rPr>
          <w:rFonts w:eastAsia="Times New Roman" w:cs="Calibri"/>
          <w:b/>
          <w:i/>
          <w:sz w:val="24"/>
          <w:szCs w:val="24"/>
          <w:lang w:eastAsia="de-DE"/>
        </w:rPr>
      </w:pPr>
      <w:r>
        <w:rPr>
          <w:rFonts w:eastAsia="Times New Roman" w:cs="Calibri"/>
          <w:b/>
          <w:i/>
          <w:sz w:val="24"/>
          <w:szCs w:val="24"/>
          <w:lang w:eastAsia="de-DE"/>
        </w:rPr>
        <w:t xml:space="preserve">Table 1: GHG Equivalents </w:t>
      </w:r>
    </w:p>
    <w:p w14:paraId="62F84C2A" w14:textId="573D5EDA" w:rsidR="002C4F2B" w:rsidRDefault="002C4F2B" w:rsidP="002C4F2B">
      <w:pPr>
        <w:autoSpaceDE w:val="0"/>
        <w:autoSpaceDN w:val="0"/>
        <w:adjustRightInd w:val="0"/>
        <w:spacing w:after="0" w:line="240" w:lineRule="auto"/>
        <w:rPr>
          <w:rFonts w:cs="Calibri"/>
          <w:sz w:val="24"/>
          <w:szCs w:val="24"/>
          <w:lang w:eastAsia="de-DE"/>
        </w:rPr>
      </w:pPr>
    </w:p>
    <w:p w14:paraId="7925B7B8" w14:textId="77777777" w:rsidR="007D04AE" w:rsidRDefault="007D04AE" w:rsidP="007D04AE">
      <w:pPr>
        <w:rPr>
          <w:rFonts w:eastAsia="Times New Roman" w:cs="Calibri"/>
          <w:sz w:val="24"/>
          <w:szCs w:val="24"/>
          <w:lang w:eastAsia="de-DE"/>
        </w:rPr>
      </w:pPr>
      <w:r>
        <w:rPr>
          <w:rFonts w:eastAsia="Times New Roman" w:cs="Calibri"/>
          <w:b/>
          <w:sz w:val="24"/>
          <w:szCs w:val="24"/>
          <w:lang w:eastAsia="de-DE"/>
        </w:rPr>
        <w:t xml:space="preserve">Carbon Footprint: </w:t>
      </w:r>
      <w:r>
        <w:rPr>
          <w:rFonts w:eastAsia="Times New Roman" w:cs="Calibri"/>
          <w:sz w:val="24"/>
          <w:szCs w:val="24"/>
          <w:lang w:eastAsia="de-DE"/>
        </w:rPr>
        <w:t xml:space="preserve">This is the emissions of an activity or product, and a shorthand for describing its climate footprint. </w:t>
      </w:r>
    </w:p>
    <w:p w14:paraId="6A8EC451" w14:textId="4BA879D1" w:rsidR="002C4F2B" w:rsidRDefault="002C4F2B" w:rsidP="002C4F2B">
      <w:pPr>
        <w:autoSpaceDE w:val="0"/>
        <w:autoSpaceDN w:val="0"/>
        <w:adjustRightInd w:val="0"/>
        <w:spacing w:after="0" w:line="240" w:lineRule="auto"/>
      </w:pPr>
      <w:r w:rsidRPr="00C04120">
        <w:rPr>
          <w:rFonts w:cs="Calibri"/>
          <w:b/>
          <w:sz w:val="24"/>
          <w:szCs w:val="24"/>
          <w:lang w:eastAsia="de-DE"/>
        </w:rPr>
        <w:t>Ecosystem Services:</w:t>
      </w:r>
      <w:r w:rsidRPr="00C04120">
        <w:rPr>
          <w:rFonts w:cs="Calibri"/>
          <w:sz w:val="24"/>
          <w:szCs w:val="24"/>
          <w:lang w:eastAsia="de-DE"/>
        </w:rPr>
        <w:t xml:space="preserve"> </w:t>
      </w:r>
      <w:r w:rsidRPr="00C04120">
        <w:t>The diverse range of services that we derive from the natural environment. Four categories of ecosystem service have been identified: provisioning; regulating; cultural and supporting.</w:t>
      </w:r>
    </w:p>
    <w:p w14:paraId="19561FDE" w14:textId="77777777" w:rsidR="007D04AE" w:rsidRDefault="007D04AE" w:rsidP="002C4F2B">
      <w:pPr>
        <w:autoSpaceDE w:val="0"/>
        <w:autoSpaceDN w:val="0"/>
        <w:adjustRightInd w:val="0"/>
        <w:spacing w:after="0" w:line="240" w:lineRule="auto"/>
      </w:pPr>
    </w:p>
    <w:p w14:paraId="51322E09" w14:textId="77777777" w:rsidR="007D04AE" w:rsidRPr="00C04120" w:rsidRDefault="007D04AE" w:rsidP="007D04AE">
      <w:pPr>
        <w:autoSpaceDE w:val="0"/>
        <w:autoSpaceDN w:val="0"/>
        <w:adjustRightInd w:val="0"/>
        <w:spacing w:after="0" w:line="240" w:lineRule="auto"/>
        <w:rPr>
          <w:rFonts w:cs="Calibri"/>
          <w:sz w:val="24"/>
          <w:szCs w:val="24"/>
          <w:lang w:eastAsia="de-DE"/>
        </w:rPr>
      </w:pPr>
      <w:r w:rsidRPr="00C04120">
        <w:rPr>
          <w:rFonts w:cs="Calibri"/>
          <w:b/>
          <w:sz w:val="24"/>
          <w:szCs w:val="24"/>
          <w:lang w:eastAsia="de-DE"/>
        </w:rPr>
        <w:lastRenderedPageBreak/>
        <w:t>GEST:</w:t>
      </w:r>
      <w:r w:rsidRPr="00C04120">
        <w:rPr>
          <w:rFonts w:cs="Calibri"/>
          <w:sz w:val="24"/>
          <w:szCs w:val="24"/>
          <w:lang w:eastAsia="de-DE"/>
        </w:rPr>
        <w:t xml:space="preserve"> </w:t>
      </w:r>
      <w:r w:rsidRPr="00C04120">
        <w:rPr>
          <w:rFonts w:cs="Calibri"/>
          <w:b/>
          <w:sz w:val="24"/>
          <w:szCs w:val="24"/>
          <w:lang w:eastAsia="de-DE"/>
        </w:rPr>
        <w:t xml:space="preserve">Greenhouse Gas Emission Site Types - </w:t>
      </w:r>
      <w:r w:rsidRPr="00C04120">
        <w:rPr>
          <w:rFonts w:cs="Calibri"/>
          <w:sz w:val="24"/>
          <w:szCs w:val="24"/>
          <w:lang w:eastAsia="de-DE"/>
        </w:rPr>
        <w:t>A combination of plant species indicating long-term water table depths and other characteristics relevant to GHG fluxes (e.g., peat type, pH, nutrient status), associated with annual mean GHG fluxes of carbon dioxide and methane (expressed as CO</w:t>
      </w:r>
      <w:r w:rsidRPr="00C04120">
        <w:rPr>
          <w:rFonts w:cs="Calibri"/>
          <w:sz w:val="24"/>
          <w:szCs w:val="24"/>
          <w:vertAlign w:val="subscript"/>
          <w:lang w:eastAsia="de-DE"/>
        </w:rPr>
        <w:t>2</w:t>
      </w:r>
      <w:r w:rsidRPr="00C04120">
        <w:rPr>
          <w:rFonts w:cs="Calibri"/>
          <w:sz w:val="24"/>
          <w:szCs w:val="24"/>
          <w:lang w:eastAsia="de-DE"/>
        </w:rPr>
        <w:t>e) based on literature or country-specific measurements. In absence of vegetation, water table depth is used as the main proxy</w:t>
      </w:r>
      <w:r w:rsidRPr="00C04120">
        <w:rPr>
          <w:rStyle w:val="FootnoteReference"/>
          <w:rFonts w:cs="Calibri"/>
          <w:sz w:val="24"/>
          <w:szCs w:val="24"/>
          <w:lang w:eastAsia="de-DE"/>
        </w:rPr>
        <w:footnoteReference w:id="2"/>
      </w:r>
      <w:r w:rsidRPr="00C04120">
        <w:rPr>
          <w:rFonts w:cs="Calibri"/>
          <w:sz w:val="24"/>
          <w:szCs w:val="24"/>
          <w:lang w:eastAsia="de-DE"/>
        </w:rPr>
        <w:t xml:space="preserve"> [</w:t>
      </w:r>
      <w:proofErr w:type="spellStart"/>
      <w:r w:rsidRPr="00C04120">
        <w:rPr>
          <w:rFonts w:cs="Calibri"/>
          <w:smallCaps/>
          <w:sz w:val="24"/>
          <w:szCs w:val="24"/>
          <w:lang w:eastAsia="de-DE"/>
        </w:rPr>
        <w:t>Couwenberg</w:t>
      </w:r>
      <w:proofErr w:type="spellEnd"/>
      <w:r w:rsidRPr="00C04120">
        <w:rPr>
          <w:rFonts w:cs="Calibri"/>
          <w:smallCaps/>
          <w:sz w:val="24"/>
          <w:szCs w:val="24"/>
          <w:lang w:eastAsia="de-DE"/>
        </w:rPr>
        <w:t xml:space="preserve"> et al. 2011</w:t>
      </w:r>
      <w:r w:rsidRPr="00C04120">
        <w:rPr>
          <w:rFonts w:cs="Calibri"/>
          <w:sz w:val="24"/>
          <w:szCs w:val="24"/>
          <w:lang w:eastAsia="de-DE"/>
        </w:rPr>
        <w:t>]</w:t>
      </w:r>
    </w:p>
    <w:p w14:paraId="28A55B26" w14:textId="77777777" w:rsidR="007D04AE" w:rsidRPr="00C04120" w:rsidRDefault="007D04AE" w:rsidP="002C4F2B">
      <w:pPr>
        <w:autoSpaceDE w:val="0"/>
        <w:autoSpaceDN w:val="0"/>
        <w:adjustRightInd w:val="0"/>
        <w:spacing w:after="0" w:line="240" w:lineRule="auto"/>
        <w:rPr>
          <w:rFonts w:cs="Calibri"/>
          <w:sz w:val="24"/>
          <w:szCs w:val="24"/>
          <w:lang w:eastAsia="de-DE"/>
        </w:rPr>
      </w:pPr>
    </w:p>
    <w:p w14:paraId="020E4832" w14:textId="77777777" w:rsidR="002C4F2B" w:rsidRPr="00C04120" w:rsidRDefault="002C4F2B" w:rsidP="002C4F2B">
      <w:pPr>
        <w:autoSpaceDE w:val="0"/>
        <w:autoSpaceDN w:val="0"/>
        <w:adjustRightInd w:val="0"/>
        <w:spacing w:after="0" w:line="240" w:lineRule="auto"/>
        <w:rPr>
          <w:rFonts w:cs="Calibri"/>
          <w:sz w:val="24"/>
          <w:szCs w:val="24"/>
          <w:lang w:eastAsia="de-DE"/>
        </w:rPr>
      </w:pPr>
    </w:p>
    <w:p w14:paraId="01B76D73" w14:textId="77777777" w:rsidR="007D04AE" w:rsidRPr="004F6D2D" w:rsidRDefault="007D04AE" w:rsidP="007D04AE">
      <w:pPr>
        <w:autoSpaceDE w:val="0"/>
        <w:autoSpaceDN w:val="0"/>
        <w:adjustRightInd w:val="0"/>
        <w:spacing w:after="0" w:line="240" w:lineRule="auto"/>
        <w:rPr>
          <w:rFonts w:cs="Calibri"/>
          <w:sz w:val="24"/>
          <w:szCs w:val="24"/>
          <w:lang w:eastAsia="de-DE"/>
        </w:rPr>
      </w:pPr>
      <w:r>
        <w:rPr>
          <w:rFonts w:cs="Calibri"/>
          <w:b/>
          <w:sz w:val="24"/>
          <w:szCs w:val="24"/>
          <w:lang w:eastAsia="de-DE"/>
        </w:rPr>
        <w:t>Global Warming Potential:</w:t>
      </w:r>
      <w:r>
        <w:rPr>
          <w:rFonts w:cs="Calibri"/>
          <w:sz w:val="24"/>
          <w:szCs w:val="24"/>
          <w:lang w:eastAsia="de-DE"/>
        </w:rPr>
        <w:t xml:space="preserve"> </w:t>
      </w:r>
      <w:r w:rsidRPr="00B13E25">
        <w:rPr>
          <w:rFonts w:cs="Calibri"/>
          <w:sz w:val="24"/>
          <w:szCs w:val="24"/>
          <w:lang w:eastAsia="de-DE"/>
        </w:rPr>
        <w:t>is a measure of how much heat a greenhouse gas traps in the atmosphere up to a specific time horizon, relative to carbon dioxide. It compares the amount of heat trapped by a certain mass of the gas in question to the amount of heat trapped by a similar mass of carbon dioxide and is expressed as a factor of carbon dioxide (whose GWP is standardized to 1)</w:t>
      </w:r>
      <w:r>
        <w:rPr>
          <w:rFonts w:cs="Calibri"/>
          <w:sz w:val="24"/>
          <w:szCs w:val="24"/>
          <w:lang w:eastAsia="de-DE"/>
        </w:rPr>
        <w:t xml:space="preserve">. Commonly a time period of 100 years is used. </w:t>
      </w:r>
    </w:p>
    <w:p w14:paraId="030A6E57" w14:textId="77777777" w:rsidR="007D04AE" w:rsidRDefault="007D04AE" w:rsidP="002C4F2B">
      <w:pPr>
        <w:spacing w:after="0" w:line="240" w:lineRule="auto"/>
        <w:rPr>
          <w:rFonts w:cs="Calibri"/>
          <w:b/>
          <w:sz w:val="24"/>
          <w:szCs w:val="24"/>
          <w:lang w:eastAsia="de-DE"/>
        </w:rPr>
      </w:pPr>
    </w:p>
    <w:p w14:paraId="78F467CC" w14:textId="24D463EE" w:rsidR="002C4F2B" w:rsidRPr="00C04120" w:rsidRDefault="002C4F2B" w:rsidP="002C4F2B">
      <w:pPr>
        <w:spacing w:after="0" w:line="240" w:lineRule="auto"/>
        <w:rPr>
          <w:rFonts w:eastAsia="Times New Roman" w:cs="Calibri"/>
          <w:sz w:val="24"/>
          <w:szCs w:val="24"/>
          <w:lang w:eastAsia="de-DE"/>
        </w:rPr>
      </w:pPr>
      <w:r w:rsidRPr="00C04120">
        <w:rPr>
          <w:rFonts w:cs="Calibri"/>
          <w:b/>
          <w:sz w:val="24"/>
          <w:szCs w:val="24"/>
          <w:lang w:eastAsia="de-DE"/>
        </w:rPr>
        <w:t>Greenhouse Gas (GHG):</w:t>
      </w:r>
      <w:r w:rsidRPr="00C04120">
        <w:rPr>
          <w:rFonts w:cs="Calibri"/>
          <w:sz w:val="24"/>
          <w:szCs w:val="24"/>
          <w:lang w:eastAsia="de-DE"/>
        </w:rPr>
        <w:t xml:space="preserve"> </w:t>
      </w:r>
      <w:r w:rsidRPr="00C04120">
        <w:rPr>
          <w:rFonts w:eastAsia="Times New Roman" w:cs="Calibri"/>
          <w:sz w:val="24"/>
          <w:szCs w:val="24"/>
          <w:lang w:eastAsia="de-DE"/>
        </w:rPr>
        <w:t>A collective term for gases that are causing the warming of the Earth’s atmosphere that is leading to climate change.</w:t>
      </w:r>
      <w:r w:rsidRPr="004F6D2D">
        <w:rPr>
          <w:rFonts w:eastAsia="Times New Roman" w:cs="Calibri"/>
          <w:sz w:val="24"/>
          <w:szCs w:val="24"/>
          <w:lang w:eastAsia="de-DE"/>
        </w:rPr>
        <w:t xml:space="preserve"> From six gases mentioned in t</w:t>
      </w:r>
      <w:r w:rsidRPr="00C04120">
        <w:rPr>
          <w:rFonts w:eastAsia="Times New Roman" w:cs="Calibri"/>
          <w:sz w:val="24"/>
          <w:szCs w:val="24"/>
          <w:lang w:eastAsia="de-DE"/>
        </w:rPr>
        <w:t>he Kyoto Protocol, carbon dioxide; methane; nitrous oxide are of interest in peatlands.</w:t>
      </w:r>
    </w:p>
    <w:p w14:paraId="1DF0CA6D" w14:textId="77777777" w:rsidR="002C4F2B" w:rsidRPr="00C04120" w:rsidRDefault="002C4F2B" w:rsidP="002C4F2B">
      <w:pPr>
        <w:autoSpaceDE w:val="0"/>
        <w:autoSpaceDN w:val="0"/>
        <w:adjustRightInd w:val="0"/>
        <w:spacing w:after="0" w:line="240" w:lineRule="auto"/>
        <w:rPr>
          <w:rFonts w:cs="Calibri"/>
          <w:sz w:val="24"/>
          <w:szCs w:val="24"/>
          <w:lang w:eastAsia="de-DE"/>
        </w:rPr>
      </w:pPr>
    </w:p>
    <w:p w14:paraId="399276C3" w14:textId="77777777" w:rsidR="002C4F2B" w:rsidRPr="00C04120" w:rsidRDefault="002C4F2B" w:rsidP="002C4F2B">
      <w:pPr>
        <w:spacing w:after="0" w:line="240" w:lineRule="auto"/>
        <w:rPr>
          <w:rFonts w:eastAsia="Times New Roman" w:cs="Calibri"/>
          <w:sz w:val="24"/>
          <w:szCs w:val="24"/>
          <w:lang w:eastAsia="de-DE"/>
        </w:rPr>
      </w:pPr>
      <w:r w:rsidRPr="00C04120">
        <w:rPr>
          <w:rFonts w:cs="Calibri"/>
          <w:b/>
          <w:sz w:val="24"/>
          <w:szCs w:val="24"/>
          <w:lang w:eastAsia="de-DE"/>
        </w:rPr>
        <w:t>Leakage:</w:t>
      </w:r>
      <w:r w:rsidRPr="00C04120">
        <w:rPr>
          <w:rFonts w:cs="Calibri"/>
          <w:sz w:val="24"/>
          <w:szCs w:val="24"/>
          <w:lang w:eastAsia="de-DE"/>
        </w:rPr>
        <w:t xml:space="preserve"> </w:t>
      </w:r>
      <w:r w:rsidRPr="00C04120">
        <w:rPr>
          <w:rFonts w:eastAsia="Times New Roman" w:cs="Calibri"/>
          <w:sz w:val="24"/>
          <w:szCs w:val="24"/>
          <w:lang w:eastAsia="de-DE"/>
        </w:rPr>
        <w:t>GHG emissions occurring outside the project boundary as a result of the project e.g. displacement of agricultural activities might result in peatland degradation or intensification of use of non-degraded peatlands elsewhere</w:t>
      </w:r>
    </w:p>
    <w:p w14:paraId="42E2F566" w14:textId="77777777" w:rsidR="002C4F2B" w:rsidRPr="00C04120" w:rsidRDefault="002C4F2B" w:rsidP="002C4F2B">
      <w:pPr>
        <w:spacing w:after="0" w:line="240" w:lineRule="auto"/>
        <w:rPr>
          <w:rFonts w:eastAsia="Times New Roman" w:cs="Calibri"/>
          <w:sz w:val="24"/>
          <w:szCs w:val="24"/>
          <w:lang w:eastAsia="de-DE"/>
        </w:rPr>
      </w:pPr>
    </w:p>
    <w:p w14:paraId="17ED2CBD" w14:textId="659A6857" w:rsidR="002C4F2B" w:rsidRDefault="002C4F2B" w:rsidP="002C4F2B">
      <w:pPr>
        <w:rPr>
          <w:rFonts w:eastAsia="Times New Roman" w:cs="Calibri"/>
          <w:sz w:val="24"/>
          <w:szCs w:val="24"/>
          <w:lang w:eastAsia="de-DE"/>
        </w:rPr>
      </w:pPr>
      <w:r w:rsidRPr="00C04120">
        <w:rPr>
          <w:rFonts w:eastAsia="Times New Roman" w:cs="Calibri"/>
          <w:b/>
          <w:sz w:val="24"/>
          <w:szCs w:val="24"/>
          <w:lang w:eastAsia="de-DE"/>
        </w:rPr>
        <w:t xml:space="preserve">Net Ecosystem Exchange (NEE): </w:t>
      </w:r>
      <w:r>
        <w:rPr>
          <w:rFonts w:eastAsia="Times New Roman" w:cs="Calibri"/>
          <w:sz w:val="24"/>
          <w:szCs w:val="24"/>
          <w:lang w:eastAsia="de-DE"/>
        </w:rPr>
        <w:t xml:space="preserve">This </w:t>
      </w:r>
      <w:r w:rsidR="008421E1">
        <w:rPr>
          <w:rFonts w:eastAsia="Times New Roman" w:cs="Calibri"/>
          <w:sz w:val="24"/>
          <w:szCs w:val="24"/>
          <w:lang w:eastAsia="de-DE"/>
        </w:rPr>
        <w:t xml:space="preserve">is </w:t>
      </w:r>
      <w:r>
        <w:rPr>
          <w:rFonts w:eastAsia="Times New Roman" w:cs="Calibri"/>
          <w:sz w:val="24"/>
          <w:szCs w:val="24"/>
          <w:lang w:eastAsia="de-DE"/>
        </w:rPr>
        <w:t>the measure of how much carbon is released or stored by an ecosystem over a year. This is a net figure as all ecosystems will both release and absorb carbon. For example, a system may absorb carbon dioxide but release methane. The Net Figure is the balance between the release and storage. A Negative figure indicates that more Carbon is stored than released. This measure will be expressed as CO</w:t>
      </w:r>
      <w:r w:rsidRPr="00F40E11">
        <w:rPr>
          <w:rFonts w:eastAsia="Times New Roman" w:cs="Calibri"/>
          <w:sz w:val="24"/>
          <w:szCs w:val="24"/>
          <w:vertAlign w:val="subscript"/>
          <w:lang w:eastAsia="de-DE"/>
        </w:rPr>
        <w:t>2</w:t>
      </w:r>
      <w:r>
        <w:rPr>
          <w:rFonts w:eastAsia="Times New Roman" w:cs="Calibri"/>
          <w:sz w:val="24"/>
          <w:szCs w:val="24"/>
          <w:lang w:eastAsia="de-DE"/>
        </w:rPr>
        <w:t xml:space="preserve">e, or </w:t>
      </w:r>
      <w:r w:rsidR="008421E1">
        <w:rPr>
          <w:rFonts w:eastAsia="Times New Roman" w:cs="Calibri"/>
          <w:sz w:val="24"/>
          <w:szCs w:val="24"/>
          <w:lang w:eastAsia="de-DE"/>
        </w:rPr>
        <w:t xml:space="preserve">CO2e </w:t>
      </w:r>
      <w:r>
        <w:rPr>
          <w:rFonts w:eastAsia="Times New Roman" w:cs="Calibri"/>
          <w:sz w:val="24"/>
          <w:szCs w:val="24"/>
          <w:lang w:eastAsia="de-DE"/>
        </w:rPr>
        <w:t xml:space="preserve">(Carbon Dioxide Equivalent.) </w:t>
      </w:r>
    </w:p>
    <w:p w14:paraId="7CE2357E" w14:textId="63924BEE" w:rsidR="00C80DB6" w:rsidRPr="00C80DB6" w:rsidRDefault="00C80DB6" w:rsidP="002C4F2B">
      <w:pPr>
        <w:rPr>
          <w:rFonts w:eastAsia="Times New Roman" w:cs="Calibri"/>
          <w:sz w:val="24"/>
          <w:szCs w:val="24"/>
          <w:lang w:eastAsia="de-DE"/>
        </w:rPr>
      </w:pPr>
      <w:r>
        <w:rPr>
          <w:rFonts w:eastAsia="Times New Roman" w:cs="Calibri"/>
          <w:b/>
          <w:sz w:val="24"/>
          <w:szCs w:val="24"/>
          <w:lang w:eastAsia="de-DE"/>
        </w:rPr>
        <w:t xml:space="preserve">Shunt Species: </w:t>
      </w:r>
      <w:r w:rsidR="003C312E" w:rsidRPr="005D26B7">
        <w:rPr>
          <w:rFonts w:eastAsia="Times New Roman" w:cs="Calibri"/>
          <w:sz w:val="24"/>
          <w:szCs w:val="24"/>
          <w:lang w:eastAsia="de-DE"/>
        </w:rPr>
        <w:t xml:space="preserve">Species </w:t>
      </w:r>
      <w:r w:rsidR="003C312E">
        <w:rPr>
          <w:rFonts w:eastAsia="Times New Roman" w:cs="Calibri"/>
          <w:sz w:val="24"/>
          <w:szCs w:val="24"/>
          <w:lang w:eastAsia="de-DE"/>
        </w:rPr>
        <w:t xml:space="preserve">with an </w:t>
      </w:r>
      <w:r w:rsidR="003C312E" w:rsidRPr="003C312E">
        <w:rPr>
          <w:rFonts w:eastAsia="Times New Roman" w:cs="Calibri"/>
          <w:sz w:val="24"/>
          <w:szCs w:val="24"/>
          <w:lang w:eastAsia="de-DE"/>
        </w:rPr>
        <w:t>Aerenchyma</w:t>
      </w:r>
      <w:r w:rsidR="003C312E">
        <w:rPr>
          <w:rFonts w:eastAsia="Times New Roman" w:cs="Calibri"/>
          <w:sz w:val="24"/>
          <w:szCs w:val="24"/>
          <w:lang w:eastAsia="de-DE"/>
        </w:rPr>
        <w:t xml:space="preserve"> can allow methane to pass through them (acting as a ‘shunt’ or ‘chimney’) directly to the atmosphere, rather than passing through the aerobic zone in the topsoil.  </w:t>
      </w:r>
    </w:p>
    <w:p w14:paraId="67C4A567" w14:textId="77777777" w:rsidR="002C4F2B" w:rsidRDefault="002C4F2B" w:rsidP="009A1440">
      <w:r>
        <w:rPr>
          <w:noProof/>
          <w:lang w:eastAsia="en-GB"/>
        </w:rPr>
        <w:lastRenderedPageBreak/>
        <w:drawing>
          <wp:inline distT="0" distB="0" distL="0" distR="0" wp14:anchorId="25843F46" wp14:editId="5D7C1879">
            <wp:extent cx="5724525" cy="44291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b="6010"/>
                    <a:stretch/>
                  </pic:blipFill>
                  <pic:spPr bwMode="auto">
                    <a:xfrm>
                      <a:off x="0" y="0"/>
                      <a:ext cx="5724525" cy="4429125"/>
                    </a:xfrm>
                    <a:prstGeom prst="rect">
                      <a:avLst/>
                    </a:prstGeom>
                    <a:noFill/>
                    <a:ln>
                      <a:noFill/>
                    </a:ln>
                    <a:extLst>
                      <a:ext uri="{53640926-AAD7-44D8-BBD7-CCE9431645EC}">
                        <a14:shadowObscured xmlns:a14="http://schemas.microsoft.com/office/drawing/2010/main"/>
                      </a:ext>
                    </a:extLst>
                  </pic:spPr>
                </pic:pic>
              </a:graphicData>
            </a:graphic>
          </wp:inline>
        </w:drawing>
      </w:r>
    </w:p>
    <w:p w14:paraId="5B7FB404" w14:textId="77777777" w:rsidR="002C4F2B" w:rsidRPr="00086EB4" w:rsidRDefault="002C4F2B" w:rsidP="002C4F2B">
      <w:pPr>
        <w:rPr>
          <w:i/>
        </w:rPr>
      </w:pPr>
      <w:r>
        <w:rPr>
          <w:i/>
        </w:rPr>
        <w:t>Figure 1 – The carbon cycle of soil</w:t>
      </w:r>
    </w:p>
    <w:p w14:paraId="2C1E88C4" w14:textId="32018A05" w:rsidR="0082425B" w:rsidRPr="00C04120" w:rsidRDefault="00807190" w:rsidP="00807190">
      <w:pPr>
        <w:pStyle w:val="Heading1"/>
      </w:pPr>
      <w:bookmarkStart w:id="4" w:name="_Toc17883148"/>
      <w:r w:rsidRPr="00C04120">
        <w:t>Introduction</w:t>
      </w:r>
      <w:bookmarkEnd w:id="4"/>
    </w:p>
    <w:p w14:paraId="2A719D72" w14:textId="77777777" w:rsidR="00524FB3" w:rsidRPr="00DC6E67" w:rsidRDefault="00415429" w:rsidP="00807190">
      <w:r w:rsidRPr="00DC6E67">
        <w:t xml:space="preserve">A central part of the CANAPE project is </w:t>
      </w:r>
      <w:r w:rsidR="009F01C1" w:rsidRPr="00DC6E67">
        <w:t xml:space="preserve">to improve management of peatlands to reduce their contribution to climate change and to improve their resilience to its effects. </w:t>
      </w:r>
      <w:r w:rsidR="00F26AAA" w:rsidRPr="00DC6E67">
        <w:t>A range of activities across the participating partners in CANAPE addresses</w:t>
      </w:r>
      <w:r w:rsidR="009048BD" w:rsidRPr="00DC6E67">
        <w:t xml:space="preserve"> these objectives. In order to report the result of the efforts, the changes in GHG emissions from the project sites need to be measured. </w:t>
      </w:r>
    </w:p>
    <w:p w14:paraId="63B1FAE0" w14:textId="41B7524F" w:rsidR="00524FB3" w:rsidRPr="004F6D2D" w:rsidRDefault="00524FB3" w:rsidP="00807190">
      <w:r w:rsidRPr="00DC6E67">
        <w:t>The task has therefore been to search for a common method that is operational in the field and introduces a simple way to estimate the GHG emission from the project sites. The GEST</w:t>
      </w:r>
      <w:r w:rsidR="009873D6">
        <w:t xml:space="preserve"> </w:t>
      </w:r>
      <w:r w:rsidR="009873D6" w:rsidRPr="009A1440">
        <w:rPr>
          <w:i/>
        </w:rPr>
        <w:t>(</w:t>
      </w:r>
      <w:r w:rsidR="009873D6" w:rsidRPr="009A1440">
        <w:rPr>
          <w:b/>
          <w:i/>
        </w:rPr>
        <w:t>G</w:t>
      </w:r>
      <w:r w:rsidR="009873D6" w:rsidRPr="009A1440">
        <w:rPr>
          <w:i/>
        </w:rPr>
        <w:t xml:space="preserve">reenhouse gas </w:t>
      </w:r>
      <w:r w:rsidR="009873D6" w:rsidRPr="009A1440">
        <w:rPr>
          <w:b/>
          <w:i/>
        </w:rPr>
        <w:t>E</w:t>
      </w:r>
      <w:r w:rsidR="009873D6" w:rsidRPr="009A1440">
        <w:rPr>
          <w:i/>
        </w:rPr>
        <w:t xml:space="preserve">mission </w:t>
      </w:r>
      <w:r w:rsidR="009873D6" w:rsidRPr="009A1440">
        <w:rPr>
          <w:b/>
          <w:i/>
        </w:rPr>
        <w:t>S</w:t>
      </w:r>
      <w:r w:rsidR="009873D6" w:rsidRPr="009A1440">
        <w:rPr>
          <w:i/>
        </w:rPr>
        <w:t xml:space="preserve">ite </w:t>
      </w:r>
      <w:r w:rsidR="009873D6" w:rsidRPr="009A1440">
        <w:rPr>
          <w:b/>
          <w:i/>
        </w:rPr>
        <w:t>T</w:t>
      </w:r>
      <w:r w:rsidR="009873D6" w:rsidRPr="009A1440">
        <w:rPr>
          <w:i/>
        </w:rPr>
        <w:t>ype)</w:t>
      </w:r>
      <w:r w:rsidRPr="00DC6E67">
        <w:t xml:space="preserve"> method is a simple way to estimate the GHG emission from peat soils using the vegetation as a proxy. </w:t>
      </w:r>
      <w:r w:rsidR="009048BD" w:rsidRPr="00DC6E67">
        <w:t xml:space="preserve">However, the project activities across the CANAPE project </w:t>
      </w:r>
      <w:r w:rsidR="00F26AAA">
        <w:t>include several differen</w:t>
      </w:r>
      <w:r w:rsidR="00644EE8" w:rsidRPr="00616D95">
        <w:t>t types of restoration activities</w:t>
      </w:r>
      <w:r w:rsidR="00645347" w:rsidRPr="00616D95">
        <w:t>,</w:t>
      </w:r>
      <w:r w:rsidR="00644EE8" w:rsidRPr="00616D95">
        <w:t xml:space="preserve"> from reed bed development in lakes to restoration of raised bogs.</w:t>
      </w:r>
      <w:r w:rsidR="00645347" w:rsidRPr="007001F8">
        <w:t xml:space="preserve"> GEST is not applicable for aquatic environments</w:t>
      </w:r>
      <w:r w:rsidR="00645347" w:rsidRPr="00964FE5">
        <w:t>.</w:t>
      </w:r>
      <w:r w:rsidR="00644EE8" w:rsidRPr="00A7126A">
        <w:t xml:space="preserve"> </w:t>
      </w:r>
      <w:r w:rsidR="00E11BF9" w:rsidRPr="00A7126A">
        <w:t xml:space="preserve">Using </w:t>
      </w:r>
      <w:r w:rsidRPr="002E61CD">
        <w:t xml:space="preserve">GEST alone </w:t>
      </w:r>
      <w:r w:rsidR="00E11BF9" w:rsidRPr="00502D11">
        <w:t xml:space="preserve">is </w:t>
      </w:r>
      <w:r w:rsidR="00E11BF9" w:rsidRPr="004F6D2D">
        <w:t>not possible if the goal is to end up with comparable data.</w:t>
      </w:r>
      <w:r w:rsidRPr="004F6D2D">
        <w:t xml:space="preserve"> Furthermore, restoration activities often include preparation works that can influence the total carbon budget of the project.</w:t>
      </w:r>
    </w:p>
    <w:p w14:paraId="3DF242C2" w14:textId="77777777" w:rsidR="009F01C1" w:rsidRPr="00DC6E67" w:rsidRDefault="00524FB3" w:rsidP="00807190">
      <w:r w:rsidRPr="00CE296F">
        <w:lastRenderedPageBreak/>
        <w:t xml:space="preserve">This handbook </w:t>
      </w:r>
      <w:r w:rsidRPr="00DC6E67">
        <w:t xml:space="preserve">includes data that in combination with GEST or used alone can provide values for estimating </w:t>
      </w:r>
      <w:r w:rsidR="00425A27" w:rsidRPr="00DC6E67">
        <w:t xml:space="preserve">changes in </w:t>
      </w:r>
      <w:r w:rsidRPr="00DC6E67">
        <w:t>GHG emission</w:t>
      </w:r>
      <w:r w:rsidR="00425A27" w:rsidRPr="00DC6E67">
        <w:t xml:space="preserve"> as a result of the restoration activities.</w:t>
      </w:r>
    </w:p>
    <w:p w14:paraId="11F7EF16" w14:textId="4DF11D11" w:rsidR="006F79DE" w:rsidRPr="00502D11" w:rsidRDefault="00727479" w:rsidP="00807190">
      <w:r w:rsidRPr="00DC6E67">
        <w:t>Th</w:t>
      </w:r>
      <w:r w:rsidR="007135CD">
        <w:t>e</w:t>
      </w:r>
      <w:r w:rsidRPr="00DC6E67">
        <w:t xml:space="preserve"> </w:t>
      </w:r>
      <w:r w:rsidR="00F26AAA">
        <w:t>CANAPE partners have prepared this handbook a</w:t>
      </w:r>
      <w:r w:rsidR="00961AE4" w:rsidRPr="00616D95">
        <w:t xml:space="preserve">nd </w:t>
      </w:r>
      <w:r w:rsidR="00F26AAA">
        <w:t xml:space="preserve">it </w:t>
      </w:r>
      <w:r w:rsidR="00961AE4" w:rsidRPr="00616D95">
        <w:t xml:space="preserve">is </w:t>
      </w:r>
      <w:r w:rsidR="00F26AAA">
        <w:t xml:space="preserve">designed to </w:t>
      </w:r>
      <w:r w:rsidR="00961AE4" w:rsidRPr="00616D95">
        <w:t xml:space="preserve">address the </w:t>
      </w:r>
      <w:r w:rsidR="00425A27" w:rsidRPr="00616D95">
        <w:t xml:space="preserve">projects </w:t>
      </w:r>
      <w:r w:rsidR="00425A27" w:rsidRPr="007001F8">
        <w:t xml:space="preserve">of CANAPE. The project steering group of CANAPE will </w:t>
      </w:r>
      <w:r w:rsidR="00425A27" w:rsidRPr="00964FE5">
        <w:t xml:space="preserve">consider if the handbook could be </w:t>
      </w:r>
      <w:r w:rsidR="00425A27" w:rsidRPr="00A7126A">
        <w:t xml:space="preserve">made accessible for users outside CANAPE. </w:t>
      </w:r>
      <w:r w:rsidR="00425A27" w:rsidRPr="002E61CD">
        <w:t xml:space="preserve">This handbook </w:t>
      </w:r>
      <w:r w:rsidR="008F783D">
        <w:t>may</w:t>
      </w:r>
      <w:r w:rsidR="00425A27" w:rsidRPr="00A7126A">
        <w:t xml:space="preserve"> also form the basis for a </w:t>
      </w:r>
      <w:r w:rsidR="006F79DE" w:rsidRPr="00A7126A">
        <w:t>carbon pocket guide for laym</w:t>
      </w:r>
      <w:r w:rsidR="002C12F1" w:rsidRPr="002E61CD">
        <w:t>e</w:t>
      </w:r>
      <w:r w:rsidR="006F79DE" w:rsidRPr="00502D11">
        <w:t xml:space="preserve">n. </w:t>
      </w:r>
    </w:p>
    <w:p w14:paraId="62191AB8" w14:textId="77777777" w:rsidR="004733F1" w:rsidRDefault="006F79DE" w:rsidP="00807190">
      <w:r w:rsidRPr="004F6D2D">
        <w:t>The descriptions in each section of the handbook are based</w:t>
      </w:r>
      <w:r w:rsidRPr="00CE296F">
        <w:t xml:space="preserve"> on research </w:t>
      </w:r>
      <w:r w:rsidRPr="00DC6E67">
        <w:t>made by the projec</w:t>
      </w:r>
      <w:r w:rsidR="00656E0F" w:rsidRPr="00DC6E67">
        <w:t xml:space="preserve">t </w:t>
      </w:r>
      <w:r w:rsidRPr="00DC6E67">
        <w:t>partners and may not be considered as complete.</w:t>
      </w:r>
    </w:p>
    <w:p w14:paraId="3CAF956E" w14:textId="77777777" w:rsidR="002C12F1" w:rsidRPr="00C04120" w:rsidRDefault="002C12F1" w:rsidP="00C04120">
      <w:pPr>
        <w:pStyle w:val="Heading1"/>
        <w:rPr>
          <w:sz w:val="36"/>
          <w:szCs w:val="36"/>
          <w:lang w:eastAsia="nl-NL"/>
        </w:rPr>
      </w:pPr>
      <w:bookmarkStart w:id="5" w:name="_Toc17883149"/>
      <w:r w:rsidRPr="00C04120">
        <w:t>Background</w:t>
      </w:r>
      <w:r w:rsidR="0064094D">
        <w:t xml:space="preserve"> to Carbon Measurement in Wetlands</w:t>
      </w:r>
      <w:bookmarkEnd w:id="5"/>
      <w:r w:rsidR="0064094D">
        <w:t xml:space="preserve"> </w:t>
      </w:r>
    </w:p>
    <w:p w14:paraId="3704614C" w14:textId="77777777" w:rsidR="002C12F1" w:rsidRPr="003575D2" w:rsidRDefault="003575D2" w:rsidP="000C0AE6">
      <w:r>
        <w:t xml:space="preserve">This </w:t>
      </w:r>
      <w:r w:rsidR="008F783D">
        <w:t xml:space="preserve">section </w:t>
      </w:r>
      <w:r>
        <w:t>is an excerpt from the Carbon Accounting methodology developed in Interreg NWE Carbon Connects</w:t>
      </w:r>
      <w:r>
        <w:rPr>
          <w:rStyle w:val="FootnoteReference"/>
        </w:rPr>
        <w:footnoteReference w:id="3"/>
      </w:r>
    </w:p>
    <w:p w14:paraId="3E156D43" w14:textId="77777777" w:rsidR="002C12F1" w:rsidRPr="003575D2" w:rsidRDefault="002C12F1" w:rsidP="00C04120">
      <w:pPr>
        <w:pStyle w:val="Heading2"/>
      </w:pPr>
      <w:r w:rsidRPr="003575D2">
        <w:t>Carbon in peatlands</w:t>
      </w:r>
    </w:p>
    <w:p w14:paraId="570D7636" w14:textId="287C1179" w:rsidR="002C12F1" w:rsidRPr="003575D2" w:rsidRDefault="002C12F1" w:rsidP="00C04120">
      <w:r w:rsidRPr="003575D2">
        <w:t xml:space="preserve">Wetlands (peatlands and other lands with organic and wet soils) are crucial in maintaining the Earth’s carbon balance as they contain soils with high organic carbon content. Although peatlands only occupy 3% of the land area of the world, they contain 500 - 700 </w:t>
      </w:r>
      <w:proofErr w:type="spellStart"/>
      <w:r w:rsidRPr="003575D2">
        <w:t>gigatonnes</w:t>
      </w:r>
      <w:proofErr w:type="spellEnd"/>
      <w:r w:rsidRPr="003575D2">
        <w:t xml:space="preserve"> of carbon in their </w:t>
      </w:r>
      <w:r w:rsidRPr="0065738D">
        <w:t>peat. This is twice the total amount of carbon in the biomass of all the world's tropical rain forests</w:t>
      </w:r>
      <w:r w:rsidR="0098289B">
        <w:rPr>
          <w:rStyle w:val="FootnoteReference"/>
        </w:rPr>
        <w:footnoteReference w:id="4"/>
      </w:r>
      <w:r w:rsidR="00A10912">
        <w:t>.</w:t>
      </w:r>
      <w:r w:rsidR="0065738D" w:rsidRPr="0065738D" w:rsidDel="0065738D">
        <w:t xml:space="preserve"> </w:t>
      </w:r>
      <w:r w:rsidRPr="0065738D">
        <w:t>The enormous soil carbon stock is the most important characteristic of peatlands. Consequently,</w:t>
      </w:r>
      <w:r w:rsidRPr="003575D2">
        <w:t xml:space="preserve"> peatlands are the most space-effective carbon store of all terrestrial ecosystems. In the boreal zone, peatlands contain on average seven times more carbon </w:t>
      </w:r>
      <w:r w:rsidR="008A28DC">
        <w:t xml:space="preserve">per </w:t>
      </w:r>
      <w:r w:rsidR="000C0AE6">
        <w:t>m</w:t>
      </w:r>
      <w:r w:rsidR="000C0AE6">
        <w:rPr>
          <w:vertAlign w:val="superscript"/>
        </w:rPr>
        <w:t>-2</w:t>
      </w:r>
      <w:r w:rsidR="000C0AE6">
        <w:t xml:space="preserve"> </w:t>
      </w:r>
      <w:r w:rsidRPr="003575D2">
        <w:t>than other ecosystems.</w:t>
      </w:r>
    </w:p>
    <w:p w14:paraId="3A7CCB69" w14:textId="77777777" w:rsidR="002C12F1" w:rsidRPr="000C0AE6" w:rsidRDefault="002C12F1" w:rsidP="00C04120">
      <w:r w:rsidRPr="003575D2">
        <w:t>Peat is preserved by water saturation. As long as peatlands are water logged, the carbon remains stored virtually forever. This carbon store grows slowly but steadily by the addition of fresh plant material, which is converted into peat. In this way, thick layers of peat are deposited over time</w:t>
      </w:r>
      <w:r w:rsidRPr="000C0AE6">
        <w:t>.</w:t>
      </w:r>
    </w:p>
    <w:p w14:paraId="60945428" w14:textId="77777777" w:rsidR="002C12F1" w:rsidRPr="000C0AE6" w:rsidRDefault="002C12F1" w:rsidP="00C04120">
      <w:pPr>
        <w:pStyle w:val="Heading2"/>
      </w:pPr>
      <w:r w:rsidRPr="000C0AE6">
        <w:t>Effects of human activities</w:t>
      </w:r>
    </w:p>
    <w:p w14:paraId="356D7AA4" w14:textId="0076976F" w:rsidR="002C12F1" w:rsidRPr="000C0AE6" w:rsidRDefault="002C12F1" w:rsidP="00C04120">
      <w:r w:rsidRPr="000C0AE6">
        <w:t xml:space="preserve">Human activities on peatlands (e.g. drainage, agriculture, forestry, peat </w:t>
      </w:r>
      <w:r w:rsidRPr="00917F99">
        <w:t>extraction</w:t>
      </w:r>
      <w:r w:rsidR="00344039">
        <w:t>.</w:t>
      </w:r>
      <w:r w:rsidRPr="005D26B7">
        <w:t>) and</w:t>
      </w:r>
      <w:r w:rsidRPr="000C0AE6">
        <w:t xml:space="preserve"> their effects (e.g. oxidation of soil organic matter) significantly affect the </w:t>
      </w:r>
      <w:r w:rsidRPr="00C04120">
        <w:rPr>
          <w:b/>
          <w:bCs/>
        </w:rPr>
        <w:t>carbon</w:t>
      </w:r>
      <w:r w:rsidRPr="00C04120">
        <w:t xml:space="preserve"> and </w:t>
      </w:r>
      <w:r w:rsidRPr="00C04120">
        <w:rPr>
          <w:b/>
          <w:bCs/>
        </w:rPr>
        <w:t>nitrogen</w:t>
      </w:r>
      <w:r w:rsidRPr="00C04120">
        <w:t xml:space="preserve"> balance and, thus, the GHG emissions and nutrient removal from these lands. The actual magnitude of human-induced emissions and nutrient removal from peatlands depends on numerous variables, including soil and </w:t>
      </w:r>
      <w:r w:rsidRPr="00C04120">
        <w:lastRenderedPageBreak/>
        <w:t>peat type, type of land use of land use conversion, peatland size, management practice, vegetation composition, water table depth, growing season length, salinity, precipitation, and temperature.</w:t>
      </w:r>
    </w:p>
    <w:p w14:paraId="4406C5F0" w14:textId="77777777" w:rsidR="002C12F1" w:rsidRPr="000C0AE6" w:rsidRDefault="002C12F1" w:rsidP="00C04120">
      <w:pPr>
        <w:pStyle w:val="Heading2"/>
      </w:pPr>
      <w:r w:rsidRPr="000C0AE6">
        <w:rPr>
          <w:rFonts w:ascii="Arial" w:hAnsi="Arial" w:cs="Arial"/>
          <w:color w:val="000000"/>
          <w:sz w:val="22"/>
          <w:szCs w:val="22"/>
        </w:rPr>
        <w:t xml:space="preserve"> </w:t>
      </w:r>
      <w:r w:rsidRPr="00C04120">
        <w:t>GHG effects of draining</w:t>
      </w:r>
    </w:p>
    <w:p w14:paraId="52E4524A" w14:textId="77777777" w:rsidR="002C12F1" w:rsidRPr="000C0AE6" w:rsidRDefault="002C12F1" w:rsidP="00C04120">
      <w:r w:rsidRPr="00C04120">
        <w:t>Draining peatlands lowers the water table and increases the oxygen content of the soil, and therefore increas</w:t>
      </w:r>
      <w:r w:rsidR="0064094D">
        <w:t>es</w:t>
      </w:r>
      <w:r w:rsidRPr="00C04120">
        <w:t xml:space="preserve"> carbon dioxide (CO</w:t>
      </w:r>
      <w:r w:rsidRPr="00C04120">
        <w:rPr>
          <w:vertAlign w:val="subscript"/>
        </w:rPr>
        <w:t>2</w:t>
      </w:r>
      <w:r w:rsidRPr="00C04120">
        <w:t>) emissions. Methane (CH</w:t>
      </w:r>
      <w:r w:rsidRPr="00C04120">
        <w:rPr>
          <w:vertAlign w:val="subscript"/>
        </w:rPr>
        <w:t>4</w:t>
      </w:r>
      <w:r w:rsidRPr="00C04120">
        <w:t xml:space="preserve">) emissions from drained peatlands are generally negligible because the soil carbon is preferentially oxidized to </w:t>
      </w:r>
      <w:r w:rsidR="000C0AE6" w:rsidRPr="004955B9">
        <w:t>CO</w:t>
      </w:r>
      <w:r w:rsidR="000C0AE6" w:rsidRPr="004955B9">
        <w:rPr>
          <w:vertAlign w:val="subscript"/>
        </w:rPr>
        <w:t>2</w:t>
      </w:r>
      <w:r w:rsidRPr="00C04120">
        <w:t>. However, methanogenesis (the forming of methane) may take place in drainage ditches with a higher water table causing significant emissions of CH</w:t>
      </w:r>
      <w:r w:rsidRPr="00C04120">
        <w:rPr>
          <w:vertAlign w:val="subscript"/>
        </w:rPr>
        <w:t>4</w:t>
      </w:r>
      <w:r w:rsidRPr="00C04120">
        <w:t xml:space="preserve"> to the atmosphere. Drained peatlands can also emit significant amounts of N</w:t>
      </w:r>
      <w:r w:rsidRPr="00C04120">
        <w:rPr>
          <w:vertAlign w:val="subscript"/>
        </w:rPr>
        <w:t>2</w:t>
      </w:r>
      <w:r w:rsidRPr="00C04120">
        <w:t>O from nitrogen in the organic matter in the soil, or from nitrogen added by fertilization. Losses of particulate and dissolved organic carbon in drainage waters from peatlands can also be significant. From a GHG perspective this is important, as this is a potential source of CH</w:t>
      </w:r>
      <w:r w:rsidRPr="00C04120">
        <w:rPr>
          <w:vertAlign w:val="subscript"/>
        </w:rPr>
        <w:t>4</w:t>
      </w:r>
      <w:r w:rsidRPr="00C04120">
        <w:t xml:space="preserve"> emissions.</w:t>
      </w:r>
    </w:p>
    <w:p w14:paraId="1C35D360" w14:textId="77777777" w:rsidR="002C12F1" w:rsidRPr="000C0AE6" w:rsidRDefault="002C12F1" w:rsidP="00C04120">
      <w:pPr>
        <w:pStyle w:val="Heading2"/>
      </w:pPr>
      <w:r w:rsidRPr="00C04120">
        <w:t>GHG effects of rewetting</w:t>
      </w:r>
    </w:p>
    <w:p w14:paraId="5900D689" w14:textId="3028F45C" w:rsidR="00453072" w:rsidRDefault="002C12F1" w:rsidP="00CD52AF">
      <w:r w:rsidRPr="00DA54F4">
        <w:t xml:space="preserve">Rewetting peatlands raises the water table again, decreases </w:t>
      </w:r>
      <w:r w:rsidR="000C0AE6" w:rsidRPr="00DA54F4">
        <w:t>CO</w:t>
      </w:r>
      <w:r w:rsidR="000C0AE6" w:rsidRPr="00DA54F4">
        <w:rPr>
          <w:vertAlign w:val="subscript"/>
        </w:rPr>
        <w:t>2</w:t>
      </w:r>
      <w:r w:rsidRPr="00DA54F4">
        <w:t xml:space="preserve"> emissions, </w:t>
      </w:r>
      <w:r w:rsidR="0064094D" w:rsidRPr="00DA54F4">
        <w:t>and rapidly</w:t>
      </w:r>
      <w:r w:rsidRPr="00DA54F4">
        <w:t xml:space="preserve"> decreases N</w:t>
      </w:r>
      <w:r w:rsidRPr="00DA54F4">
        <w:rPr>
          <w:vertAlign w:val="subscript"/>
        </w:rPr>
        <w:t>2</w:t>
      </w:r>
      <w:r w:rsidRPr="00DA54F4">
        <w:t xml:space="preserve">O </w:t>
      </w:r>
      <w:r w:rsidRPr="00705A6C">
        <w:t>em</w:t>
      </w:r>
      <w:r w:rsidRPr="00705A6C">
        <w:rPr>
          <w:color w:val="000000" w:themeColor="text1"/>
        </w:rPr>
        <w:t>issions to almost zero. But rewetting increases CH</w:t>
      </w:r>
      <w:r w:rsidRPr="00705A6C">
        <w:rPr>
          <w:color w:val="000000" w:themeColor="text1"/>
          <w:vertAlign w:val="subscript"/>
        </w:rPr>
        <w:t>4</w:t>
      </w:r>
      <w:r w:rsidRPr="00705A6C">
        <w:rPr>
          <w:color w:val="000000" w:themeColor="text1"/>
        </w:rPr>
        <w:t xml:space="preserve"> emissions compared to the drained state, as the oxygen level in the soil drops and methanogenesis starts again. </w:t>
      </w:r>
      <w:r w:rsidR="00CD52AF" w:rsidRPr="00705A6C">
        <w:rPr>
          <w:color w:val="000000" w:themeColor="text1"/>
        </w:rPr>
        <w:t>As a rule of thumb, substantial amounts of methane are produced only when easily degradable organic material is amply available and water levels rise above 10 cm below surface, or when peat is inundated. When water levels are lower, most of the methane produced in deeper layers is broken down to CO</w:t>
      </w:r>
      <w:r w:rsidR="00CD52AF" w:rsidRPr="00705A6C">
        <w:rPr>
          <w:color w:val="000000" w:themeColor="text1"/>
          <w:vertAlign w:val="subscript"/>
        </w:rPr>
        <w:t>2</w:t>
      </w:r>
      <w:r w:rsidR="00CD52AF" w:rsidRPr="00705A6C">
        <w:rPr>
          <w:color w:val="000000" w:themeColor="text1"/>
        </w:rPr>
        <w:t xml:space="preserve"> in the upper, oxygen containing soil layer. </w:t>
      </w:r>
      <w:proofErr w:type="gramStart"/>
      <w:r w:rsidR="00CD52AF" w:rsidRPr="00705A6C">
        <w:rPr>
          <w:color w:val="000000" w:themeColor="text1"/>
        </w:rPr>
        <w:t>So</w:t>
      </w:r>
      <w:proofErr w:type="gramEnd"/>
      <w:r w:rsidR="00CD52AF" w:rsidRPr="00705A6C">
        <w:rPr>
          <w:color w:val="000000" w:themeColor="text1"/>
        </w:rPr>
        <w:t xml:space="preserve"> called shunt species increase methane emissions, even if water levels are lower than 10 cm below surface. Shunt species are plant species that have cell structures to facilitate gas exchange between the soil and the air. This provides a direct route for diffusion of methane to the air, bypassing the oxygen containing soil layer, and thus preventing breakdown of methane to carbon dioxide. </w:t>
      </w:r>
    </w:p>
    <w:p w14:paraId="6DBC5DCC" w14:textId="57E54C29" w:rsidR="00453072" w:rsidRPr="00AF6AA5" w:rsidRDefault="00044234" w:rsidP="00453072">
      <w:pPr>
        <w:pStyle w:val="Caption"/>
      </w:pPr>
      <w:r w:rsidRPr="00A07ABC">
        <w:rPr>
          <w:noProof/>
          <w:color w:val="FF0000"/>
          <w:lang w:eastAsia="en-GB"/>
        </w:rPr>
        <w:lastRenderedPageBreak/>
        <w:drawing>
          <wp:inline distT="0" distB="0" distL="0" distR="0" wp14:anchorId="4FB1CF8D" wp14:editId="73744211">
            <wp:extent cx="2782800" cy="3690000"/>
            <wp:effectExtent l="0" t="0" r="0" b="5715"/>
            <wp:docPr id="2" name="Tijdelijke aanduiding voor inhoud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Tijdelijke aanduiding voor inhoud 5"/>
                    <pic:cNvPicPr>
                      <a:picLocks noGrp="1" noChangeAspect="1"/>
                    </pic:cNvPicPr>
                  </pic:nvPicPr>
                  <pic:blipFill>
                    <a:blip r:embed="rId14"/>
                    <a:stretch>
                      <a:fillRect/>
                    </a:stretch>
                  </pic:blipFill>
                  <pic:spPr>
                    <a:xfrm>
                      <a:off x="0" y="0"/>
                      <a:ext cx="2782800" cy="3690000"/>
                    </a:xfrm>
                    <a:prstGeom prst="rect">
                      <a:avLst/>
                    </a:prstGeom>
                  </pic:spPr>
                </pic:pic>
              </a:graphicData>
            </a:graphic>
          </wp:inline>
        </w:drawing>
      </w:r>
      <w:r>
        <w:br/>
      </w:r>
      <w:r w:rsidR="00453072">
        <w:t xml:space="preserve">Figure </w:t>
      </w:r>
      <w:r>
        <w:t>2</w:t>
      </w:r>
      <w:r w:rsidR="00453072">
        <w:t>. Relationship between (ground)</w:t>
      </w:r>
      <w:r w:rsidR="00EE5905">
        <w:t xml:space="preserve"> </w:t>
      </w:r>
      <w:r w:rsidR="00453072">
        <w:t>water level and emissions of carbon dioxide (CO</w:t>
      </w:r>
      <w:r w:rsidR="00453072">
        <w:rPr>
          <w:vertAlign w:val="subscript"/>
        </w:rPr>
        <w:t>2</w:t>
      </w:r>
      <w:r w:rsidR="00453072">
        <w:t>), methane (CH</w:t>
      </w:r>
      <w:r w:rsidR="00453072">
        <w:rPr>
          <w:vertAlign w:val="subscript"/>
        </w:rPr>
        <w:t>4</w:t>
      </w:r>
      <w:r w:rsidR="00453072">
        <w:t>) and nitrous oxide (N</w:t>
      </w:r>
      <w:r w:rsidR="00453072">
        <w:rPr>
          <w:vertAlign w:val="subscript"/>
        </w:rPr>
        <w:t>2</w:t>
      </w:r>
      <w:r w:rsidR="00453072">
        <w:t xml:space="preserve">O). Above: measurements and regression lines per gas species. Below: total global warming potential (from </w:t>
      </w:r>
      <w:proofErr w:type="spellStart"/>
      <w:r w:rsidR="00453072">
        <w:t>Wichtmann</w:t>
      </w:r>
      <w:proofErr w:type="spellEnd"/>
      <w:r w:rsidR="00453072">
        <w:t xml:space="preserve"> </w:t>
      </w:r>
      <w:r w:rsidR="00453072">
        <w:rPr>
          <w:i/>
        </w:rPr>
        <w:t>et al.</w:t>
      </w:r>
      <w:r w:rsidR="00453072">
        <w:t xml:space="preserve"> 2016</w:t>
      </w:r>
      <w:r w:rsidR="00EE5905">
        <w:rPr>
          <w:rStyle w:val="FootnoteReference"/>
        </w:rPr>
        <w:footnoteReference w:id="5"/>
      </w:r>
      <w:r w:rsidR="00453072">
        <w:t>).</w:t>
      </w:r>
    </w:p>
    <w:p w14:paraId="4CB2DDA9" w14:textId="77777777" w:rsidR="00453072" w:rsidRPr="0098289B" w:rsidRDefault="00453072" w:rsidP="00CD52AF"/>
    <w:p w14:paraId="2CA87BED" w14:textId="77777777" w:rsidR="002C12F1" w:rsidRPr="000C0AE6" w:rsidRDefault="002C12F1" w:rsidP="00C04120">
      <w:pPr>
        <w:pStyle w:val="Heading2"/>
      </w:pPr>
      <w:r w:rsidRPr="00C04120">
        <w:t>Agricultural management/use of peatlands</w:t>
      </w:r>
    </w:p>
    <w:p w14:paraId="56A6F722" w14:textId="77777777" w:rsidR="002C12F1" w:rsidRPr="000C0AE6" w:rsidRDefault="002C12F1" w:rsidP="00C04120">
      <w:r w:rsidRPr="000C0AE6">
        <w:t>Change in peatland management can have both direct and indirect effects on GHG emissions. For instance, increasing the water table can reduce crop production, or it can reduce the amount of livestock can be fed off the peatland area. This reduces agricultural production</w:t>
      </w:r>
      <w:r w:rsidRPr="00C04120">
        <w:t>.</w:t>
      </w:r>
    </w:p>
    <w:p w14:paraId="5E63AA7E" w14:textId="37ED70CB" w:rsidR="002C12F1" w:rsidRPr="000C0AE6" w:rsidRDefault="00C77913" w:rsidP="00C04120">
      <w:r>
        <w:t xml:space="preserve">When </w:t>
      </w:r>
      <w:r w:rsidR="002C12F1" w:rsidRPr="00C04120">
        <w:t>agricultural production</w:t>
      </w:r>
      <w:r w:rsidR="000C0AE6">
        <w:t xml:space="preserve"> </w:t>
      </w:r>
      <w:r>
        <w:t xml:space="preserve">is reduced as a consequence of rewetting </w:t>
      </w:r>
      <w:r w:rsidR="002C12F1" w:rsidRPr="00C04120">
        <w:t>peat</w:t>
      </w:r>
      <w:r>
        <w:t>land</w:t>
      </w:r>
      <w:r w:rsidR="002C12F1" w:rsidRPr="00C04120">
        <w:t>, extra agricultural production elsewhere may be required to keep up total agricultural production. This can lead to conversion of unused land to agricultural land, or it can lead to increased production on land already used for agriculture. Conversion to agricultural land can lead to drainage of peatlands (outside the rewetted area), leading to GHG emissions.</w:t>
      </w:r>
      <w:r w:rsidR="003F1191">
        <w:t xml:space="preserve"> </w:t>
      </w:r>
      <w:r w:rsidR="002C12F1" w:rsidRPr="00C04120">
        <w:t xml:space="preserve">If agricultural intensification takes place on peat soil by further </w:t>
      </w:r>
      <w:r w:rsidR="003F1191" w:rsidRPr="00616D95">
        <w:t>lowering groundwater</w:t>
      </w:r>
      <w:r w:rsidR="002C12F1" w:rsidRPr="00C04120">
        <w:t xml:space="preserve"> levels GHG emissions may increase. If rewetting leads to changes in </w:t>
      </w:r>
      <w:r w:rsidR="002C12F1" w:rsidRPr="00C04120">
        <w:lastRenderedPageBreak/>
        <w:t xml:space="preserve">GHG emissions elsewhere (through land use change or land use intensification) this </w:t>
      </w:r>
      <w:r w:rsidR="0076042E">
        <w:t>affect</w:t>
      </w:r>
      <w:r w:rsidR="002C12F1" w:rsidRPr="00C04120">
        <w:t xml:space="preserve"> the </w:t>
      </w:r>
      <w:r w:rsidR="000C0AE6" w:rsidRPr="004955B9">
        <w:t>CO</w:t>
      </w:r>
      <w:r w:rsidR="000C0AE6" w:rsidRPr="004955B9">
        <w:rPr>
          <w:vertAlign w:val="subscript"/>
        </w:rPr>
        <w:t>2</w:t>
      </w:r>
      <w:r w:rsidR="002C12F1" w:rsidRPr="00C04120">
        <w:t xml:space="preserve"> emission reduction through the rewetting project.</w:t>
      </w:r>
      <w:r w:rsidR="002D0A74">
        <w:t xml:space="preserve"> This transfer of emissions is known as leakage. </w:t>
      </w:r>
    </w:p>
    <w:p w14:paraId="30908721" w14:textId="77777777" w:rsidR="002C12F1" w:rsidRPr="000C0AE6" w:rsidRDefault="002C12F1" w:rsidP="00C04120">
      <w:r w:rsidRPr="00C04120">
        <w:t xml:space="preserve">For livestock, the starting point in most countries is that farmers will keep their original number of livestock after rewetting and possibly import roughage from elsewhere to substitute reduced feed production. If this happens there is no impact on emissions from livestock. However, there will be extra </w:t>
      </w:r>
      <w:r w:rsidR="000C0AE6" w:rsidRPr="004955B9">
        <w:t>CO</w:t>
      </w:r>
      <w:r w:rsidR="000C0AE6" w:rsidRPr="004955B9">
        <w:rPr>
          <w:vertAlign w:val="subscript"/>
        </w:rPr>
        <w:t>2</w:t>
      </w:r>
      <w:r w:rsidRPr="00C04120">
        <w:t xml:space="preserve"> emission due to the supply of roughage, which may offset the </w:t>
      </w:r>
      <w:r w:rsidR="000C0AE6" w:rsidRPr="004955B9">
        <w:t>CO</w:t>
      </w:r>
      <w:r w:rsidR="000C0AE6" w:rsidRPr="004955B9">
        <w:rPr>
          <w:vertAlign w:val="subscript"/>
        </w:rPr>
        <w:t>2</w:t>
      </w:r>
      <w:r w:rsidRPr="00C04120">
        <w:t xml:space="preserve"> reduction achieved by rewetting. If the amount of livestock is reduced, this will reduce total livestock emissions of the project.</w:t>
      </w:r>
    </w:p>
    <w:p w14:paraId="339CD149" w14:textId="0F546BB5" w:rsidR="002C12F1" w:rsidRDefault="002C12F1" w:rsidP="00C04120">
      <w:r w:rsidRPr="00C04120">
        <w:t xml:space="preserve">A wetter peatland </w:t>
      </w:r>
      <w:r w:rsidR="0063628D">
        <w:t>is</w:t>
      </w:r>
      <w:r w:rsidRPr="00C04120">
        <w:t xml:space="preserve"> </w:t>
      </w:r>
      <w:r w:rsidR="0063628D" w:rsidRPr="00C04120">
        <w:t>manage</w:t>
      </w:r>
      <w:r w:rsidR="0063628D">
        <w:t>d differently from</w:t>
      </w:r>
      <w:r w:rsidRPr="00C04120">
        <w:t xml:space="preserve"> a conventional deeply drained area. </w:t>
      </w:r>
      <w:r w:rsidR="0063628D">
        <w:t>With</w:t>
      </w:r>
      <w:r w:rsidRPr="00C04120">
        <w:t xml:space="preserve"> higher </w:t>
      </w:r>
      <w:r w:rsidR="0063628D">
        <w:t>ground</w:t>
      </w:r>
      <w:r w:rsidRPr="00C04120">
        <w:t xml:space="preserve">water </w:t>
      </w:r>
      <w:r w:rsidR="0063628D">
        <w:t>levels,</w:t>
      </w:r>
      <w:r w:rsidR="0063628D" w:rsidRPr="00C04120">
        <w:t xml:space="preserve"> </w:t>
      </w:r>
      <w:r w:rsidRPr="00C04120">
        <w:t>farmer</w:t>
      </w:r>
      <w:r w:rsidR="0063628D">
        <w:t>s</w:t>
      </w:r>
      <w:r w:rsidRPr="00C04120">
        <w:t xml:space="preserve"> usually </w:t>
      </w:r>
      <w:r w:rsidR="0063628D">
        <w:t>can</w:t>
      </w:r>
      <w:r w:rsidRPr="00C04120">
        <w:t>not access the land</w:t>
      </w:r>
      <w:r w:rsidR="0063628D">
        <w:t xml:space="preserve"> in early spring or in autumn</w:t>
      </w:r>
      <w:r w:rsidRPr="00C04120">
        <w:t xml:space="preserve">. </w:t>
      </w:r>
      <w:r w:rsidR="0063628D">
        <w:t>A</w:t>
      </w:r>
      <w:r w:rsidRPr="00C04120">
        <w:t>lso</w:t>
      </w:r>
      <w:r w:rsidR="0063628D">
        <w:t>,</w:t>
      </w:r>
      <w:r w:rsidRPr="00C04120">
        <w:t xml:space="preserve"> crop production </w:t>
      </w:r>
      <w:r w:rsidR="0063628D">
        <w:t xml:space="preserve">will usually be </w:t>
      </w:r>
      <w:r w:rsidRPr="00C04120">
        <w:t>lower</w:t>
      </w:r>
      <w:r w:rsidR="0063628D">
        <w:t xml:space="preserve">ed, which reduces the need for </w:t>
      </w:r>
      <w:r w:rsidRPr="00C04120">
        <w:t xml:space="preserve">mowing. This reduces </w:t>
      </w:r>
      <w:r w:rsidR="000C0AE6" w:rsidRPr="004955B9">
        <w:t>CO</w:t>
      </w:r>
      <w:r w:rsidR="000C0AE6" w:rsidRPr="004955B9">
        <w:rPr>
          <w:vertAlign w:val="subscript"/>
        </w:rPr>
        <w:t>2</w:t>
      </w:r>
      <w:r w:rsidRPr="00C04120">
        <w:t xml:space="preserve"> emissions from agricultural machinery. On the other hand, during the months that a farmer can access the land management may be intensified.</w:t>
      </w:r>
    </w:p>
    <w:p w14:paraId="22159E42" w14:textId="43FDB738" w:rsidR="0076042E" w:rsidRDefault="0076042E" w:rsidP="00C04120"/>
    <w:p w14:paraId="3A74C61B" w14:textId="77777777" w:rsidR="00431A90" w:rsidRDefault="00431A90" w:rsidP="00431A90">
      <w:pPr>
        <w:pStyle w:val="Heading2"/>
      </w:pPr>
      <w:r>
        <w:t>Scenario’s, baselines and horizons</w:t>
      </w:r>
    </w:p>
    <w:p w14:paraId="2CE0DBE4" w14:textId="77777777" w:rsidR="00431A90" w:rsidRDefault="00431A90" w:rsidP="00431A90">
      <w:r>
        <w:t>GHG-accounting using GEST uses a scenario approach: one compares how carrying out the project will change GHG-emissions by estimating emissions over a certain time scale. To determine the relative GHG impact of changes resulting from the project, the GHG-effect of the change needs to be compared to a no-change baseline. This baseline can either be based upon the current situation or on a reference situation. Preferably the current situation (i.e. the situation before the start of the project) is monitored and translated to a baseline scenario. The baseline scenario describes what the future development of the area would be if the project were not carried out, for the project crediting period. The baseline levels are then used to compare with carbon emissions generated from changes by the project due to change in peatland management, i.e. drainage, rewetting, extraction, and restoration.</w:t>
      </w:r>
    </w:p>
    <w:p w14:paraId="49608AC0" w14:textId="77777777" w:rsidR="00431A90" w:rsidRDefault="00431A90" w:rsidP="00431A90">
      <w:r>
        <w:t>The time horizon is the length of time over which a project runs. Land Use and Land Cover Change (LULUC) projects have a duration of at least 10 years, and preferably longer up to 30-50 years. The no change scenario and the scenario with the project have to be compared over the duration of the time horizon.</w:t>
      </w:r>
    </w:p>
    <w:p w14:paraId="17B7C82F" w14:textId="77777777" w:rsidR="00431A90" w:rsidRDefault="00431A90" w:rsidP="00431A90">
      <w:pPr>
        <w:pStyle w:val="Heading2"/>
      </w:pPr>
      <w:r>
        <w:t>Additional sources of emissions</w:t>
      </w:r>
    </w:p>
    <w:p w14:paraId="00878427" w14:textId="46AC2712" w:rsidR="00431A90" w:rsidRPr="00B2775C" w:rsidRDefault="00E663C0" w:rsidP="00431A90">
      <w:r>
        <w:t>Ideally one would</w:t>
      </w:r>
      <w:r w:rsidR="00431A90">
        <w:t xml:space="preserve"> also take into account emissions which do not result from oxidation of the peat soil, but do result from the project. These include (but are not limited to) the GHG emitting from removed topsoil, but also the GHG-emissions from the machinery that carry out the actual removal of the topsoil. So called leakage effects also need to be included, i.e. the emissions that are displaced by displacing productive use of the parcel of peat land. An example is where a farmer rewets a piece of land, but then intensifies usage of another parcel to keep up farm level production of fodder for </w:t>
      </w:r>
      <w:r w:rsidR="00431A90">
        <w:lastRenderedPageBreak/>
        <w:t>cows. Also, GHG emissions from machinery need to be included, and – especially in Sphagnum farming – CH</w:t>
      </w:r>
      <w:r w:rsidR="00431A90">
        <w:rPr>
          <w:vertAlign w:val="subscript"/>
        </w:rPr>
        <w:t>4</w:t>
      </w:r>
      <w:r w:rsidR="00431A90">
        <w:t xml:space="preserve"> emissions form ditches used for water management. Carbon that is exported from the project site with water flows needs to be taken into account, etc.</w:t>
      </w:r>
    </w:p>
    <w:p w14:paraId="69E56DCF" w14:textId="77777777" w:rsidR="00431A90" w:rsidRDefault="00431A90" w:rsidP="00431A90">
      <w:pPr>
        <w:pStyle w:val="Heading3"/>
      </w:pPr>
      <w:r>
        <w:t>Example scenario analysis</w:t>
      </w:r>
    </w:p>
    <w:p w14:paraId="21B28D65" w14:textId="39FE4566" w:rsidR="00431A90" w:rsidRDefault="00256C7D" w:rsidP="00431A90">
      <w:r w:rsidRPr="00BE50E3">
        <w:t xml:space="preserve">Figure </w:t>
      </w:r>
      <w:r w:rsidR="00044234" w:rsidRPr="00BE50E3">
        <w:t xml:space="preserve">3 </w:t>
      </w:r>
      <w:r w:rsidR="00431A90" w:rsidRPr="00BE50E3">
        <w:t>shows an example of a comparison of a GEST-scenario of a rewetting project compared with a business as usual</w:t>
      </w:r>
      <w:r w:rsidR="00431A90">
        <w:t xml:space="preserve"> scenario. This scenario analysis was carried out to calculate tradeable C-credits, which is not something we will do in CANAPÉ. But calculation of the emissions reductions from soils in CANAPE’s pilot sites is the same as is used for carbon trading.</w:t>
      </w:r>
      <w:r w:rsidR="00A32344">
        <w:t xml:space="preserve"> Note that the emission after rewetting is compared to a baseline to calculate avoided emissions. One result of this is that no emission (from peat) is avoided after all the peat would have been oxidized and emitted in the reference scenario.</w:t>
      </w:r>
    </w:p>
    <w:p w14:paraId="59E72FE9" w14:textId="77777777" w:rsidR="00431A90" w:rsidRDefault="00431A90" w:rsidP="00431A90"/>
    <w:p w14:paraId="1525DDC8" w14:textId="77777777" w:rsidR="00431A90" w:rsidRDefault="00431A90" w:rsidP="00431A90">
      <w:pPr>
        <w:keepNext/>
      </w:pPr>
      <w:r w:rsidRPr="00F40E11">
        <w:rPr>
          <w:noProof/>
          <w:lang w:val="en-US" w:eastAsia="nl-NL"/>
        </w:rPr>
        <w:t xml:space="preserve"> </w:t>
      </w:r>
      <w:r w:rsidRPr="0079298D">
        <w:rPr>
          <w:noProof/>
          <w:lang w:eastAsia="en-GB"/>
        </w:rPr>
        <w:drawing>
          <wp:inline distT="0" distB="0" distL="0" distR="0" wp14:anchorId="4140080D" wp14:editId="5081A20E">
            <wp:extent cx="4568825" cy="2740025"/>
            <wp:effectExtent l="0" t="0" r="0" b="0"/>
            <wp:docPr id="2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8B9F6DA" w14:textId="7B2749C6" w:rsidR="00431A90" w:rsidRPr="00F40E11" w:rsidRDefault="00431A90" w:rsidP="00431A90">
      <w:pPr>
        <w:pStyle w:val="Caption"/>
        <w:rPr>
          <w:rFonts w:ascii="Cambria" w:eastAsia="Times New Roman" w:hAnsi="Cambria"/>
          <w:i/>
          <w:iCs/>
          <w:sz w:val="28"/>
          <w:szCs w:val="28"/>
        </w:rPr>
      </w:pPr>
      <w:r>
        <w:t xml:space="preserve">Figure </w:t>
      </w:r>
      <w:r w:rsidR="00044234">
        <w:t>3</w:t>
      </w:r>
      <w:r>
        <w:t xml:space="preserve">. </w:t>
      </w:r>
      <w:r w:rsidRPr="00F40E11">
        <w:rPr>
          <w:b w:val="0"/>
        </w:rPr>
        <w:t>Example of a comparison of a rewetting project with a business as usual scenario, for a site that</w:t>
      </w:r>
      <w:r w:rsidR="00044234">
        <w:rPr>
          <w:b w:val="0"/>
        </w:rPr>
        <w:t xml:space="preserve"> was</w:t>
      </w:r>
      <w:r w:rsidRPr="00F40E11">
        <w:rPr>
          <w:b w:val="0"/>
        </w:rPr>
        <w:t xml:space="preserve"> first slightly rewetted and where management was </w:t>
      </w:r>
      <w:proofErr w:type="spellStart"/>
      <w:r w:rsidRPr="00F40E11">
        <w:rPr>
          <w:b w:val="0"/>
        </w:rPr>
        <w:t>extensified</w:t>
      </w:r>
      <w:proofErr w:type="spellEnd"/>
      <w:r w:rsidRPr="00F40E11">
        <w:rPr>
          <w:b w:val="0"/>
        </w:rPr>
        <w:t xml:space="preserve"> in 2003, and then was further rewetted and converted to paludiculture in 2018. The starting situation is an intensively used pasture. From 2037 onward no further C-credits are generated, meaning there is no further reduction of emissions from the rewetting project. This is because all the carbon in the peat soil has been labelled as avoided emission.</w:t>
      </w:r>
    </w:p>
    <w:p w14:paraId="62FDCB24" w14:textId="77777777" w:rsidR="00431A90" w:rsidRDefault="00431A90" w:rsidP="00C04120"/>
    <w:p w14:paraId="6684DFBC" w14:textId="77777777" w:rsidR="00C74487" w:rsidRDefault="00C74487" w:rsidP="00C74487">
      <w:pPr>
        <w:pStyle w:val="Heading1"/>
      </w:pPr>
      <w:bookmarkStart w:id="6" w:name="_Toc17883150"/>
      <w:r w:rsidRPr="004924F8">
        <w:t>How to use this guide</w:t>
      </w:r>
      <w:r>
        <w:t xml:space="preserve"> and calculate results</w:t>
      </w:r>
      <w:bookmarkEnd w:id="6"/>
      <w:r>
        <w:t xml:space="preserve"> </w:t>
      </w:r>
    </w:p>
    <w:p w14:paraId="12880DEF" w14:textId="77777777" w:rsidR="00C74487" w:rsidRDefault="00C74487" w:rsidP="00C74487">
      <w:r>
        <w:t xml:space="preserve">This guide sets out simple steps to approximate the GHG savings of a rewetting project. The three basic steps involved are; </w:t>
      </w:r>
    </w:p>
    <w:p w14:paraId="088B4D1D" w14:textId="77777777" w:rsidR="00C74487" w:rsidRDefault="00C74487" w:rsidP="00C74487">
      <w:pPr>
        <w:numPr>
          <w:ilvl w:val="0"/>
          <w:numId w:val="41"/>
        </w:numPr>
      </w:pPr>
      <w:r>
        <w:lastRenderedPageBreak/>
        <w:t>Calculate the Current Emissions of your site</w:t>
      </w:r>
    </w:p>
    <w:p w14:paraId="631A095B" w14:textId="77777777" w:rsidR="00C74487" w:rsidRDefault="00C74487" w:rsidP="00C74487">
      <w:pPr>
        <w:numPr>
          <w:ilvl w:val="0"/>
          <w:numId w:val="41"/>
        </w:numPr>
      </w:pPr>
      <w:r>
        <w:t>Calculate the Carbon Cost of converting your site</w:t>
      </w:r>
    </w:p>
    <w:p w14:paraId="78E5CE42" w14:textId="77777777" w:rsidR="00C74487" w:rsidRDefault="00C74487" w:rsidP="00C74487">
      <w:pPr>
        <w:numPr>
          <w:ilvl w:val="0"/>
          <w:numId w:val="41"/>
        </w:numPr>
      </w:pPr>
      <w:r>
        <w:t xml:space="preserve">Calculate the Emissions of your site in the end state. </w:t>
      </w:r>
    </w:p>
    <w:p w14:paraId="2326B0E4" w14:textId="77777777" w:rsidR="00C74487" w:rsidRDefault="00C74487" w:rsidP="00C74487">
      <w:pPr>
        <w:numPr>
          <w:ilvl w:val="0"/>
          <w:numId w:val="41"/>
        </w:numPr>
      </w:pPr>
      <w:r>
        <w:t>Calculate the overall benefit of the project</w:t>
      </w:r>
    </w:p>
    <w:p w14:paraId="6AEA466B" w14:textId="77777777" w:rsidR="00C74487" w:rsidRPr="00C04120" w:rsidRDefault="00C74487" w:rsidP="00C74487">
      <w:pPr>
        <w:rPr>
          <w:b/>
          <w:u w:val="single"/>
        </w:rPr>
      </w:pPr>
      <w:r w:rsidRPr="00964FE5">
        <w:rPr>
          <w:b/>
          <w:u w:val="single"/>
        </w:rPr>
        <w:t>Step 1</w:t>
      </w:r>
      <w:r w:rsidRPr="00C04120">
        <w:rPr>
          <w:b/>
          <w:u w:val="single"/>
        </w:rPr>
        <w:t xml:space="preserve"> – Determine current carbon emissions of the existing site </w:t>
      </w:r>
    </w:p>
    <w:p w14:paraId="389C5F3F" w14:textId="77777777" w:rsidR="00C74487" w:rsidRDefault="00C74487" w:rsidP="00C74487">
      <w:pPr>
        <w:pStyle w:val="ListParagraph"/>
        <w:spacing w:after="200" w:line="276" w:lineRule="auto"/>
      </w:pPr>
      <w:r>
        <w:t>Identify the site type</w:t>
      </w:r>
    </w:p>
    <w:p w14:paraId="61FECEC6" w14:textId="77777777" w:rsidR="00C74487" w:rsidRPr="00C04120" w:rsidRDefault="00C74487" w:rsidP="00C74487">
      <w:pPr>
        <w:pStyle w:val="ListParagraph"/>
        <w:numPr>
          <w:ilvl w:val="1"/>
          <w:numId w:val="43"/>
        </w:numPr>
        <w:spacing w:after="200" w:line="276" w:lineRule="auto"/>
        <w:rPr>
          <w:lang w:val="en-US"/>
        </w:rPr>
      </w:pPr>
      <w:r w:rsidRPr="00C04120">
        <w:rPr>
          <w:lang w:val="en-US"/>
        </w:rPr>
        <w:t xml:space="preserve">If Lake, </w:t>
      </w:r>
      <w:hyperlink w:anchor="_Carbon_Emission_from" w:history="1">
        <w:r w:rsidRPr="00C04120">
          <w:rPr>
            <w:rStyle w:val="Hyperlink"/>
            <w:lang w:val="en-US"/>
          </w:rPr>
          <w:t>refer to Section on lake emissions</w:t>
        </w:r>
      </w:hyperlink>
      <w:r w:rsidRPr="00C04120">
        <w:rPr>
          <w:lang w:val="en-US"/>
        </w:rPr>
        <w:t xml:space="preserve"> </w:t>
      </w:r>
    </w:p>
    <w:p w14:paraId="074F686F" w14:textId="77777777" w:rsidR="00C74487" w:rsidRPr="00C04120" w:rsidRDefault="00C74487" w:rsidP="00C74487">
      <w:pPr>
        <w:pStyle w:val="ListParagraph"/>
        <w:numPr>
          <w:ilvl w:val="1"/>
          <w:numId w:val="43"/>
        </w:numPr>
        <w:spacing w:after="200" w:line="276" w:lineRule="auto"/>
        <w:rPr>
          <w:lang w:val="en-US"/>
        </w:rPr>
      </w:pPr>
      <w:r w:rsidRPr="00C04120">
        <w:rPr>
          <w:lang w:val="en-US"/>
        </w:rPr>
        <w:t xml:space="preserve">If other, </w:t>
      </w:r>
      <w:hyperlink w:anchor="_Manual_for_GEST" w:history="1">
        <w:r w:rsidRPr="00C04120">
          <w:rPr>
            <w:rStyle w:val="Hyperlink"/>
            <w:lang w:val="en-US"/>
          </w:rPr>
          <w:t>refer to the GEST methodology</w:t>
        </w:r>
      </w:hyperlink>
      <w:r w:rsidRPr="00C04120">
        <w:rPr>
          <w:lang w:val="en-US"/>
        </w:rPr>
        <w:t xml:space="preserve"> </w:t>
      </w:r>
    </w:p>
    <w:p w14:paraId="0C663063" w14:textId="77777777" w:rsidR="00C74487" w:rsidRPr="00C04120" w:rsidRDefault="00C74487" w:rsidP="00C74487">
      <w:pPr>
        <w:pStyle w:val="ListParagraph"/>
        <w:numPr>
          <w:ilvl w:val="1"/>
          <w:numId w:val="43"/>
        </w:numPr>
        <w:spacing w:after="200" w:line="276" w:lineRule="auto"/>
        <w:rPr>
          <w:lang w:val="en-US"/>
        </w:rPr>
      </w:pPr>
      <w:r w:rsidRPr="00C04120">
        <w:rPr>
          <w:lang w:val="en-US"/>
        </w:rPr>
        <w:t xml:space="preserve">If your site has ditches, apply </w:t>
      </w:r>
      <w:hyperlink w:anchor="_Carbon_Emissions_from" w:history="1">
        <w:r w:rsidRPr="00C04120">
          <w:rPr>
            <w:rStyle w:val="Hyperlink"/>
            <w:lang w:val="en-US"/>
          </w:rPr>
          <w:t>the methodology on ditches.</w:t>
        </w:r>
      </w:hyperlink>
      <w:r w:rsidRPr="00C04120">
        <w:rPr>
          <w:lang w:val="en-US"/>
        </w:rPr>
        <w:t xml:space="preserve"> </w:t>
      </w:r>
    </w:p>
    <w:p w14:paraId="475AF312" w14:textId="77777777" w:rsidR="00C74487" w:rsidRPr="00C04120" w:rsidRDefault="00C74487" w:rsidP="00C74487">
      <w:pPr>
        <w:pStyle w:val="ListParagraph"/>
        <w:spacing w:after="200" w:line="276" w:lineRule="auto"/>
        <w:rPr>
          <w:lang w:val="en-US"/>
        </w:rPr>
      </w:pPr>
    </w:p>
    <w:p w14:paraId="072BE0B8" w14:textId="77777777" w:rsidR="00C74487" w:rsidRPr="00C04120" w:rsidRDefault="00C74487" w:rsidP="00C74487">
      <w:pPr>
        <w:pStyle w:val="ListParagraph"/>
        <w:spacing w:after="200" w:line="276" w:lineRule="auto"/>
        <w:rPr>
          <w:lang w:val="en-US"/>
        </w:rPr>
      </w:pPr>
      <w:r w:rsidRPr="00C04120">
        <w:rPr>
          <w:lang w:val="en-US"/>
        </w:rPr>
        <w:t xml:space="preserve">The current carbon emissions should be calculated and recorded using the relevant methodologies. </w:t>
      </w:r>
    </w:p>
    <w:p w14:paraId="3958AAE4" w14:textId="77777777" w:rsidR="00C74487" w:rsidRPr="00C04120" w:rsidRDefault="00C74487" w:rsidP="00C74487">
      <w:pPr>
        <w:pStyle w:val="ListParagraph"/>
        <w:spacing w:after="200" w:line="276" w:lineRule="auto"/>
        <w:rPr>
          <w:lang w:val="en-US"/>
        </w:rPr>
      </w:pPr>
    </w:p>
    <w:p w14:paraId="19A0C193" w14:textId="77777777" w:rsidR="00C74487" w:rsidRPr="00C04120" w:rsidRDefault="00C74487" w:rsidP="00C74487">
      <w:pPr>
        <w:pStyle w:val="ListParagraph"/>
        <w:spacing w:after="200" w:line="276" w:lineRule="auto"/>
        <w:ind w:left="0"/>
        <w:rPr>
          <w:lang w:val="en-US"/>
        </w:rPr>
      </w:pPr>
      <w:r w:rsidRPr="00C04120">
        <w:rPr>
          <w:lang w:val="en-US"/>
        </w:rPr>
        <w:t xml:space="preserve">NB: If your site has previously been used for agricultural purposes and Nitrogen </w:t>
      </w:r>
      <w:proofErr w:type="spellStart"/>
      <w:r w:rsidRPr="00C04120">
        <w:rPr>
          <w:lang w:val="en-US"/>
        </w:rPr>
        <w:t>fertiliser</w:t>
      </w:r>
      <w:proofErr w:type="spellEnd"/>
      <w:r w:rsidRPr="00C04120">
        <w:rPr>
          <w:lang w:val="en-US"/>
        </w:rPr>
        <w:t xml:space="preserve"> has been applied, please refer to the section in the C-CONNECTS manual on nitrogen. </w:t>
      </w:r>
    </w:p>
    <w:p w14:paraId="472EE896" w14:textId="77777777" w:rsidR="00C74487" w:rsidRPr="004924F8" w:rsidRDefault="00C74487" w:rsidP="00C74487">
      <w:pPr>
        <w:rPr>
          <w:b/>
        </w:rPr>
      </w:pPr>
      <w:r w:rsidRPr="004924F8">
        <w:rPr>
          <w:b/>
          <w:u w:val="single"/>
        </w:rPr>
        <w:t xml:space="preserve">Step </w:t>
      </w:r>
      <w:r w:rsidRPr="00964FE5">
        <w:rPr>
          <w:b/>
          <w:u w:val="single"/>
        </w:rPr>
        <w:t>2</w:t>
      </w:r>
      <w:r w:rsidRPr="00C04120">
        <w:rPr>
          <w:b/>
          <w:u w:val="single"/>
        </w:rPr>
        <w:t xml:space="preserve"> – Determine the Carbon Cost of Construction</w:t>
      </w:r>
      <w:r w:rsidRPr="004924F8">
        <w:rPr>
          <w:b/>
        </w:rPr>
        <w:t xml:space="preserve"> </w:t>
      </w:r>
    </w:p>
    <w:p w14:paraId="6D9DA791" w14:textId="77777777" w:rsidR="00C74487" w:rsidRDefault="00C74487" w:rsidP="00C74487">
      <w:r>
        <w:t xml:space="preserve">Count the Cost of converting the landscape; </w:t>
      </w:r>
    </w:p>
    <w:p w14:paraId="54326727" w14:textId="77777777" w:rsidR="00C74487" w:rsidRDefault="00A87711" w:rsidP="00C74487">
      <w:pPr>
        <w:pStyle w:val="ListParagraph"/>
        <w:numPr>
          <w:ilvl w:val="1"/>
          <w:numId w:val="42"/>
        </w:numPr>
        <w:spacing w:after="200" w:line="276" w:lineRule="auto"/>
      </w:pPr>
      <w:hyperlink w:anchor="_Carbon_Loss_from" w:history="1">
        <w:r w:rsidR="00C74487" w:rsidRPr="007001F8">
          <w:rPr>
            <w:rStyle w:val="Hyperlink"/>
          </w:rPr>
          <w:t>Soil Removal</w:t>
        </w:r>
      </w:hyperlink>
    </w:p>
    <w:p w14:paraId="2CAC1837" w14:textId="77777777" w:rsidR="00C74487" w:rsidRDefault="00A87711" w:rsidP="00C74487">
      <w:pPr>
        <w:pStyle w:val="ListParagraph"/>
        <w:numPr>
          <w:ilvl w:val="1"/>
          <w:numId w:val="42"/>
        </w:numPr>
        <w:spacing w:after="200" w:line="276" w:lineRule="auto"/>
      </w:pPr>
      <w:hyperlink w:anchor="_Carbon_Loss_from_1" w:history="1">
        <w:r w:rsidR="00C74487" w:rsidRPr="007001F8">
          <w:rPr>
            <w:rStyle w:val="Hyperlink"/>
          </w:rPr>
          <w:t>Tree &amp; Shrub Removal</w:t>
        </w:r>
      </w:hyperlink>
      <w:r w:rsidR="00C74487">
        <w:t xml:space="preserve"> </w:t>
      </w:r>
    </w:p>
    <w:p w14:paraId="6129AFAC" w14:textId="77777777" w:rsidR="00C74487" w:rsidRDefault="00A87711" w:rsidP="00C74487">
      <w:pPr>
        <w:pStyle w:val="ListParagraph"/>
        <w:numPr>
          <w:ilvl w:val="1"/>
          <w:numId w:val="42"/>
        </w:numPr>
        <w:spacing w:after="200" w:line="276" w:lineRule="auto"/>
      </w:pPr>
      <w:hyperlink w:anchor="_Carbon_Costs_of" w:history="1">
        <w:r w:rsidR="00C74487" w:rsidRPr="00112F8C">
          <w:rPr>
            <w:rStyle w:val="Hyperlink"/>
          </w:rPr>
          <w:t>Fuel used in modification</w:t>
        </w:r>
      </w:hyperlink>
      <w:r w:rsidR="00C74487">
        <w:t xml:space="preserve"> </w:t>
      </w:r>
    </w:p>
    <w:p w14:paraId="17455472" w14:textId="77777777" w:rsidR="00C74487" w:rsidRPr="004924F8" w:rsidRDefault="00C74487" w:rsidP="00C74487">
      <w:pPr>
        <w:rPr>
          <w:b/>
          <w:u w:val="single"/>
        </w:rPr>
      </w:pPr>
      <w:r w:rsidRPr="004924F8">
        <w:rPr>
          <w:b/>
          <w:u w:val="single"/>
        </w:rPr>
        <w:t xml:space="preserve">Step 3 – Determine the end state Carbon Emissions </w:t>
      </w:r>
    </w:p>
    <w:p w14:paraId="59C54FA9" w14:textId="77777777" w:rsidR="00C74487" w:rsidRPr="00C04120" w:rsidRDefault="00C74487" w:rsidP="00C74487">
      <w:pPr>
        <w:pStyle w:val="ListParagraph"/>
        <w:numPr>
          <w:ilvl w:val="0"/>
          <w:numId w:val="44"/>
        </w:numPr>
        <w:spacing w:after="200" w:line="276" w:lineRule="auto"/>
        <w:rPr>
          <w:lang w:val="en-US"/>
        </w:rPr>
      </w:pPr>
      <w:r w:rsidRPr="00C04120">
        <w:rPr>
          <w:lang w:val="en-US"/>
        </w:rPr>
        <w:t xml:space="preserve">If appropriate, use the </w:t>
      </w:r>
      <w:hyperlink w:anchor="_Manual_for_GEST" w:history="1">
        <w:r w:rsidRPr="00C04120">
          <w:rPr>
            <w:rStyle w:val="Hyperlink"/>
            <w:lang w:val="en-US"/>
          </w:rPr>
          <w:t>GEST Method to determine the emissions</w:t>
        </w:r>
      </w:hyperlink>
      <w:r w:rsidRPr="00C04120">
        <w:rPr>
          <w:lang w:val="en-US"/>
        </w:rPr>
        <w:t xml:space="preserve"> </w:t>
      </w:r>
    </w:p>
    <w:p w14:paraId="018DF3B8" w14:textId="77777777" w:rsidR="00C74487" w:rsidRPr="00C04120" w:rsidRDefault="00C74487" w:rsidP="00C74487">
      <w:pPr>
        <w:pStyle w:val="ListParagraph"/>
        <w:numPr>
          <w:ilvl w:val="0"/>
          <w:numId w:val="44"/>
        </w:numPr>
        <w:spacing w:after="200" w:line="276" w:lineRule="auto"/>
        <w:rPr>
          <w:lang w:val="en-US"/>
        </w:rPr>
      </w:pPr>
      <w:r w:rsidRPr="00C04120">
        <w:rPr>
          <w:lang w:val="en-US"/>
        </w:rPr>
        <w:t xml:space="preserve">If your restored site has ditches, </w:t>
      </w:r>
      <w:hyperlink w:anchor="_Carbon_Emissions_from" w:history="1">
        <w:r w:rsidRPr="00C04120">
          <w:rPr>
            <w:rStyle w:val="Hyperlink"/>
            <w:lang w:val="en-US"/>
          </w:rPr>
          <w:t>apply the methodology on ditches.</w:t>
        </w:r>
      </w:hyperlink>
      <w:r w:rsidRPr="00C04120">
        <w:rPr>
          <w:lang w:val="en-US"/>
        </w:rPr>
        <w:t xml:space="preserve"> </w:t>
      </w:r>
    </w:p>
    <w:p w14:paraId="3DCB8DD8" w14:textId="77777777" w:rsidR="00C74487" w:rsidRPr="00C04120" w:rsidRDefault="00C74487" w:rsidP="00C74487">
      <w:pPr>
        <w:pStyle w:val="ListParagraph"/>
        <w:numPr>
          <w:ilvl w:val="0"/>
          <w:numId w:val="44"/>
        </w:numPr>
        <w:spacing w:after="200" w:line="276" w:lineRule="auto"/>
        <w:rPr>
          <w:lang w:val="en-US"/>
        </w:rPr>
      </w:pPr>
      <w:r w:rsidRPr="00C04120">
        <w:rPr>
          <w:lang w:val="en-US"/>
        </w:rPr>
        <w:t xml:space="preserve">If the site is being used for paludiculture, identify emissions likely to arise from harvesting and other agriculture activity. </w:t>
      </w:r>
    </w:p>
    <w:p w14:paraId="450D738F" w14:textId="77777777" w:rsidR="00C74487" w:rsidRPr="00C04120" w:rsidRDefault="00C74487" w:rsidP="00C74487">
      <w:pPr>
        <w:pStyle w:val="ListParagraph"/>
        <w:numPr>
          <w:ilvl w:val="0"/>
          <w:numId w:val="44"/>
        </w:numPr>
        <w:spacing w:after="200" w:line="276" w:lineRule="auto"/>
        <w:rPr>
          <w:lang w:val="en-US"/>
        </w:rPr>
      </w:pPr>
      <w:r w:rsidRPr="00C04120">
        <w:rPr>
          <w:lang w:val="en-US"/>
        </w:rPr>
        <w:t xml:space="preserve">If the site is being used to produce products that are lower carbon than products they are replacing (for example Bioenergy), carry out a </w:t>
      </w:r>
      <w:hyperlink w:anchor="_Carbon_Savings_–" w:history="1">
        <w:r w:rsidRPr="00C04120">
          <w:rPr>
            <w:rStyle w:val="Hyperlink"/>
            <w:lang w:val="en-US"/>
          </w:rPr>
          <w:t>Life Cycle Analysis.</w:t>
        </w:r>
      </w:hyperlink>
    </w:p>
    <w:p w14:paraId="3016FCF5" w14:textId="77777777" w:rsidR="00C74487" w:rsidRPr="00C04120" w:rsidRDefault="00C74487" w:rsidP="00C74487">
      <w:pPr>
        <w:pStyle w:val="ListParagraph"/>
        <w:numPr>
          <w:ilvl w:val="0"/>
          <w:numId w:val="44"/>
        </w:numPr>
        <w:spacing w:after="200" w:line="276" w:lineRule="auto"/>
        <w:rPr>
          <w:lang w:val="en-US"/>
        </w:rPr>
      </w:pPr>
      <w:r w:rsidRPr="00C04120">
        <w:rPr>
          <w:lang w:val="en-US"/>
        </w:rPr>
        <w:t xml:space="preserve">Identify any carbon “leakage” from the project. </w:t>
      </w:r>
    </w:p>
    <w:p w14:paraId="7CF30BD5" w14:textId="77777777" w:rsidR="00C74487" w:rsidRPr="004924F8" w:rsidRDefault="00C74487" w:rsidP="00C74487">
      <w:pPr>
        <w:rPr>
          <w:b/>
          <w:u w:val="single"/>
        </w:rPr>
      </w:pPr>
      <w:r w:rsidRPr="004924F8">
        <w:rPr>
          <w:b/>
          <w:u w:val="single"/>
        </w:rPr>
        <w:t xml:space="preserve">Step 4 – Calculate the savings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985"/>
      </w:tblGrid>
      <w:tr w:rsidR="00C74487" w14:paraId="2ED54DAA" w14:textId="77777777" w:rsidTr="00070B33">
        <w:tc>
          <w:tcPr>
            <w:tcW w:w="1809" w:type="dxa"/>
            <w:shd w:val="clear" w:color="auto" w:fill="auto"/>
          </w:tcPr>
          <w:p w14:paraId="1319D980" w14:textId="77777777" w:rsidR="00C74487" w:rsidRDefault="00C74487" w:rsidP="00070B33">
            <w:r>
              <w:t>Starting Emissions (A)</w:t>
            </w:r>
          </w:p>
        </w:tc>
        <w:tc>
          <w:tcPr>
            <w:tcW w:w="1985" w:type="dxa"/>
            <w:shd w:val="clear" w:color="auto" w:fill="auto"/>
          </w:tcPr>
          <w:p w14:paraId="61B9C55C" w14:textId="77777777" w:rsidR="00C74487" w:rsidRDefault="00C74487" w:rsidP="00070B33"/>
        </w:tc>
      </w:tr>
      <w:tr w:rsidR="00C74487" w14:paraId="6672CDA5" w14:textId="77777777" w:rsidTr="00070B33">
        <w:tc>
          <w:tcPr>
            <w:tcW w:w="1809" w:type="dxa"/>
            <w:shd w:val="clear" w:color="auto" w:fill="auto"/>
          </w:tcPr>
          <w:p w14:paraId="4811342C" w14:textId="77777777" w:rsidR="00C74487" w:rsidRDefault="00C74487" w:rsidP="00070B33">
            <w:r>
              <w:lastRenderedPageBreak/>
              <w:t>Conversion Emissions (B)</w:t>
            </w:r>
          </w:p>
        </w:tc>
        <w:tc>
          <w:tcPr>
            <w:tcW w:w="1985" w:type="dxa"/>
            <w:shd w:val="clear" w:color="auto" w:fill="auto"/>
          </w:tcPr>
          <w:p w14:paraId="570B456A" w14:textId="77777777" w:rsidR="00C74487" w:rsidRDefault="00C74487" w:rsidP="00070B33"/>
        </w:tc>
      </w:tr>
      <w:tr w:rsidR="00C74487" w14:paraId="00650727" w14:textId="77777777" w:rsidTr="00070B33">
        <w:tc>
          <w:tcPr>
            <w:tcW w:w="1809" w:type="dxa"/>
            <w:shd w:val="clear" w:color="auto" w:fill="auto"/>
          </w:tcPr>
          <w:p w14:paraId="5D48207C" w14:textId="77777777" w:rsidR="00C74487" w:rsidRDefault="00C74487" w:rsidP="00070B33">
            <w:r>
              <w:t>End Emissions (C)</w:t>
            </w:r>
          </w:p>
        </w:tc>
        <w:tc>
          <w:tcPr>
            <w:tcW w:w="1985" w:type="dxa"/>
            <w:shd w:val="clear" w:color="auto" w:fill="auto"/>
          </w:tcPr>
          <w:p w14:paraId="33132451" w14:textId="77777777" w:rsidR="00C74487" w:rsidRDefault="00C74487" w:rsidP="00070B33"/>
        </w:tc>
      </w:tr>
      <w:tr w:rsidR="00C74487" w:rsidRPr="00D82A4A" w14:paraId="7B7174F0" w14:textId="77777777" w:rsidTr="00070B33">
        <w:tc>
          <w:tcPr>
            <w:tcW w:w="1809" w:type="dxa"/>
            <w:shd w:val="clear" w:color="auto" w:fill="auto"/>
          </w:tcPr>
          <w:p w14:paraId="3ED020D6" w14:textId="77777777" w:rsidR="00C74487" w:rsidRDefault="00C74487" w:rsidP="00070B33">
            <w:r>
              <w:t xml:space="preserve">Reference Period (D) </w:t>
            </w:r>
          </w:p>
        </w:tc>
        <w:tc>
          <w:tcPr>
            <w:tcW w:w="1985" w:type="dxa"/>
            <w:shd w:val="clear" w:color="auto" w:fill="auto"/>
          </w:tcPr>
          <w:p w14:paraId="51887807" w14:textId="77777777" w:rsidR="00C74487" w:rsidRDefault="00C74487" w:rsidP="00070B33">
            <w:r>
              <w:t>30 years</w:t>
            </w:r>
          </w:p>
        </w:tc>
      </w:tr>
    </w:tbl>
    <w:p w14:paraId="4AA01791" w14:textId="77777777" w:rsidR="00C74487" w:rsidRDefault="00C74487" w:rsidP="00C74487"/>
    <w:p w14:paraId="7AB50398" w14:textId="77777777" w:rsidR="00C74487" w:rsidRPr="00C04120" w:rsidRDefault="00C74487" w:rsidP="00C74487">
      <w:pPr>
        <w:rPr>
          <w:b/>
        </w:rPr>
      </w:pPr>
      <w:r w:rsidRPr="00C04120">
        <w:rPr>
          <w:b/>
        </w:rPr>
        <w:t xml:space="preserve">(A*30) – B – (C*30) = Total Saving. </w:t>
      </w:r>
    </w:p>
    <w:p w14:paraId="0D57C9F8" w14:textId="77777777" w:rsidR="00C74487" w:rsidRDefault="00C74487" w:rsidP="00C74487">
      <w:r>
        <w:t xml:space="preserve">The reference period of 30 years is chosen on the basis that by 2050, all of Europe should be carbon neutral, with no further anthropogenic emissions. Therefore, on the basis of 2020-2050 being 30 years, this is a reasonable reference period for the project. </w:t>
      </w:r>
    </w:p>
    <w:p w14:paraId="7BEBEA5C" w14:textId="77777777" w:rsidR="00C74487" w:rsidRDefault="00C74487" w:rsidP="00C74487">
      <w:pPr>
        <w:rPr>
          <w:b/>
          <w:i/>
        </w:rPr>
      </w:pPr>
      <w:r>
        <w:rPr>
          <w:b/>
          <w:i/>
        </w:rPr>
        <w:t xml:space="preserve">For converting to CANAPE Project Results </w:t>
      </w:r>
    </w:p>
    <w:p w14:paraId="248ABF43" w14:textId="5482CF6B" w:rsidR="00C74487" w:rsidRDefault="00C74487" w:rsidP="00C74487">
      <w:r>
        <w:t>The CANAPE Result Indicator is measured in “</w:t>
      </w:r>
      <w:r w:rsidRPr="001D53F9">
        <w:t>Tons of CO</w:t>
      </w:r>
      <w:r w:rsidRPr="00F40E11">
        <w:rPr>
          <w:vertAlign w:val="subscript"/>
        </w:rPr>
        <w:t>2</w:t>
      </w:r>
      <w:r w:rsidRPr="001D53F9">
        <w:t>e/year</w:t>
      </w:r>
      <w:r>
        <w:t xml:space="preserve">.” Therefore for project reporting, an annual figure will have to be produced. For this, divide the Total Saving by 30. This will represent the average saving, and spread the “cost” of the conversion across the entire period. </w:t>
      </w:r>
    </w:p>
    <w:p w14:paraId="79D84048" w14:textId="77777777" w:rsidR="00C74487" w:rsidRDefault="00C74487" w:rsidP="00C74487">
      <w:pPr>
        <w:rPr>
          <w:b/>
          <w:i/>
        </w:rPr>
      </w:pPr>
      <w:r>
        <w:rPr>
          <w:b/>
          <w:i/>
        </w:rPr>
        <w:t xml:space="preserve">Maximum amount of savings </w:t>
      </w:r>
    </w:p>
    <w:p w14:paraId="78270D47" w14:textId="77777777" w:rsidR="00C74487" w:rsidRDefault="00C74487" w:rsidP="00C74487">
      <w:r>
        <w:t xml:space="preserve">There cannot be more savings than there is carbon left in the soil on the site. In degraded sites, with shallow peat, it may be that in a “business as usual” scenario, all the peat would be mineralised and all the carbon lost in less than 30 years. In these situations, reporting the annual savings over 30 years would overstate the benefit of the project. </w:t>
      </w:r>
    </w:p>
    <w:p w14:paraId="32379577" w14:textId="77777777" w:rsidR="00C74487" w:rsidRPr="000C0AE6" w:rsidRDefault="00C74487" w:rsidP="00C04120"/>
    <w:p w14:paraId="3265216B" w14:textId="49B1EB99" w:rsidR="00807190" w:rsidRPr="00964FE5" w:rsidRDefault="007E5CDD" w:rsidP="00A7126A">
      <w:pPr>
        <w:pStyle w:val="Heading1"/>
      </w:pPr>
      <w:r>
        <w:br w:type="page"/>
      </w:r>
      <w:bookmarkStart w:id="7" w:name="_Manual_for_GEST"/>
      <w:bookmarkStart w:id="8" w:name="_Toc17883151"/>
      <w:bookmarkEnd w:id="7"/>
      <w:r w:rsidR="00C74487">
        <w:lastRenderedPageBreak/>
        <w:t>GEST Method</w:t>
      </w:r>
      <w:bookmarkEnd w:id="8"/>
    </w:p>
    <w:p w14:paraId="6CBFDEBC" w14:textId="77777777" w:rsidR="00ED56C3" w:rsidRPr="00ED56C3" w:rsidRDefault="00ED56C3" w:rsidP="00C04120">
      <w:r>
        <w:t xml:space="preserve">This is </w:t>
      </w:r>
      <w:r w:rsidR="00B2775C">
        <w:t>adapted and extended</w:t>
      </w:r>
      <w:r>
        <w:t xml:space="preserve"> from the Carbon Accounting methodology developed in Interreg NWE Carbon Connects</w:t>
      </w:r>
      <w:r>
        <w:rPr>
          <w:rStyle w:val="FootnoteReference"/>
        </w:rPr>
        <w:footnoteReference w:id="6"/>
      </w:r>
    </w:p>
    <w:p w14:paraId="17D0BC79" w14:textId="77777777" w:rsidR="00E649EC" w:rsidRPr="00E649EC" w:rsidRDefault="00E649EC" w:rsidP="00C04120">
      <w:pPr>
        <w:pStyle w:val="Heading2"/>
      </w:pPr>
      <w:r>
        <w:t>What is GEST?</w:t>
      </w:r>
    </w:p>
    <w:p w14:paraId="3DDB3045" w14:textId="65160423" w:rsidR="00E649EC" w:rsidRDefault="00E649EC" w:rsidP="00C04120">
      <w:r>
        <w:t xml:space="preserve">The GEST method is developed by John </w:t>
      </w:r>
      <w:proofErr w:type="spellStart"/>
      <w:r>
        <w:t>Couwenberg</w:t>
      </w:r>
      <w:proofErr w:type="spellEnd"/>
      <w:r>
        <w:t xml:space="preserve"> et al. (2011)</w:t>
      </w:r>
      <w:r w:rsidR="00681CA5">
        <w:t>, and updated in 2019,</w:t>
      </w:r>
      <w:r>
        <w:t xml:space="preserve"> at the </w:t>
      </w:r>
      <w:r w:rsidR="00593C23">
        <w:t>University</w:t>
      </w:r>
      <w:r>
        <w:t xml:space="preserve"> of Greifswald. The GEST method uses vegetation as proxy to determine the emissions from peat soils. GEST is an acronym for </w:t>
      </w:r>
      <w:r w:rsidRPr="009A1440">
        <w:rPr>
          <w:b/>
        </w:rPr>
        <w:t>G</w:t>
      </w:r>
      <w:r>
        <w:t xml:space="preserve">reenhouse gas </w:t>
      </w:r>
      <w:r w:rsidRPr="009A1440">
        <w:rPr>
          <w:b/>
        </w:rPr>
        <w:t>E</w:t>
      </w:r>
      <w:r>
        <w:t xml:space="preserve">mission </w:t>
      </w:r>
      <w:r w:rsidRPr="009A1440">
        <w:rPr>
          <w:b/>
        </w:rPr>
        <w:t>S</w:t>
      </w:r>
      <w:r>
        <w:t xml:space="preserve">ite </w:t>
      </w:r>
      <w:r w:rsidRPr="009A1440">
        <w:rPr>
          <w:b/>
        </w:rPr>
        <w:t>T</w:t>
      </w:r>
      <w:r>
        <w:t>ypes</w:t>
      </w:r>
      <w:r w:rsidRPr="002D0A74">
        <w:t xml:space="preserve">, see </w:t>
      </w:r>
      <w:r w:rsidRPr="009A1440">
        <w:t xml:space="preserve">table </w:t>
      </w:r>
      <w:r w:rsidR="002D0A74" w:rsidRPr="002D0A74">
        <w:t>3</w:t>
      </w:r>
      <w:r>
        <w:t xml:space="preserve"> for the list of GES-Types and associated CO</w:t>
      </w:r>
      <w:r w:rsidRPr="00C04120">
        <w:rPr>
          <w:vertAlign w:val="subscript"/>
        </w:rPr>
        <w:t>2</w:t>
      </w:r>
      <w:r>
        <w:t xml:space="preserve"> and CH</w:t>
      </w:r>
      <w:r w:rsidRPr="00C04120">
        <w:rPr>
          <w:vertAlign w:val="subscript"/>
        </w:rPr>
        <w:t>4</w:t>
      </w:r>
      <w:r>
        <w:t xml:space="preserve"> emissions. The idea behind it is that CO</w:t>
      </w:r>
      <w:r w:rsidRPr="00C04120">
        <w:rPr>
          <w:vertAlign w:val="subscript"/>
        </w:rPr>
        <w:t>2</w:t>
      </w:r>
      <w:r>
        <w:t xml:space="preserve"> emissions from peat and vegetation composition are largely affected by the same conditions: water levels and other site factors such as </w:t>
      </w:r>
      <w:r w:rsidR="00593C23">
        <w:t>nutrient</w:t>
      </w:r>
      <w:r>
        <w:t xml:space="preserve"> availability and ratios between </w:t>
      </w:r>
      <w:r w:rsidR="00593C23">
        <w:t>nutrients</w:t>
      </w:r>
      <w:r>
        <w:t>, and soil microbial communities. The disadvantage of this method is that not all managed peatlands have ‘naturally occurring’ vegetation, and intensively managed vegetation may reflect management rather than site factors. Therefore, under circumstances in which vegetation is managed or otherwise may be expected not to be in equilibrium w</w:t>
      </w:r>
      <w:r w:rsidR="00593C23">
        <w:t>ith site factors,</w:t>
      </w:r>
      <w:r>
        <w:t xml:space="preserve"> hydrological monitoring is additionally performed. The resulting information on groundwater levels can be used to validate GES-Types identified from vegetation. Next to this, the change in groundwater level resulting from the project forms an important basis on which to base the estimated change in GES-Type following project implementation. </w:t>
      </w:r>
    </w:p>
    <w:p w14:paraId="54B83195" w14:textId="02381B4C" w:rsidR="00D2738B" w:rsidRDefault="00D2738B" w:rsidP="00F40E11">
      <w:pPr>
        <w:pStyle w:val="Heading2"/>
      </w:pPr>
      <w:bookmarkStart w:id="9" w:name="_Scenario’s,_baselines_and"/>
      <w:bookmarkEnd w:id="9"/>
      <w:r>
        <w:t>Data needed to determine GHG-emissions</w:t>
      </w:r>
    </w:p>
    <w:p w14:paraId="3952F87F" w14:textId="3D7BDE25" w:rsidR="00D2738B" w:rsidRDefault="00D2738B" w:rsidP="00F40E11">
      <w:r w:rsidRPr="009A1440">
        <w:t xml:space="preserve">Table </w:t>
      </w:r>
      <w:r w:rsidR="007A623E">
        <w:t>2</w:t>
      </w:r>
      <w:r w:rsidRPr="002D0A74">
        <w:t xml:space="preserve"> shows which data is needed to determine GHG-emissions for terrestrial sites, for both the baseline scenario and the project scenario.</w:t>
      </w:r>
      <w:r w:rsidR="004D7A4C" w:rsidRPr="002D0A74">
        <w:t xml:space="preserve"> </w:t>
      </w:r>
      <w:r w:rsidR="004D7A4C" w:rsidRPr="009A1440">
        <w:t>Table 2</w:t>
      </w:r>
      <w:r w:rsidR="004D7A4C" w:rsidRPr="002D0A74">
        <w:t xml:space="preserve"> shows</w:t>
      </w:r>
      <w:r w:rsidR="004D7A4C">
        <w:t xml:space="preserve"> the moisture classes that are used in GEST2, and table 3 lists CO</w:t>
      </w:r>
      <w:r w:rsidR="004D7A4C" w:rsidRPr="00F40E11">
        <w:rPr>
          <w:vertAlign w:val="subscript"/>
        </w:rPr>
        <w:t>2</w:t>
      </w:r>
      <w:r w:rsidR="004D7A4C">
        <w:t xml:space="preserve"> and CH</w:t>
      </w:r>
      <w:r w:rsidR="00FD36CC" w:rsidRPr="00F40E11">
        <w:rPr>
          <w:vertAlign w:val="subscript"/>
        </w:rPr>
        <w:t>4</w:t>
      </w:r>
      <w:r w:rsidR="004D7A4C">
        <w:t xml:space="preserve"> emissions per site type.</w:t>
      </w:r>
    </w:p>
    <w:p w14:paraId="4FCB4F95" w14:textId="77777777" w:rsidR="00885B2E" w:rsidRDefault="00885B2E">
      <w:pPr>
        <w:spacing w:after="0" w:line="240" w:lineRule="auto"/>
        <w:rPr>
          <w:b/>
          <w:bCs/>
          <w:sz w:val="20"/>
          <w:szCs w:val="20"/>
        </w:rPr>
      </w:pPr>
      <w:r>
        <w:br w:type="page"/>
      </w:r>
    </w:p>
    <w:p w14:paraId="3F13F209" w14:textId="6597164D" w:rsidR="0006131D" w:rsidRPr="009A1440" w:rsidRDefault="003D4602" w:rsidP="009A1440">
      <w:pPr>
        <w:rPr>
          <w:i/>
        </w:rPr>
      </w:pPr>
      <w:r w:rsidRPr="00E46BA9">
        <w:rPr>
          <w:b/>
          <w:i/>
        </w:rPr>
        <w:lastRenderedPageBreak/>
        <w:t>Table 2 – Overview of the data required to assess GHG-emissions from soils, before (‘baseline’) and after (‘project’) rewetting.</w:t>
      </w:r>
    </w:p>
    <w:tbl>
      <w:tblPr>
        <w:tblStyle w:val="PlainTable5"/>
        <w:tblW w:w="0" w:type="auto"/>
        <w:tblLook w:val="04A0" w:firstRow="1" w:lastRow="0" w:firstColumn="1" w:lastColumn="0" w:noHBand="0" w:noVBand="1"/>
      </w:tblPr>
      <w:tblGrid>
        <w:gridCol w:w="4928"/>
        <w:gridCol w:w="2214"/>
        <w:gridCol w:w="947"/>
        <w:gridCol w:w="833"/>
      </w:tblGrid>
      <w:tr w:rsidR="0063628D" w14:paraId="4448AF42" w14:textId="77777777" w:rsidTr="009A144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928" w:type="dxa"/>
          </w:tcPr>
          <w:p w14:paraId="7B390B33" w14:textId="77777777" w:rsidR="0006131D" w:rsidRPr="00DC6FF2" w:rsidRDefault="0006131D" w:rsidP="00DC6FF2">
            <w:pPr>
              <w:rPr>
                <w:rFonts w:ascii="Calibri Light" w:eastAsia="Times New Roman" w:hAnsi="Calibri Light"/>
                <w:i w:val="0"/>
                <w:iCs w:val="0"/>
              </w:rPr>
            </w:pPr>
          </w:p>
        </w:tc>
        <w:tc>
          <w:tcPr>
            <w:tcW w:w="2214" w:type="dxa"/>
          </w:tcPr>
          <w:p w14:paraId="566F8BC0" w14:textId="77777777" w:rsidR="0006131D" w:rsidRPr="009A1440" w:rsidRDefault="0006131D" w:rsidP="00D2738B">
            <w:pP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b/>
                <w:i w:val="0"/>
                <w:iCs w:val="0"/>
              </w:rPr>
            </w:pPr>
            <w:r w:rsidRPr="009A1440">
              <w:rPr>
                <w:rFonts w:ascii="Calibri Light" w:eastAsia="Times New Roman" w:hAnsi="Calibri Light"/>
                <w:b/>
              </w:rPr>
              <w:t>Units</w:t>
            </w:r>
          </w:p>
        </w:tc>
        <w:tc>
          <w:tcPr>
            <w:tcW w:w="0" w:type="auto"/>
          </w:tcPr>
          <w:p w14:paraId="10513811" w14:textId="77777777" w:rsidR="0006131D" w:rsidRPr="009A1440" w:rsidRDefault="0006131D" w:rsidP="00DC6FF2">
            <w:pPr>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b/>
                <w:i w:val="0"/>
                <w:iCs w:val="0"/>
              </w:rPr>
            </w:pPr>
            <w:r w:rsidRPr="009A1440">
              <w:rPr>
                <w:rFonts w:ascii="Calibri Light" w:eastAsia="Times New Roman" w:hAnsi="Calibri Light"/>
                <w:b/>
              </w:rPr>
              <w:t>Baseline</w:t>
            </w:r>
          </w:p>
        </w:tc>
        <w:tc>
          <w:tcPr>
            <w:tcW w:w="0" w:type="auto"/>
          </w:tcPr>
          <w:p w14:paraId="16E0AC8F" w14:textId="77777777" w:rsidR="0006131D" w:rsidRPr="00DC6FF2" w:rsidRDefault="0006131D" w:rsidP="00DC6FF2">
            <w:pPr>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i w:val="0"/>
                <w:iCs w:val="0"/>
              </w:rPr>
            </w:pPr>
            <w:r w:rsidRPr="009A1440">
              <w:rPr>
                <w:rFonts w:ascii="Calibri Light" w:eastAsia="Times New Roman" w:hAnsi="Calibri Light"/>
                <w:b/>
              </w:rPr>
              <w:t>Project</w:t>
            </w:r>
          </w:p>
        </w:tc>
      </w:tr>
      <w:tr w:rsidR="0063628D" w14:paraId="6459F2A5" w14:textId="77777777" w:rsidTr="009A1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14:paraId="3378517E" w14:textId="77777777" w:rsidR="0006131D" w:rsidRPr="00DC6FF2" w:rsidRDefault="0063628D" w:rsidP="00DC6FF2">
            <w:pPr>
              <w:rPr>
                <w:rFonts w:ascii="Calibri Light" w:eastAsia="Times New Roman" w:hAnsi="Calibri Light"/>
                <w:i w:val="0"/>
                <w:iCs w:val="0"/>
              </w:rPr>
            </w:pPr>
            <w:r w:rsidRPr="00DC6FF2">
              <w:rPr>
                <w:rFonts w:ascii="Calibri Light" w:eastAsia="Times New Roman" w:hAnsi="Calibri Light"/>
                <w:i w:val="0"/>
                <w:iCs w:val="0"/>
              </w:rPr>
              <w:t>A</w:t>
            </w:r>
            <w:r w:rsidR="0006131D" w:rsidRPr="00DC6FF2">
              <w:rPr>
                <w:rFonts w:ascii="Calibri Light" w:eastAsia="Times New Roman" w:hAnsi="Calibri Light"/>
                <w:i w:val="0"/>
                <w:iCs w:val="0"/>
              </w:rPr>
              <w:t>rea of the project site</w:t>
            </w:r>
          </w:p>
        </w:tc>
        <w:tc>
          <w:tcPr>
            <w:tcW w:w="2214" w:type="dxa"/>
          </w:tcPr>
          <w:p w14:paraId="29DB126F" w14:textId="337833DB" w:rsidR="0006131D" w:rsidRDefault="00885B2E" w:rsidP="00D2738B">
            <w:pPr>
              <w:cnfStyle w:val="000000100000" w:firstRow="0" w:lastRow="0" w:firstColumn="0" w:lastColumn="0" w:oddVBand="0" w:evenVBand="0" w:oddHBand="1" w:evenHBand="0" w:firstRowFirstColumn="0" w:firstRowLastColumn="0" w:lastRowFirstColumn="0" w:lastRowLastColumn="0"/>
            </w:pPr>
            <w:r>
              <w:t>H</w:t>
            </w:r>
            <w:r w:rsidR="0006131D">
              <w:t>a</w:t>
            </w:r>
          </w:p>
        </w:tc>
        <w:tc>
          <w:tcPr>
            <w:tcW w:w="0" w:type="auto"/>
          </w:tcPr>
          <w:p w14:paraId="545F06FD" w14:textId="77777777" w:rsidR="0006131D" w:rsidRDefault="0006131D" w:rsidP="00DC6FF2">
            <w:pPr>
              <w:jc w:val="center"/>
              <w:cnfStyle w:val="000000100000" w:firstRow="0" w:lastRow="0" w:firstColumn="0" w:lastColumn="0" w:oddVBand="0" w:evenVBand="0" w:oddHBand="1" w:evenHBand="0" w:firstRowFirstColumn="0" w:firstRowLastColumn="0" w:lastRowFirstColumn="0" w:lastRowLastColumn="0"/>
            </w:pPr>
            <w:r>
              <w:t>X</w:t>
            </w:r>
          </w:p>
        </w:tc>
        <w:tc>
          <w:tcPr>
            <w:tcW w:w="0" w:type="auto"/>
          </w:tcPr>
          <w:p w14:paraId="5C9BE981" w14:textId="77777777" w:rsidR="0006131D" w:rsidRDefault="0006131D" w:rsidP="00DC6FF2">
            <w:pPr>
              <w:jc w:val="center"/>
              <w:cnfStyle w:val="000000100000" w:firstRow="0" w:lastRow="0" w:firstColumn="0" w:lastColumn="0" w:oddVBand="0" w:evenVBand="0" w:oddHBand="1" w:evenHBand="0" w:firstRowFirstColumn="0" w:firstRowLastColumn="0" w:lastRowFirstColumn="0" w:lastRowLastColumn="0"/>
            </w:pPr>
            <w:r>
              <w:t>X</w:t>
            </w:r>
          </w:p>
        </w:tc>
      </w:tr>
      <w:tr w:rsidR="0063628D" w14:paraId="214F1302" w14:textId="77777777" w:rsidTr="009A1440">
        <w:tc>
          <w:tcPr>
            <w:cnfStyle w:val="001000000000" w:firstRow="0" w:lastRow="0" w:firstColumn="1" w:lastColumn="0" w:oddVBand="0" w:evenVBand="0" w:oddHBand="0" w:evenHBand="0" w:firstRowFirstColumn="0" w:firstRowLastColumn="0" w:lastRowFirstColumn="0" w:lastRowLastColumn="0"/>
            <w:tcW w:w="4928" w:type="dxa"/>
          </w:tcPr>
          <w:p w14:paraId="69BE9CA6" w14:textId="703F79A3" w:rsidR="0006131D" w:rsidRPr="00DC6FF2" w:rsidRDefault="0006131D">
            <w:pPr>
              <w:rPr>
                <w:rFonts w:ascii="Calibri Light" w:eastAsia="Times New Roman" w:hAnsi="Calibri Light"/>
                <w:i w:val="0"/>
                <w:iCs w:val="0"/>
              </w:rPr>
            </w:pPr>
            <w:r w:rsidRPr="00DC6FF2">
              <w:rPr>
                <w:rFonts w:ascii="Calibri Light" w:eastAsia="Times New Roman" w:hAnsi="Calibri Light"/>
                <w:i w:val="0"/>
                <w:iCs w:val="0"/>
              </w:rPr>
              <w:t>(Ground)water level</w:t>
            </w:r>
            <w:r w:rsidR="0063628D" w:rsidRPr="00DC6FF2">
              <w:rPr>
                <w:rFonts w:ascii="Calibri Light" w:eastAsia="Times New Roman" w:hAnsi="Calibri Light"/>
                <w:i w:val="0"/>
                <w:iCs w:val="0"/>
              </w:rPr>
              <w:t>: mean for wet season &amp; mean for dry season</w:t>
            </w:r>
            <w:r w:rsidRPr="00DC6FF2">
              <w:rPr>
                <w:rFonts w:ascii="Calibri Light" w:eastAsia="Times New Roman" w:hAnsi="Calibri Light"/>
                <w:i w:val="0"/>
                <w:iCs w:val="0"/>
              </w:rPr>
              <w:t xml:space="preserve"> (see table </w:t>
            </w:r>
            <w:r w:rsidR="007A623E">
              <w:rPr>
                <w:rFonts w:ascii="Calibri Light" w:eastAsia="Times New Roman" w:hAnsi="Calibri Light"/>
                <w:i w:val="0"/>
                <w:iCs w:val="0"/>
              </w:rPr>
              <w:t>3</w:t>
            </w:r>
            <w:r w:rsidRPr="00DC6FF2">
              <w:rPr>
                <w:rFonts w:ascii="Calibri Light" w:eastAsia="Times New Roman" w:hAnsi="Calibri Light"/>
                <w:i w:val="0"/>
                <w:iCs w:val="0"/>
              </w:rPr>
              <w:t>)</w:t>
            </w:r>
          </w:p>
        </w:tc>
        <w:tc>
          <w:tcPr>
            <w:tcW w:w="2214" w:type="dxa"/>
          </w:tcPr>
          <w:p w14:paraId="508C7E0C" w14:textId="77777777" w:rsidR="0006131D" w:rsidRDefault="0063628D" w:rsidP="00D2738B">
            <w:pPr>
              <w:cnfStyle w:val="000000000000" w:firstRow="0" w:lastRow="0" w:firstColumn="0" w:lastColumn="0" w:oddVBand="0" w:evenVBand="0" w:oddHBand="0" w:evenHBand="0" w:firstRowFirstColumn="0" w:firstRowLastColumn="0" w:lastRowFirstColumn="0" w:lastRowLastColumn="0"/>
            </w:pPr>
            <w:r>
              <w:t>cm above soil surface</w:t>
            </w:r>
          </w:p>
        </w:tc>
        <w:tc>
          <w:tcPr>
            <w:tcW w:w="0" w:type="auto"/>
          </w:tcPr>
          <w:p w14:paraId="38CC61DC" w14:textId="77777777" w:rsidR="0006131D" w:rsidRDefault="0063628D" w:rsidP="00DC6FF2">
            <w:pPr>
              <w:jc w:val="center"/>
              <w:cnfStyle w:val="000000000000" w:firstRow="0" w:lastRow="0" w:firstColumn="0" w:lastColumn="0" w:oddVBand="0" w:evenVBand="0" w:oddHBand="0" w:evenHBand="0" w:firstRowFirstColumn="0" w:firstRowLastColumn="0" w:lastRowFirstColumn="0" w:lastRowLastColumn="0"/>
            </w:pPr>
            <w:r>
              <w:t>X</w:t>
            </w:r>
          </w:p>
        </w:tc>
        <w:tc>
          <w:tcPr>
            <w:tcW w:w="0" w:type="auto"/>
          </w:tcPr>
          <w:p w14:paraId="13D3040D" w14:textId="77777777" w:rsidR="0006131D" w:rsidRDefault="0063628D" w:rsidP="00DC6FF2">
            <w:pPr>
              <w:jc w:val="center"/>
              <w:cnfStyle w:val="000000000000" w:firstRow="0" w:lastRow="0" w:firstColumn="0" w:lastColumn="0" w:oddVBand="0" w:evenVBand="0" w:oddHBand="0" w:evenHBand="0" w:firstRowFirstColumn="0" w:firstRowLastColumn="0" w:lastRowFirstColumn="0" w:lastRowLastColumn="0"/>
            </w:pPr>
            <w:r>
              <w:t>X</w:t>
            </w:r>
          </w:p>
        </w:tc>
      </w:tr>
      <w:tr w:rsidR="0063628D" w14:paraId="546BFD17" w14:textId="77777777" w:rsidTr="009A1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14:paraId="7198F49D" w14:textId="4E2A511C" w:rsidR="0006131D" w:rsidRPr="00DC6FF2" w:rsidRDefault="0063628D">
            <w:pPr>
              <w:rPr>
                <w:rFonts w:ascii="Calibri Light" w:eastAsia="Times New Roman" w:hAnsi="Calibri Light"/>
                <w:i w:val="0"/>
                <w:iCs w:val="0"/>
              </w:rPr>
            </w:pPr>
            <w:r w:rsidRPr="00DC6FF2">
              <w:rPr>
                <w:rFonts w:ascii="Calibri Light" w:eastAsia="Times New Roman" w:hAnsi="Calibri Light"/>
                <w:i w:val="0"/>
                <w:iCs w:val="0"/>
              </w:rPr>
              <w:t xml:space="preserve">Vegetation: Dominant and aspect determining species (see table </w:t>
            </w:r>
            <w:r w:rsidR="007A623E">
              <w:rPr>
                <w:rFonts w:ascii="Calibri Light" w:eastAsia="Times New Roman" w:hAnsi="Calibri Light"/>
                <w:i w:val="0"/>
                <w:iCs w:val="0"/>
              </w:rPr>
              <w:t>4</w:t>
            </w:r>
            <w:r w:rsidRPr="00DC6FF2">
              <w:rPr>
                <w:rFonts w:ascii="Calibri Light" w:eastAsia="Times New Roman" w:hAnsi="Calibri Light"/>
                <w:i w:val="0"/>
                <w:iCs w:val="0"/>
              </w:rPr>
              <w:t>)</w:t>
            </w:r>
          </w:p>
        </w:tc>
        <w:tc>
          <w:tcPr>
            <w:tcW w:w="2214" w:type="dxa"/>
          </w:tcPr>
          <w:p w14:paraId="13ED106B" w14:textId="77777777" w:rsidR="0006131D" w:rsidRDefault="0063628D" w:rsidP="00D2738B">
            <w:pPr>
              <w:cnfStyle w:val="000000100000" w:firstRow="0" w:lastRow="0" w:firstColumn="0" w:lastColumn="0" w:oddVBand="0" w:evenVBand="0" w:oddHBand="1" w:evenHBand="0" w:firstRowFirstColumn="0" w:firstRowLastColumn="0" w:lastRowFirstColumn="0" w:lastRowLastColumn="0"/>
            </w:pPr>
            <w:r>
              <w:t>n/a</w:t>
            </w:r>
          </w:p>
        </w:tc>
        <w:tc>
          <w:tcPr>
            <w:tcW w:w="0" w:type="auto"/>
          </w:tcPr>
          <w:p w14:paraId="089B8336" w14:textId="77777777" w:rsidR="0006131D" w:rsidRDefault="0063628D" w:rsidP="00DC6FF2">
            <w:pPr>
              <w:jc w:val="center"/>
              <w:cnfStyle w:val="000000100000" w:firstRow="0" w:lastRow="0" w:firstColumn="0" w:lastColumn="0" w:oddVBand="0" w:evenVBand="0" w:oddHBand="1" w:evenHBand="0" w:firstRowFirstColumn="0" w:firstRowLastColumn="0" w:lastRowFirstColumn="0" w:lastRowLastColumn="0"/>
            </w:pPr>
            <w:r>
              <w:t>X</w:t>
            </w:r>
          </w:p>
        </w:tc>
        <w:tc>
          <w:tcPr>
            <w:tcW w:w="0" w:type="auto"/>
          </w:tcPr>
          <w:p w14:paraId="510553C8" w14:textId="77777777" w:rsidR="0006131D" w:rsidRDefault="0063628D" w:rsidP="00DC6FF2">
            <w:pPr>
              <w:jc w:val="center"/>
              <w:cnfStyle w:val="000000100000" w:firstRow="0" w:lastRow="0" w:firstColumn="0" w:lastColumn="0" w:oddVBand="0" w:evenVBand="0" w:oddHBand="1" w:evenHBand="0" w:firstRowFirstColumn="0" w:firstRowLastColumn="0" w:lastRowFirstColumn="0" w:lastRowLastColumn="0"/>
            </w:pPr>
            <w:r>
              <w:t>X</w:t>
            </w:r>
          </w:p>
        </w:tc>
      </w:tr>
      <w:tr w:rsidR="0063628D" w14:paraId="3709BF17" w14:textId="77777777" w:rsidTr="009A1440">
        <w:tc>
          <w:tcPr>
            <w:cnfStyle w:val="001000000000" w:firstRow="0" w:lastRow="0" w:firstColumn="1" w:lastColumn="0" w:oddVBand="0" w:evenVBand="0" w:oddHBand="0" w:evenHBand="0" w:firstRowFirstColumn="0" w:firstRowLastColumn="0" w:lastRowFirstColumn="0" w:lastRowLastColumn="0"/>
            <w:tcW w:w="4928" w:type="dxa"/>
          </w:tcPr>
          <w:p w14:paraId="4DD9489A" w14:textId="77777777" w:rsidR="0006131D" w:rsidRPr="00DC6FF2" w:rsidRDefault="0063628D" w:rsidP="00DC6FF2">
            <w:pPr>
              <w:rPr>
                <w:rFonts w:ascii="Calibri Light" w:eastAsia="Times New Roman" w:hAnsi="Calibri Light"/>
                <w:i w:val="0"/>
                <w:iCs w:val="0"/>
              </w:rPr>
            </w:pPr>
            <w:r w:rsidRPr="00DC6FF2">
              <w:rPr>
                <w:rFonts w:ascii="Calibri Light" w:eastAsia="Times New Roman" w:hAnsi="Calibri Light"/>
                <w:i w:val="0"/>
                <w:iCs w:val="0"/>
              </w:rPr>
              <w:t>Peat depth (up to 2 m)</w:t>
            </w:r>
          </w:p>
        </w:tc>
        <w:tc>
          <w:tcPr>
            <w:tcW w:w="2214" w:type="dxa"/>
          </w:tcPr>
          <w:p w14:paraId="23C30F58" w14:textId="4797CE82" w:rsidR="0006131D" w:rsidRDefault="00885B2E" w:rsidP="00D2738B">
            <w:pPr>
              <w:cnfStyle w:val="000000000000" w:firstRow="0" w:lastRow="0" w:firstColumn="0" w:lastColumn="0" w:oddVBand="0" w:evenVBand="0" w:oddHBand="0" w:evenHBand="0" w:firstRowFirstColumn="0" w:firstRowLastColumn="0" w:lastRowFirstColumn="0" w:lastRowLastColumn="0"/>
            </w:pPr>
            <w:r>
              <w:t>M</w:t>
            </w:r>
          </w:p>
        </w:tc>
        <w:tc>
          <w:tcPr>
            <w:tcW w:w="0" w:type="auto"/>
          </w:tcPr>
          <w:p w14:paraId="0D305CD1" w14:textId="77777777" w:rsidR="0006131D" w:rsidRDefault="0063628D" w:rsidP="00DC6FF2">
            <w:pPr>
              <w:jc w:val="center"/>
              <w:cnfStyle w:val="000000000000" w:firstRow="0" w:lastRow="0" w:firstColumn="0" w:lastColumn="0" w:oddVBand="0" w:evenVBand="0" w:oddHBand="0" w:evenHBand="0" w:firstRowFirstColumn="0" w:firstRowLastColumn="0" w:lastRowFirstColumn="0" w:lastRowLastColumn="0"/>
            </w:pPr>
            <w:r>
              <w:t>X</w:t>
            </w:r>
          </w:p>
        </w:tc>
        <w:tc>
          <w:tcPr>
            <w:tcW w:w="0" w:type="auto"/>
          </w:tcPr>
          <w:p w14:paraId="13657A19" w14:textId="77777777" w:rsidR="0006131D" w:rsidRDefault="0063628D" w:rsidP="00DC6FF2">
            <w:pPr>
              <w:jc w:val="center"/>
              <w:cnfStyle w:val="000000000000" w:firstRow="0" w:lastRow="0" w:firstColumn="0" w:lastColumn="0" w:oddVBand="0" w:evenVBand="0" w:oddHBand="0" w:evenHBand="0" w:firstRowFirstColumn="0" w:firstRowLastColumn="0" w:lastRowFirstColumn="0" w:lastRowLastColumn="0"/>
            </w:pPr>
            <w:r>
              <w:t>X</w:t>
            </w:r>
          </w:p>
        </w:tc>
      </w:tr>
      <w:tr w:rsidR="0063628D" w14:paraId="40C8DD39" w14:textId="77777777" w:rsidTr="009A1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14:paraId="0BF49D11" w14:textId="77777777" w:rsidR="0006131D" w:rsidRPr="00DC6FF2" w:rsidRDefault="0063628D" w:rsidP="00DC6FF2">
            <w:pPr>
              <w:rPr>
                <w:rFonts w:ascii="Calibri Light" w:eastAsia="Times New Roman" w:hAnsi="Calibri Light"/>
                <w:i w:val="0"/>
                <w:iCs w:val="0"/>
              </w:rPr>
            </w:pPr>
            <w:r w:rsidRPr="00DC6FF2">
              <w:rPr>
                <w:rFonts w:ascii="Calibri Light" w:eastAsia="Times New Roman" w:hAnsi="Calibri Light"/>
                <w:i w:val="0"/>
                <w:iCs w:val="0"/>
              </w:rPr>
              <w:t>Carbon content of peat (total peat depth up to 2 m)</w:t>
            </w:r>
          </w:p>
        </w:tc>
        <w:tc>
          <w:tcPr>
            <w:tcW w:w="2214" w:type="dxa"/>
          </w:tcPr>
          <w:p w14:paraId="423A4222" w14:textId="77777777" w:rsidR="0006131D" w:rsidRDefault="0063628D" w:rsidP="00D2738B">
            <w:pPr>
              <w:cnfStyle w:val="000000100000" w:firstRow="0" w:lastRow="0" w:firstColumn="0" w:lastColumn="0" w:oddVBand="0" w:evenVBand="0" w:oddHBand="1" w:evenHBand="0" w:firstRowFirstColumn="0" w:firstRowLastColumn="0" w:lastRowFirstColumn="0" w:lastRowLastColumn="0"/>
            </w:pPr>
            <w:r>
              <w:t>tonnes/ha</w:t>
            </w:r>
          </w:p>
        </w:tc>
        <w:tc>
          <w:tcPr>
            <w:tcW w:w="0" w:type="auto"/>
          </w:tcPr>
          <w:p w14:paraId="5007EB97" w14:textId="77777777" w:rsidR="0006131D" w:rsidRDefault="0063628D" w:rsidP="00DC6FF2">
            <w:pPr>
              <w:jc w:val="center"/>
              <w:cnfStyle w:val="000000100000" w:firstRow="0" w:lastRow="0" w:firstColumn="0" w:lastColumn="0" w:oddVBand="0" w:evenVBand="0" w:oddHBand="1" w:evenHBand="0" w:firstRowFirstColumn="0" w:firstRowLastColumn="0" w:lastRowFirstColumn="0" w:lastRowLastColumn="0"/>
            </w:pPr>
            <w:r>
              <w:t>X</w:t>
            </w:r>
          </w:p>
        </w:tc>
        <w:tc>
          <w:tcPr>
            <w:tcW w:w="0" w:type="auto"/>
          </w:tcPr>
          <w:p w14:paraId="5AE5E682" w14:textId="77777777" w:rsidR="0006131D" w:rsidRDefault="0063628D" w:rsidP="00DC6FF2">
            <w:pPr>
              <w:jc w:val="center"/>
              <w:cnfStyle w:val="000000100000" w:firstRow="0" w:lastRow="0" w:firstColumn="0" w:lastColumn="0" w:oddVBand="0" w:evenVBand="0" w:oddHBand="1" w:evenHBand="0" w:firstRowFirstColumn="0" w:firstRowLastColumn="0" w:lastRowFirstColumn="0" w:lastRowLastColumn="0"/>
            </w:pPr>
            <w:r>
              <w:t>X</w:t>
            </w:r>
          </w:p>
        </w:tc>
      </w:tr>
    </w:tbl>
    <w:p w14:paraId="4741DC8F" w14:textId="5DBC5248" w:rsidR="007A623E" w:rsidRDefault="007A623E" w:rsidP="00F40E11">
      <w:r w:rsidRPr="007A623E">
        <w:t xml:space="preserve">Soil moisture classes and water tables are characterized by </w:t>
      </w:r>
      <w:proofErr w:type="spellStart"/>
      <w:r w:rsidRPr="007A623E">
        <w:t>WLw</w:t>
      </w:r>
      <w:proofErr w:type="spellEnd"/>
      <w:r w:rsidRPr="007A623E">
        <w:t xml:space="preserve"> (long termed, </w:t>
      </w:r>
      <w:r w:rsidR="000D04A1">
        <w:t>median</w:t>
      </w:r>
      <w:r w:rsidR="000D04A1" w:rsidRPr="007A623E">
        <w:t xml:space="preserve"> </w:t>
      </w:r>
      <w:proofErr w:type="spellStart"/>
      <w:r w:rsidRPr="007A623E">
        <w:t>watertable</w:t>
      </w:r>
      <w:proofErr w:type="spellEnd"/>
      <w:r w:rsidRPr="007A623E">
        <w:t xml:space="preserve"> in the wet season), </w:t>
      </w:r>
      <w:proofErr w:type="spellStart"/>
      <w:r w:rsidRPr="007A623E">
        <w:t>WLd</w:t>
      </w:r>
      <w:proofErr w:type="spellEnd"/>
      <w:r w:rsidRPr="007A623E">
        <w:t xml:space="preserve"> (long termed, </w:t>
      </w:r>
      <w:r w:rsidR="000D04A1">
        <w:t>median</w:t>
      </w:r>
      <w:r w:rsidR="000D04A1" w:rsidRPr="007A623E">
        <w:t xml:space="preserve"> </w:t>
      </w:r>
      <w:proofErr w:type="spellStart"/>
      <w:r w:rsidRPr="007A623E">
        <w:t>watertable</w:t>
      </w:r>
      <w:proofErr w:type="spellEnd"/>
      <w:r w:rsidRPr="007A623E">
        <w:t xml:space="preserve"> in the dry season) and WD (deficit of water supply). Seasonal fluctuations of moisture are indicated by a combination of different moisture classes (e.g. 5+/4+ reflects a </w:t>
      </w:r>
      <w:proofErr w:type="spellStart"/>
      <w:r w:rsidRPr="007A623E">
        <w:t>WLw</w:t>
      </w:r>
      <w:proofErr w:type="spellEnd"/>
      <w:r w:rsidRPr="007A623E">
        <w:t xml:space="preserve"> of 5+ and a </w:t>
      </w:r>
      <w:proofErr w:type="spellStart"/>
      <w:r w:rsidRPr="007A623E">
        <w:t>WLd</w:t>
      </w:r>
      <w:proofErr w:type="spellEnd"/>
      <w:r w:rsidRPr="007A623E">
        <w:t xml:space="preserve"> of 4+). Strongly fluctuating moisture is indicated by a tilde (e.g. 3~ reflects a </w:t>
      </w:r>
      <w:proofErr w:type="spellStart"/>
      <w:r w:rsidRPr="007A623E">
        <w:t>WLw</w:t>
      </w:r>
      <w:proofErr w:type="spellEnd"/>
      <w:r w:rsidRPr="007A623E">
        <w:t xml:space="preserve"> in the range of 4+ and a </w:t>
      </w:r>
      <w:proofErr w:type="spellStart"/>
      <w:r w:rsidRPr="007A623E">
        <w:t>WLd</w:t>
      </w:r>
      <w:proofErr w:type="spellEnd"/>
      <w:r w:rsidRPr="007A623E">
        <w:t xml:space="preserve"> in the range of 2+). The dry types (2- and lower) are characterized by the water shortage plants experience during the growing season.</w:t>
      </w:r>
    </w:p>
    <w:p w14:paraId="7EFADCDB" w14:textId="3147D1B0" w:rsidR="007A623E" w:rsidRDefault="007A623E">
      <w:pPr>
        <w:spacing w:after="0" w:line="240" w:lineRule="auto"/>
      </w:pPr>
      <w:r>
        <w:br w:type="page"/>
      </w:r>
    </w:p>
    <w:p w14:paraId="2B441B9D" w14:textId="784192CA" w:rsidR="003D4602" w:rsidRPr="00EE5905" w:rsidRDefault="003D4602">
      <w:pPr>
        <w:spacing w:after="0" w:line="240" w:lineRule="auto"/>
        <w:rPr>
          <w:bCs/>
          <w:i/>
          <w:sz w:val="20"/>
          <w:szCs w:val="20"/>
        </w:rPr>
      </w:pPr>
      <w:r w:rsidRPr="00EE5905">
        <w:rPr>
          <w:b/>
          <w:i/>
        </w:rPr>
        <w:lastRenderedPageBreak/>
        <w:t>Table 3</w:t>
      </w:r>
      <w:r w:rsidRPr="00EE5905">
        <w:rPr>
          <w:i/>
        </w:rPr>
        <w:t xml:space="preserve"> – </w:t>
      </w:r>
      <w:r w:rsidRPr="00EE5905">
        <w:rPr>
          <w:b/>
          <w:bCs/>
          <w:i/>
          <w:sz w:val="20"/>
          <w:szCs w:val="20"/>
        </w:rPr>
        <w:t>Moisture classes uses in GEST v2 (</w:t>
      </w:r>
      <w:r w:rsidR="000D04A1" w:rsidRPr="00EE5905">
        <w:rPr>
          <w:b/>
          <w:bCs/>
          <w:i/>
          <w:sz w:val="20"/>
          <w:szCs w:val="20"/>
        </w:rPr>
        <w:t>Joosten et al</w:t>
      </w:r>
      <w:r w:rsidR="000D04A1">
        <w:rPr>
          <w:b/>
          <w:bCs/>
          <w:i/>
          <w:sz w:val="20"/>
          <w:szCs w:val="20"/>
          <w:lang w:val="fr-FR"/>
        </w:rPr>
        <w:t>. 2015</w:t>
      </w:r>
      <w:r w:rsidR="00653370">
        <w:rPr>
          <w:rStyle w:val="FootnoteReference"/>
          <w:b/>
          <w:bCs/>
          <w:i/>
          <w:sz w:val="20"/>
          <w:szCs w:val="20"/>
          <w:lang w:val="fr-FR"/>
        </w:rPr>
        <w:footnoteReference w:id="7"/>
      </w:r>
      <w:r w:rsidR="000D04A1">
        <w:rPr>
          <w:b/>
          <w:bCs/>
          <w:i/>
          <w:sz w:val="20"/>
          <w:szCs w:val="20"/>
          <w:lang w:val="fr-FR"/>
        </w:rPr>
        <w:t xml:space="preserve">, </w:t>
      </w:r>
      <w:r w:rsidRPr="00EE5905">
        <w:rPr>
          <w:b/>
          <w:bCs/>
          <w:i/>
          <w:sz w:val="20"/>
          <w:szCs w:val="20"/>
        </w:rPr>
        <w:t xml:space="preserve">after </w:t>
      </w:r>
      <w:proofErr w:type="spellStart"/>
      <w:r w:rsidRPr="00EE5905">
        <w:rPr>
          <w:b/>
          <w:bCs/>
          <w:i/>
          <w:sz w:val="20"/>
          <w:szCs w:val="20"/>
        </w:rPr>
        <w:t>Koska</w:t>
      </w:r>
      <w:proofErr w:type="spellEnd"/>
      <w:r w:rsidRPr="00EE5905">
        <w:rPr>
          <w:b/>
          <w:bCs/>
          <w:i/>
          <w:sz w:val="20"/>
          <w:szCs w:val="20"/>
        </w:rPr>
        <w:t xml:space="preserve"> et al., 2001</w:t>
      </w:r>
      <w:r w:rsidRPr="00EE5905">
        <w:rPr>
          <w:bCs/>
          <w:i/>
          <w:sz w:val="20"/>
          <w:szCs w:val="20"/>
        </w:rPr>
        <w:t>)</w:t>
      </w:r>
      <w:r w:rsidRPr="00E46BA9">
        <w:rPr>
          <w:bCs/>
          <w:i/>
          <w:sz w:val="20"/>
          <w:szCs w:val="20"/>
          <w:vertAlign w:val="superscript"/>
        </w:rPr>
        <w:footnoteReference w:id="8"/>
      </w:r>
      <w:r w:rsidRPr="00EE5905">
        <w:rPr>
          <w:bCs/>
          <w:i/>
          <w:sz w:val="20"/>
          <w:szCs w:val="20"/>
        </w:rPr>
        <w:t>.</w:t>
      </w:r>
    </w:p>
    <w:p w14:paraId="704EB94D" w14:textId="77777777" w:rsidR="003D4602" w:rsidRPr="00EE5905" w:rsidRDefault="003D4602">
      <w:pPr>
        <w:spacing w:after="0" w:line="240" w:lineRule="auto"/>
      </w:pPr>
    </w:p>
    <w:tbl>
      <w:tblPr>
        <w:tblW w:w="0" w:type="auto"/>
        <w:tblLook w:val="04A0" w:firstRow="1" w:lastRow="0" w:firstColumn="1" w:lastColumn="0" w:noHBand="0" w:noVBand="1"/>
      </w:tblPr>
      <w:tblGrid>
        <w:gridCol w:w="450"/>
        <w:gridCol w:w="2635"/>
        <w:gridCol w:w="3010"/>
        <w:gridCol w:w="1839"/>
      </w:tblGrid>
      <w:tr w:rsidR="004D7A4C" w:rsidRPr="00B943CE" w14:paraId="3EC388CD" w14:textId="77777777" w:rsidTr="00DC6FF2">
        <w:trPr>
          <w:trHeight w:val="645"/>
          <w:tblHeader/>
        </w:trPr>
        <w:tc>
          <w:tcPr>
            <w:tcW w:w="0" w:type="auto"/>
            <w:gridSpan w:val="2"/>
            <w:tcBorders>
              <w:bottom w:val="single" w:sz="4" w:space="0" w:color="7F7F7F"/>
              <w:right w:val="nil"/>
            </w:tcBorders>
            <w:shd w:val="clear" w:color="auto" w:fill="FFFFFF"/>
            <w:noWrap/>
            <w:hideMark/>
          </w:tcPr>
          <w:p w14:paraId="5552C7AA" w14:textId="77777777" w:rsidR="004D7A4C" w:rsidRPr="00EE5905" w:rsidRDefault="004D7A4C" w:rsidP="00DC6FF2">
            <w:pPr>
              <w:spacing w:after="0" w:line="240" w:lineRule="auto"/>
              <w:jc w:val="center"/>
              <w:rPr>
                <w:rFonts w:ascii="Calibri Light" w:eastAsia="Times New Roman" w:hAnsi="Calibri Light" w:cs="Calibri"/>
                <w:b/>
                <w:bCs/>
                <w:i/>
                <w:iCs/>
                <w:color w:val="000000"/>
                <w:lang w:val="en-US" w:eastAsia="nl-NL"/>
              </w:rPr>
            </w:pPr>
            <w:r w:rsidRPr="00EE5905">
              <w:rPr>
                <w:rFonts w:ascii="Calibri Light" w:eastAsia="Times New Roman" w:hAnsi="Calibri Light" w:cs="Calibri"/>
                <w:b/>
                <w:bCs/>
                <w:i/>
                <w:iCs/>
                <w:color w:val="000000"/>
                <w:lang w:val="en-US" w:eastAsia="nl-NL"/>
              </w:rPr>
              <w:t>Soil moisture class (GEST</w:t>
            </w:r>
            <w:r w:rsidR="00C50485" w:rsidRPr="00EE5905">
              <w:rPr>
                <w:rFonts w:ascii="Calibri Light" w:eastAsia="Times New Roman" w:hAnsi="Calibri Light" w:cs="Calibri"/>
                <w:b/>
                <w:bCs/>
                <w:i/>
                <w:iCs/>
                <w:color w:val="000000"/>
                <w:lang w:val="en-US" w:eastAsia="nl-NL"/>
              </w:rPr>
              <w:t xml:space="preserve"> v</w:t>
            </w:r>
            <w:r w:rsidRPr="00EE5905">
              <w:rPr>
                <w:rFonts w:ascii="Calibri Light" w:eastAsia="Times New Roman" w:hAnsi="Calibri Light" w:cs="Calibri"/>
                <w:b/>
                <w:bCs/>
                <w:i/>
                <w:iCs/>
                <w:color w:val="000000"/>
                <w:lang w:val="en-US" w:eastAsia="nl-NL"/>
              </w:rPr>
              <w:t>2)</w:t>
            </w:r>
          </w:p>
        </w:tc>
        <w:tc>
          <w:tcPr>
            <w:tcW w:w="0" w:type="auto"/>
            <w:gridSpan w:val="2"/>
            <w:tcBorders>
              <w:bottom w:val="single" w:sz="4" w:space="0" w:color="7F7F7F"/>
            </w:tcBorders>
            <w:shd w:val="clear" w:color="auto" w:fill="FFFFFF"/>
            <w:hideMark/>
          </w:tcPr>
          <w:p w14:paraId="63C2AF14" w14:textId="77777777" w:rsidR="004D7A4C" w:rsidRPr="00B5668C" w:rsidRDefault="004D7A4C" w:rsidP="00DC6FF2">
            <w:pPr>
              <w:spacing w:after="0" w:line="240" w:lineRule="auto"/>
              <w:jc w:val="center"/>
              <w:rPr>
                <w:rFonts w:ascii="Calibri Light" w:eastAsia="Times New Roman" w:hAnsi="Calibri Light" w:cs="Calibri"/>
                <w:b/>
                <w:bCs/>
                <w:i/>
                <w:iCs/>
                <w:color w:val="000000"/>
                <w:lang w:val="en-US" w:eastAsia="nl-NL"/>
              </w:rPr>
            </w:pPr>
            <w:r w:rsidRPr="00B5668C">
              <w:rPr>
                <w:rFonts w:ascii="Calibri Light" w:eastAsia="Times New Roman" w:hAnsi="Calibri Light" w:cs="Calibri"/>
                <w:b/>
                <w:bCs/>
                <w:i/>
                <w:iCs/>
                <w:color w:val="000000"/>
                <w:lang w:val="en-US" w:eastAsia="nl-NL"/>
              </w:rPr>
              <w:t>Water tables in relation to surface (+ above, - below)</w:t>
            </w:r>
          </w:p>
        </w:tc>
      </w:tr>
      <w:tr w:rsidR="00BE149E" w:rsidRPr="00DC6FF2" w14:paraId="01E0A412" w14:textId="77777777" w:rsidTr="007A623E">
        <w:trPr>
          <w:trHeight w:val="315"/>
        </w:trPr>
        <w:tc>
          <w:tcPr>
            <w:tcW w:w="3085" w:type="dxa"/>
            <w:gridSpan w:val="2"/>
            <w:tcBorders>
              <w:right w:val="single" w:sz="4" w:space="0" w:color="7F7F7F"/>
            </w:tcBorders>
            <w:shd w:val="clear" w:color="auto" w:fill="FFFFFF"/>
            <w:noWrap/>
            <w:hideMark/>
          </w:tcPr>
          <w:p w14:paraId="6E6407F2" w14:textId="77777777" w:rsidR="004D7A4C" w:rsidRPr="00B943CE" w:rsidRDefault="004D7A4C" w:rsidP="00DC6FF2">
            <w:pPr>
              <w:spacing w:after="0" w:line="240" w:lineRule="auto"/>
              <w:jc w:val="right"/>
              <w:rPr>
                <w:rFonts w:ascii="Calibri Light" w:eastAsia="Times New Roman" w:hAnsi="Calibri Light" w:cs="Calibri"/>
                <w:i/>
                <w:iCs/>
                <w:color w:val="000000"/>
                <w:lang w:val="en-US" w:eastAsia="nl-NL"/>
              </w:rPr>
            </w:pPr>
            <w:r w:rsidRPr="00B943CE">
              <w:rPr>
                <w:rFonts w:ascii="Calibri Light" w:eastAsia="Times New Roman" w:hAnsi="Calibri Light" w:cs="Calibri"/>
                <w:i/>
                <w:iCs/>
                <w:color w:val="000000"/>
                <w:lang w:val="en-US" w:eastAsia="nl-NL"/>
              </w:rPr>
              <w:t> </w:t>
            </w:r>
          </w:p>
        </w:tc>
        <w:tc>
          <w:tcPr>
            <w:tcW w:w="2802" w:type="dxa"/>
            <w:shd w:val="clear" w:color="auto" w:fill="F2F2F2"/>
            <w:noWrap/>
            <w:hideMark/>
          </w:tcPr>
          <w:p w14:paraId="0E91C933" w14:textId="77777777" w:rsidR="004D7A4C" w:rsidRPr="00EE5905" w:rsidRDefault="004D7A4C" w:rsidP="00DC6FF2">
            <w:pPr>
              <w:spacing w:after="0" w:line="240" w:lineRule="auto"/>
              <w:jc w:val="center"/>
              <w:rPr>
                <w:rFonts w:eastAsia="Times New Roman" w:cs="Calibri"/>
                <w:b/>
                <w:bCs/>
                <w:color w:val="000000"/>
                <w:lang w:val="en-US" w:eastAsia="nl-NL"/>
              </w:rPr>
            </w:pPr>
            <w:proofErr w:type="spellStart"/>
            <w:r w:rsidRPr="00EE5905">
              <w:rPr>
                <w:rFonts w:eastAsia="Times New Roman" w:cs="Calibri"/>
                <w:b/>
                <w:bCs/>
                <w:color w:val="000000"/>
                <w:lang w:val="en-US" w:eastAsia="nl-NL"/>
              </w:rPr>
              <w:t>WLw</w:t>
            </w:r>
            <w:proofErr w:type="spellEnd"/>
          </w:p>
        </w:tc>
        <w:tc>
          <w:tcPr>
            <w:tcW w:w="0" w:type="auto"/>
            <w:shd w:val="clear" w:color="auto" w:fill="F2F2F2"/>
            <w:noWrap/>
            <w:hideMark/>
          </w:tcPr>
          <w:p w14:paraId="09E06DCA" w14:textId="77777777" w:rsidR="004D7A4C" w:rsidRPr="00EE5905" w:rsidRDefault="004D7A4C" w:rsidP="00DC6FF2">
            <w:pPr>
              <w:spacing w:after="0" w:line="240" w:lineRule="auto"/>
              <w:jc w:val="center"/>
              <w:rPr>
                <w:rFonts w:eastAsia="Times New Roman" w:cs="Calibri"/>
                <w:b/>
                <w:bCs/>
                <w:color w:val="000000"/>
                <w:lang w:val="en-US" w:eastAsia="nl-NL"/>
              </w:rPr>
            </w:pPr>
            <w:proofErr w:type="spellStart"/>
            <w:r w:rsidRPr="00EE5905">
              <w:rPr>
                <w:rFonts w:eastAsia="Times New Roman" w:cs="Calibri"/>
                <w:b/>
                <w:bCs/>
                <w:color w:val="000000"/>
                <w:lang w:val="en-US" w:eastAsia="nl-NL"/>
              </w:rPr>
              <w:t>WLd</w:t>
            </w:r>
            <w:proofErr w:type="spellEnd"/>
          </w:p>
        </w:tc>
      </w:tr>
      <w:tr w:rsidR="004D7A4C" w:rsidRPr="00DC6FF2" w14:paraId="7C6B0C72" w14:textId="77777777" w:rsidTr="00DC6FF2">
        <w:trPr>
          <w:trHeight w:val="315"/>
        </w:trPr>
        <w:tc>
          <w:tcPr>
            <w:tcW w:w="0" w:type="auto"/>
            <w:tcBorders>
              <w:right w:val="single" w:sz="4" w:space="0" w:color="7F7F7F"/>
            </w:tcBorders>
            <w:shd w:val="clear" w:color="auto" w:fill="FFFFFF"/>
            <w:noWrap/>
            <w:hideMark/>
          </w:tcPr>
          <w:p w14:paraId="2202F72B" w14:textId="77777777" w:rsidR="004D7A4C" w:rsidRPr="00EE5905" w:rsidRDefault="004D7A4C" w:rsidP="00DC6FF2">
            <w:pPr>
              <w:spacing w:after="0" w:line="240" w:lineRule="auto"/>
              <w:jc w:val="right"/>
              <w:rPr>
                <w:rFonts w:ascii="Calibri Light" w:eastAsia="Times New Roman" w:hAnsi="Calibri Light" w:cs="Calibri"/>
                <w:i/>
                <w:iCs/>
                <w:color w:val="000000"/>
                <w:lang w:val="en-US" w:eastAsia="nl-NL"/>
              </w:rPr>
            </w:pPr>
            <w:r w:rsidRPr="00EE5905">
              <w:rPr>
                <w:rFonts w:ascii="Calibri Light" w:eastAsia="Times New Roman" w:hAnsi="Calibri Light" w:cs="Calibri"/>
                <w:i/>
                <w:iCs/>
                <w:color w:val="000000"/>
                <w:lang w:val="en-US" w:eastAsia="nl-NL"/>
              </w:rPr>
              <w:t>7+</w:t>
            </w:r>
          </w:p>
        </w:tc>
        <w:tc>
          <w:tcPr>
            <w:tcW w:w="0" w:type="auto"/>
            <w:shd w:val="clear" w:color="auto" w:fill="auto"/>
            <w:noWrap/>
            <w:hideMark/>
          </w:tcPr>
          <w:p w14:paraId="66D1020A" w14:textId="77777777" w:rsidR="004D7A4C" w:rsidRPr="00EE5905" w:rsidRDefault="004D7A4C" w:rsidP="00DC6FF2">
            <w:pPr>
              <w:spacing w:after="0" w:line="240" w:lineRule="auto"/>
              <w:rPr>
                <w:rFonts w:eastAsia="Times New Roman" w:cs="Calibri"/>
                <w:b/>
                <w:bCs/>
                <w:color w:val="000000"/>
                <w:lang w:val="en-US" w:eastAsia="nl-NL"/>
              </w:rPr>
            </w:pPr>
            <w:r w:rsidRPr="00EE5905">
              <w:rPr>
                <w:rFonts w:eastAsia="Times New Roman" w:cs="Calibri"/>
                <w:b/>
                <w:bCs/>
                <w:color w:val="000000"/>
                <w:lang w:val="en-US" w:eastAsia="nl-NL"/>
              </w:rPr>
              <w:t xml:space="preserve">Upper </w:t>
            </w:r>
            <w:proofErr w:type="spellStart"/>
            <w:r w:rsidRPr="00EE5905">
              <w:rPr>
                <w:rFonts w:eastAsia="Times New Roman" w:cs="Calibri"/>
                <w:b/>
                <w:bCs/>
                <w:color w:val="000000"/>
                <w:lang w:val="en-US" w:eastAsia="nl-NL"/>
              </w:rPr>
              <w:t>sublitoral</w:t>
            </w:r>
            <w:proofErr w:type="spellEnd"/>
          </w:p>
        </w:tc>
        <w:tc>
          <w:tcPr>
            <w:tcW w:w="0" w:type="auto"/>
            <w:shd w:val="clear" w:color="auto" w:fill="auto"/>
            <w:noWrap/>
            <w:hideMark/>
          </w:tcPr>
          <w:p w14:paraId="7B482D2B" w14:textId="77777777" w:rsidR="004D7A4C" w:rsidRPr="00DC6FF2" w:rsidRDefault="004D7A4C" w:rsidP="00DC6FF2">
            <w:pPr>
              <w:spacing w:after="0" w:line="240" w:lineRule="auto"/>
              <w:jc w:val="center"/>
              <w:rPr>
                <w:rFonts w:eastAsia="Times New Roman" w:cs="Calibri"/>
                <w:color w:val="000000"/>
                <w:lang w:val="nl-NL" w:eastAsia="nl-NL"/>
              </w:rPr>
            </w:pPr>
            <w:r w:rsidRPr="00EE5905">
              <w:rPr>
                <w:rFonts w:eastAsia="Times New Roman" w:cs="Calibri"/>
                <w:color w:val="000000"/>
                <w:lang w:val="en-US" w:eastAsia="nl-NL"/>
              </w:rPr>
              <w:t xml:space="preserve">+250 to </w:t>
            </w:r>
            <w:r w:rsidRPr="00DC6FF2">
              <w:rPr>
                <w:rFonts w:eastAsia="Times New Roman" w:cs="Calibri"/>
                <w:color w:val="000000"/>
                <w:lang w:val="nl-NL" w:eastAsia="nl-NL"/>
              </w:rPr>
              <w:t>+140 cm</w:t>
            </w:r>
          </w:p>
        </w:tc>
        <w:tc>
          <w:tcPr>
            <w:tcW w:w="0" w:type="auto"/>
            <w:shd w:val="clear" w:color="auto" w:fill="auto"/>
            <w:noWrap/>
            <w:hideMark/>
          </w:tcPr>
          <w:p w14:paraId="1AF9CE46" w14:textId="77777777" w:rsidR="004D7A4C" w:rsidRPr="00DC6FF2" w:rsidRDefault="004D7A4C" w:rsidP="00DC6FF2">
            <w:pPr>
              <w:spacing w:after="0" w:line="240" w:lineRule="auto"/>
              <w:jc w:val="center"/>
              <w:rPr>
                <w:rFonts w:eastAsia="Times New Roman" w:cs="Calibri"/>
                <w:color w:val="000000"/>
                <w:lang w:val="nl-NL" w:eastAsia="nl-NL"/>
              </w:rPr>
            </w:pPr>
            <w:r w:rsidRPr="00DC6FF2">
              <w:rPr>
                <w:rFonts w:eastAsia="Times New Roman" w:cs="Calibri"/>
                <w:color w:val="000000"/>
                <w:lang w:val="nl-NL" w:eastAsia="nl-NL"/>
              </w:rPr>
              <w:t>+250 to +140 cm</w:t>
            </w:r>
          </w:p>
        </w:tc>
      </w:tr>
      <w:tr w:rsidR="004D7A4C" w:rsidRPr="00DC6FF2" w14:paraId="2CC310DD" w14:textId="77777777" w:rsidTr="00DC6FF2">
        <w:trPr>
          <w:trHeight w:val="315"/>
        </w:trPr>
        <w:tc>
          <w:tcPr>
            <w:tcW w:w="0" w:type="auto"/>
            <w:tcBorders>
              <w:right w:val="single" w:sz="4" w:space="0" w:color="7F7F7F"/>
            </w:tcBorders>
            <w:shd w:val="clear" w:color="auto" w:fill="FFFFFF"/>
            <w:noWrap/>
            <w:hideMark/>
          </w:tcPr>
          <w:p w14:paraId="31C97A62" w14:textId="77777777" w:rsidR="004D7A4C" w:rsidRPr="00DC6FF2" w:rsidRDefault="004D7A4C" w:rsidP="00DC6FF2">
            <w:pPr>
              <w:spacing w:after="0" w:line="240" w:lineRule="auto"/>
              <w:jc w:val="right"/>
              <w:rPr>
                <w:rFonts w:ascii="Calibri Light" w:eastAsia="Times New Roman" w:hAnsi="Calibri Light" w:cs="Calibri"/>
                <w:i/>
                <w:iCs/>
                <w:color w:val="000000"/>
                <w:lang w:val="nl-NL" w:eastAsia="nl-NL"/>
              </w:rPr>
            </w:pPr>
            <w:r w:rsidRPr="00DC6FF2">
              <w:rPr>
                <w:rFonts w:ascii="Calibri Light" w:eastAsia="Times New Roman" w:hAnsi="Calibri Light" w:cs="Calibri"/>
                <w:i/>
                <w:iCs/>
                <w:color w:val="000000"/>
                <w:lang w:val="nl-NL" w:eastAsia="nl-NL"/>
              </w:rPr>
              <w:t>6+</w:t>
            </w:r>
          </w:p>
        </w:tc>
        <w:tc>
          <w:tcPr>
            <w:tcW w:w="0" w:type="auto"/>
            <w:shd w:val="clear" w:color="auto" w:fill="F2F2F2"/>
            <w:noWrap/>
            <w:hideMark/>
          </w:tcPr>
          <w:p w14:paraId="1968DCF1" w14:textId="77777777" w:rsidR="004D7A4C" w:rsidRPr="00DC6FF2" w:rsidRDefault="004D7A4C" w:rsidP="00DC6FF2">
            <w:pPr>
              <w:spacing w:after="0" w:line="240" w:lineRule="auto"/>
              <w:rPr>
                <w:rFonts w:eastAsia="Times New Roman" w:cs="Calibri"/>
                <w:b/>
                <w:bCs/>
                <w:color w:val="000000"/>
                <w:lang w:val="nl-NL" w:eastAsia="nl-NL"/>
              </w:rPr>
            </w:pPr>
            <w:r w:rsidRPr="00DC6FF2">
              <w:rPr>
                <w:rFonts w:eastAsia="Times New Roman" w:cs="Calibri"/>
                <w:b/>
                <w:bCs/>
                <w:color w:val="000000"/>
                <w:lang w:val="nl-NL" w:eastAsia="nl-NL"/>
              </w:rPr>
              <w:t>Flooded (lower eulittoral)</w:t>
            </w:r>
          </w:p>
        </w:tc>
        <w:tc>
          <w:tcPr>
            <w:tcW w:w="0" w:type="auto"/>
            <w:shd w:val="clear" w:color="auto" w:fill="F2F2F2"/>
            <w:noWrap/>
            <w:hideMark/>
          </w:tcPr>
          <w:p w14:paraId="66F0CD22" w14:textId="77777777" w:rsidR="004D7A4C" w:rsidRPr="00DC6FF2" w:rsidRDefault="004D7A4C" w:rsidP="00DC6FF2">
            <w:pPr>
              <w:spacing w:after="0" w:line="240" w:lineRule="auto"/>
              <w:jc w:val="center"/>
              <w:rPr>
                <w:rFonts w:eastAsia="Times New Roman" w:cs="Calibri"/>
                <w:color w:val="000000"/>
                <w:lang w:val="nl-NL" w:eastAsia="nl-NL"/>
              </w:rPr>
            </w:pPr>
            <w:r w:rsidRPr="00DC6FF2">
              <w:rPr>
                <w:rFonts w:eastAsia="Times New Roman" w:cs="Calibri"/>
                <w:color w:val="000000"/>
                <w:lang w:val="nl-NL" w:eastAsia="nl-NL"/>
              </w:rPr>
              <w:t>+150 to +10 cm</w:t>
            </w:r>
          </w:p>
        </w:tc>
        <w:tc>
          <w:tcPr>
            <w:tcW w:w="0" w:type="auto"/>
            <w:shd w:val="clear" w:color="auto" w:fill="F2F2F2"/>
            <w:noWrap/>
            <w:hideMark/>
          </w:tcPr>
          <w:p w14:paraId="3EFA8B69" w14:textId="77777777" w:rsidR="004D7A4C" w:rsidRPr="00DC6FF2" w:rsidRDefault="004D7A4C" w:rsidP="00DC6FF2">
            <w:pPr>
              <w:spacing w:after="0" w:line="240" w:lineRule="auto"/>
              <w:jc w:val="center"/>
              <w:rPr>
                <w:rFonts w:eastAsia="Times New Roman" w:cs="Calibri"/>
                <w:color w:val="000000"/>
                <w:lang w:val="nl-NL" w:eastAsia="nl-NL"/>
              </w:rPr>
            </w:pPr>
            <w:r w:rsidRPr="00DC6FF2">
              <w:rPr>
                <w:rFonts w:eastAsia="Times New Roman" w:cs="Calibri"/>
                <w:color w:val="000000"/>
                <w:lang w:val="nl-NL" w:eastAsia="nl-NL"/>
              </w:rPr>
              <w:t>+140 to +0 cm</w:t>
            </w:r>
          </w:p>
        </w:tc>
      </w:tr>
      <w:tr w:rsidR="004D7A4C" w:rsidRPr="00DC6FF2" w14:paraId="42AF1273" w14:textId="77777777" w:rsidTr="00DC6FF2">
        <w:trPr>
          <w:trHeight w:val="315"/>
        </w:trPr>
        <w:tc>
          <w:tcPr>
            <w:tcW w:w="0" w:type="auto"/>
            <w:tcBorders>
              <w:right w:val="single" w:sz="4" w:space="0" w:color="7F7F7F"/>
            </w:tcBorders>
            <w:shd w:val="clear" w:color="auto" w:fill="FFFFFF"/>
            <w:noWrap/>
            <w:hideMark/>
          </w:tcPr>
          <w:p w14:paraId="526AC055" w14:textId="77777777" w:rsidR="004D7A4C" w:rsidRPr="00DC6FF2" w:rsidRDefault="004D7A4C" w:rsidP="00DC6FF2">
            <w:pPr>
              <w:spacing w:after="0" w:line="240" w:lineRule="auto"/>
              <w:jc w:val="right"/>
              <w:rPr>
                <w:rFonts w:ascii="Calibri Light" w:eastAsia="Times New Roman" w:hAnsi="Calibri Light" w:cs="Calibri"/>
                <w:i/>
                <w:iCs/>
                <w:color w:val="000000"/>
                <w:lang w:val="nl-NL" w:eastAsia="nl-NL"/>
              </w:rPr>
            </w:pPr>
            <w:r w:rsidRPr="00DC6FF2">
              <w:rPr>
                <w:rFonts w:ascii="Calibri Light" w:eastAsia="Times New Roman" w:hAnsi="Calibri Light" w:cs="Calibri"/>
                <w:i/>
                <w:iCs/>
                <w:color w:val="000000"/>
                <w:lang w:val="nl-NL" w:eastAsia="nl-NL"/>
              </w:rPr>
              <w:t>5+</w:t>
            </w:r>
          </w:p>
        </w:tc>
        <w:tc>
          <w:tcPr>
            <w:tcW w:w="0" w:type="auto"/>
            <w:shd w:val="clear" w:color="auto" w:fill="auto"/>
            <w:noWrap/>
            <w:hideMark/>
          </w:tcPr>
          <w:p w14:paraId="646152BF" w14:textId="77777777" w:rsidR="004D7A4C" w:rsidRPr="00DC6FF2" w:rsidRDefault="004D7A4C" w:rsidP="00DC6FF2">
            <w:pPr>
              <w:spacing w:after="0" w:line="240" w:lineRule="auto"/>
              <w:rPr>
                <w:rFonts w:eastAsia="Times New Roman" w:cs="Calibri"/>
                <w:b/>
                <w:bCs/>
                <w:color w:val="000000"/>
                <w:lang w:val="nl-NL" w:eastAsia="nl-NL"/>
              </w:rPr>
            </w:pPr>
            <w:r w:rsidRPr="00DC6FF2">
              <w:rPr>
                <w:rFonts w:eastAsia="Times New Roman" w:cs="Calibri"/>
                <w:b/>
                <w:bCs/>
                <w:color w:val="000000"/>
                <w:lang w:val="nl-NL" w:eastAsia="nl-NL"/>
              </w:rPr>
              <w:t>Wet (upper eulittoral)</w:t>
            </w:r>
          </w:p>
        </w:tc>
        <w:tc>
          <w:tcPr>
            <w:tcW w:w="0" w:type="auto"/>
            <w:shd w:val="clear" w:color="auto" w:fill="auto"/>
            <w:noWrap/>
            <w:hideMark/>
          </w:tcPr>
          <w:p w14:paraId="04B04960" w14:textId="77777777" w:rsidR="004D7A4C" w:rsidRPr="00DC6FF2" w:rsidRDefault="004D7A4C" w:rsidP="00DC6FF2">
            <w:pPr>
              <w:spacing w:after="0" w:line="240" w:lineRule="auto"/>
              <w:jc w:val="center"/>
              <w:rPr>
                <w:rFonts w:eastAsia="Times New Roman" w:cs="Calibri"/>
                <w:color w:val="000000"/>
                <w:lang w:val="nl-NL" w:eastAsia="nl-NL"/>
              </w:rPr>
            </w:pPr>
            <w:r w:rsidRPr="00DC6FF2">
              <w:rPr>
                <w:rFonts w:eastAsia="Times New Roman" w:cs="Calibri"/>
                <w:color w:val="000000"/>
                <w:lang w:val="nl-NL" w:eastAsia="nl-NL"/>
              </w:rPr>
              <w:t>+ 10 to – 5 cm</w:t>
            </w:r>
          </w:p>
        </w:tc>
        <w:tc>
          <w:tcPr>
            <w:tcW w:w="0" w:type="auto"/>
            <w:shd w:val="clear" w:color="auto" w:fill="auto"/>
            <w:noWrap/>
            <w:hideMark/>
          </w:tcPr>
          <w:p w14:paraId="79FB8F22" w14:textId="77777777" w:rsidR="004D7A4C" w:rsidRPr="00DC6FF2" w:rsidRDefault="004D7A4C" w:rsidP="00DC6FF2">
            <w:pPr>
              <w:spacing w:after="0" w:line="240" w:lineRule="auto"/>
              <w:jc w:val="center"/>
              <w:rPr>
                <w:rFonts w:eastAsia="Times New Roman" w:cs="Calibri"/>
                <w:color w:val="000000"/>
                <w:lang w:val="nl-NL" w:eastAsia="nl-NL"/>
              </w:rPr>
            </w:pPr>
            <w:r w:rsidRPr="00DC6FF2">
              <w:rPr>
                <w:rFonts w:eastAsia="Times New Roman" w:cs="Calibri"/>
                <w:color w:val="000000"/>
                <w:lang w:val="nl-NL" w:eastAsia="nl-NL"/>
              </w:rPr>
              <w:t>+0 to -10 cm</w:t>
            </w:r>
          </w:p>
        </w:tc>
      </w:tr>
      <w:tr w:rsidR="004D7A4C" w:rsidRPr="00DC6FF2" w14:paraId="19CDB21A" w14:textId="77777777" w:rsidTr="00DC6FF2">
        <w:trPr>
          <w:trHeight w:val="315"/>
        </w:trPr>
        <w:tc>
          <w:tcPr>
            <w:tcW w:w="0" w:type="auto"/>
            <w:tcBorders>
              <w:right w:val="single" w:sz="4" w:space="0" w:color="7F7F7F"/>
            </w:tcBorders>
            <w:shd w:val="clear" w:color="auto" w:fill="FFFFFF"/>
            <w:noWrap/>
            <w:hideMark/>
          </w:tcPr>
          <w:p w14:paraId="51638C6F" w14:textId="77777777" w:rsidR="004D7A4C" w:rsidRPr="00DC6FF2" w:rsidRDefault="004D7A4C" w:rsidP="00DC6FF2">
            <w:pPr>
              <w:spacing w:after="0" w:line="240" w:lineRule="auto"/>
              <w:jc w:val="right"/>
              <w:rPr>
                <w:rFonts w:ascii="Calibri Light" w:eastAsia="Times New Roman" w:hAnsi="Calibri Light" w:cs="Calibri"/>
                <w:i/>
                <w:iCs/>
                <w:color w:val="000000"/>
                <w:lang w:val="nl-NL" w:eastAsia="nl-NL"/>
              </w:rPr>
            </w:pPr>
            <w:r w:rsidRPr="00DC6FF2">
              <w:rPr>
                <w:rFonts w:ascii="Calibri Light" w:eastAsia="Times New Roman" w:hAnsi="Calibri Light" w:cs="Calibri"/>
                <w:i/>
                <w:iCs/>
                <w:color w:val="000000"/>
                <w:lang w:val="nl-NL" w:eastAsia="nl-NL"/>
              </w:rPr>
              <w:t>4+</w:t>
            </w:r>
          </w:p>
        </w:tc>
        <w:tc>
          <w:tcPr>
            <w:tcW w:w="0" w:type="auto"/>
            <w:shd w:val="clear" w:color="auto" w:fill="F2F2F2"/>
            <w:noWrap/>
            <w:hideMark/>
          </w:tcPr>
          <w:p w14:paraId="730F632D" w14:textId="77777777" w:rsidR="004D7A4C" w:rsidRPr="00DC6FF2" w:rsidRDefault="004D7A4C" w:rsidP="00DC6FF2">
            <w:pPr>
              <w:spacing w:after="0" w:line="240" w:lineRule="auto"/>
              <w:rPr>
                <w:rFonts w:eastAsia="Times New Roman" w:cs="Calibri"/>
                <w:b/>
                <w:bCs/>
                <w:color w:val="000000"/>
                <w:lang w:val="nl-NL" w:eastAsia="nl-NL"/>
              </w:rPr>
            </w:pPr>
            <w:r w:rsidRPr="00DC6FF2">
              <w:rPr>
                <w:rFonts w:eastAsia="Times New Roman" w:cs="Calibri"/>
                <w:b/>
                <w:bCs/>
                <w:color w:val="000000"/>
                <w:lang w:val="nl-NL" w:eastAsia="nl-NL"/>
              </w:rPr>
              <w:t>Semi wet (very moist)</w:t>
            </w:r>
          </w:p>
        </w:tc>
        <w:tc>
          <w:tcPr>
            <w:tcW w:w="0" w:type="auto"/>
            <w:shd w:val="clear" w:color="auto" w:fill="F2F2F2"/>
            <w:noWrap/>
            <w:hideMark/>
          </w:tcPr>
          <w:p w14:paraId="305CA1EC" w14:textId="77777777" w:rsidR="004D7A4C" w:rsidRPr="00DC6FF2" w:rsidRDefault="004D7A4C" w:rsidP="00DC6FF2">
            <w:pPr>
              <w:spacing w:after="0" w:line="240" w:lineRule="auto"/>
              <w:jc w:val="center"/>
              <w:rPr>
                <w:rFonts w:eastAsia="Times New Roman" w:cs="Calibri"/>
                <w:color w:val="000000"/>
                <w:lang w:val="nl-NL" w:eastAsia="nl-NL"/>
              </w:rPr>
            </w:pPr>
            <w:r w:rsidRPr="00DC6FF2">
              <w:rPr>
                <w:rFonts w:eastAsia="Times New Roman" w:cs="Calibri"/>
                <w:color w:val="000000"/>
                <w:lang w:val="nl-NL" w:eastAsia="nl-NL"/>
              </w:rPr>
              <w:t>-5 -to -15 cm</w:t>
            </w:r>
          </w:p>
        </w:tc>
        <w:tc>
          <w:tcPr>
            <w:tcW w:w="0" w:type="auto"/>
            <w:shd w:val="clear" w:color="auto" w:fill="F2F2F2"/>
            <w:noWrap/>
            <w:hideMark/>
          </w:tcPr>
          <w:p w14:paraId="6CBC95DA" w14:textId="77777777" w:rsidR="004D7A4C" w:rsidRPr="00DC6FF2" w:rsidRDefault="004D7A4C" w:rsidP="00DC6FF2">
            <w:pPr>
              <w:spacing w:after="0" w:line="240" w:lineRule="auto"/>
              <w:jc w:val="center"/>
              <w:rPr>
                <w:rFonts w:eastAsia="Times New Roman" w:cs="Calibri"/>
                <w:color w:val="000000"/>
                <w:lang w:val="nl-NL" w:eastAsia="nl-NL"/>
              </w:rPr>
            </w:pPr>
            <w:r w:rsidRPr="00DC6FF2">
              <w:rPr>
                <w:rFonts w:eastAsia="Times New Roman" w:cs="Calibri"/>
                <w:color w:val="000000"/>
                <w:lang w:val="nl-NL" w:eastAsia="nl-NL"/>
              </w:rPr>
              <w:t>-10 to -20 cm</w:t>
            </w:r>
          </w:p>
        </w:tc>
      </w:tr>
      <w:tr w:rsidR="004D7A4C" w:rsidRPr="00DC6FF2" w14:paraId="758DD391" w14:textId="77777777" w:rsidTr="00DC6FF2">
        <w:trPr>
          <w:trHeight w:val="315"/>
        </w:trPr>
        <w:tc>
          <w:tcPr>
            <w:tcW w:w="0" w:type="auto"/>
            <w:tcBorders>
              <w:right w:val="single" w:sz="4" w:space="0" w:color="7F7F7F"/>
            </w:tcBorders>
            <w:shd w:val="clear" w:color="auto" w:fill="FFFFFF"/>
            <w:noWrap/>
            <w:hideMark/>
          </w:tcPr>
          <w:p w14:paraId="03364420" w14:textId="77777777" w:rsidR="004D7A4C" w:rsidRPr="00DC6FF2" w:rsidRDefault="004D7A4C" w:rsidP="00DC6FF2">
            <w:pPr>
              <w:spacing w:after="0" w:line="240" w:lineRule="auto"/>
              <w:jc w:val="right"/>
              <w:rPr>
                <w:rFonts w:ascii="Calibri Light" w:eastAsia="Times New Roman" w:hAnsi="Calibri Light" w:cs="Calibri"/>
                <w:i/>
                <w:iCs/>
                <w:color w:val="000000"/>
                <w:lang w:val="nl-NL" w:eastAsia="nl-NL"/>
              </w:rPr>
            </w:pPr>
            <w:r w:rsidRPr="00DC6FF2">
              <w:rPr>
                <w:rFonts w:ascii="Calibri Light" w:eastAsia="Times New Roman" w:hAnsi="Calibri Light" w:cs="Calibri"/>
                <w:i/>
                <w:iCs/>
                <w:color w:val="000000"/>
                <w:lang w:val="nl-NL" w:eastAsia="nl-NL"/>
              </w:rPr>
              <w:t>3+</w:t>
            </w:r>
          </w:p>
        </w:tc>
        <w:tc>
          <w:tcPr>
            <w:tcW w:w="0" w:type="auto"/>
            <w:shd w:val="clear" w:color="auto" w:fill="auto"/>
            <w:noWrap/>
            <w:hideMark/>
          </w:tcPr>
          <w:p w14:paraId="53E02756" w14:textId="515AD550" w:rsidR="004D7A4C" w:rsidRPr="00DC6FF2" w:rsidRDefault="00D47239" w:rsidP="00DC6FF2">
            <w:pPr>
              <w:spacing w:after="0" w:line="240" w:lineRule="auto"/>
              <w:rPr>
                <w:rFonts w:eastAsia="Times New Roman" w:cs="Calibri"/>
                <w:b/>
                <w:bCs/>
                <w:color w:val="000000"/>
                <w:lang w:val="nl-NL" w:eastAsia="nl-NL"/>
              </w:rPr>
            </w:pPr>
            <w:r w:rsidRPr="00DC6FF2">
              <w:rPr>
                <w:rFonts w:eastAsia="Times New Roman" w:cs="Calibri"/>
                <w:b/>
                <w:bCs/>
                <w:color w:val="000000"/>
                <w:lang w:val="nl-NL" w:eastAsia="nl-NL"/>
              </w:rPr>
              <w:t>M</w:t>
            </w:r>
            <w:r w:rsidR="004D7A4C" w:rsidRPr="00DC6FF2">
              <w:rPr>
                <w:rFonts w:eastAsia="Times New Roman" w:cs="Calibri"/>
                <w:b/>
                <w:bCs/>
                <w:color w:val="000000"/>
                <w:lang w:val="nl-NL" w:eastAsia="nl-NL"/>
              </w:rPr>
              <w:t>oist</w:t>
            </w:r>
          </w:p>
        </w:tc>
        <w:tc>
          <w:tcPr>
            <w:tcW w:w="0" w:type="auto"/>
            <w:shd w:val="clear" w:color="auto" w:fill="auto"/>
            <w:noWrap/>
            <w:hideMark/>
          </w:tcPr>
          <w:p w14:paraId="5951F26C" w14:textId="77777777" w:rsidR="004D7A4C" w:rsidRPr="00DC6FF2" w:rsidRDefault="004D7A4C" w:rsidP="00DC6FF2">
            <w:pPr>
              <w:spacing w:after="0" w:line="240" w:lineRule="auto"/>
              <w:jc w:val="center"/>
              <w:rPr>
                <w:rFonts w:eastAsia="Times New Roman" w:cs="Calibri"/>
                <w:color w:val="000000"/>
                <w:lang w:val="nl-NL" w:eastAsia="nl-NL"/>
              </w:rPr>
            </w:pPr>
            <w:r w:rsidRPr="00DC6FF2">
              <w:rPr>
                <w:rFonts w:eastAsia="Times New Roman" w:cs="Calibri"/>
                <w:color w:val="000000"/>
                <w:lang w:val="nl-NL" w:eastAsia="nl-NL"/>
              </w:rPr>
              <w:t>-15 to -35 cm</w:t>
            </w:r>
          </w:p>
        </w:tc>
        <w:tc>
          <w:tcPr>
            <w:tcW w:w="0" w:type="auto"/>
            <w:shd w:val="clear" w:color="auto" w:fill="auto"/>
            <w:noWrap/>
            <w:hideMark/>
          </w:tcPr>
          <w:p w14:paraId="37CE0475" w14:textId="77777777" w:rsidR="004D7A4C" w:rsidRPr="00DC6FF2" w:rsidRDefault="004D7A4C" w:rsidP="00DC6FF2">
            <w:pPr>
              <w:spacing w:after="0" w:line="240" w:lineRule="auto"/>
              <w:jc w:val="center"/>
              <w:rPr>
                <w:rFonts w:eastAsia="Times New Roman" w:cs="Calibri"/>
                <w:color w:val="000000"/>
                <w:lang w:val="nl-NL" w:eastAsia="nl-NL"/>
              </w:rPr>
            </w:pPr>
            <w:r w:rsidRPr="00DC6FF2">
              <w:rPr>
                <w:rFonts w:eastAsia="Times New Roman" w:cs="Calibri"/>
                <w:color w:val="000000"/>
                <w:lang w:val="nl-NL" w:eastAsia="nl-NL"/>
              </w:rPr>
              <w:t>-20 to -45 cm</w:t>
            </w:r>
          </w:p>
        </w:tc>
      </w:tr>
      <w:tr w:rsidR="004D7A4C" w:rsidRPr="00DC6FF2" w14:paraId="6F68A923" w14:textId="77777777" w:rsidTr="00DC6FF2">
        <w:trPr>
          <w:trHeight w:val="315"/>
        </w:trPr>
        <w:tc>
          <w:tcPr>
            <w:tcW w:w="0" w:type="auto"/>
            <w:tcBorders>
              <w:right w:val="single" w:sz="4" w:space="0" w:color="7F7F7F"/>
            </w:tcBorders>
            <w:shd w:val="clear" w:color="auto" w:fill="FFFFFF"/>
            <w:noWrap/>
            <w:hideMark/>
          </w:tcPr>
          <w:p w14:paraId="5CFA646D" w14:textId="77777777" w:rsidR="004D7A4C" w:rsidRPr="00DC6FF2" w:rsidRDefault="004D7A4C" w:rsidP="00DC6FF2">
            <w:pPr>
              <w:spacing w:after="0" w:line="240" w:lineRule="auto"/>
              <w:jc w:val="right"/>
              <w:rPr>
                <w:rFonts w:ascii="Calibri Light" w:eastAsia="Times New Roman" w:hAnsi="Calibri Light" w:cs="Calibri"/>
                <w:i/>
                <w:iCs/>
                <w:color w:val="000000"/>
                <w:lang w:val="nl-NL" w:eastAsia="nl-NL"/>
              </w:rPr>
            </w:pPr>
            <w:r w:rsidRPr="00DC6FF2">
              <w:rPr>
                <w:rFonts w:ascii="Calibri Light" w:eastAsia="Times New Roman" w:hAnsi="Calibri Light" w:cs="Calibri"/>
                <w:i/>
                <w:iCs/>
                <w:color w:val="000000"/>
                <w:lang w:val="nl-NL" w:eastAsia="nl-NL"/>
              </w:rPr>
              <w:t>2+</w:t>
            </w:r>
          </w:p>
        </w:tc>
        <w:tc>
          <w:tcPr>
            <w:tcW w:w="0" w:type="auto"/>
            <w:shd w:val="clear" w:color="auto" w:fill="F2F2F2"/>
            <w:noWrap/>
            <w:hideMark/>
          </w:tcPr>
          <w:p w14:paraId="0CEB8217" w14:textId="77777777" w:rsidR="004D7A4C" w:rsidRPr="00DC6FF2" w:rsidRDefault="004D7A4C" w:rsidP="00DC6FF2">
            <w:pPr>
              <w:spacing w:after="0" w:line="240" w:lineRule="auto"/>
              <w:rPr>
                <w:rFonts w:eastAsia="Times New Roman" w:cs="Calibri"/>
                <w:b/>
                <w:bCs/>
                <w:color w:val="000000"/>
                <w:lang w:val="nl-NL" w:eastAsia="nl-NL"/>
              </w:rPr>
            </w:pPr>
            <w:r w:rsidRPr="00DC6FF2">
              <w:rPr>
                <w:rFonts w:eastAsia="Times New Roman" w:cs="Calibri"/>
                <w:b/>
                <w:bCs/>
                <w:color w:val="000000"/>
                <w:lang w:val="nl-NL" w:eastAsia="nl-NL"/>
              </w:rPr>
              <w:t>Moderate moist</w:t>
            </w:r>
          </w:p>
        </w:tc>
        <w:tc>
          <w:tcPr>
            <w:tcW w:w="0" w:type="auto"/>
            <w:shd w:val="clear" w:color="auto" w:fill="F2F2F2"/>
            <w:noWrap/>
            <w:hideMark/>
          </w:tcPr>
          <w:p w14:paraId="41EA73B0" w14:textId="77777777" w:rsidR="004D7A4C" w:rsidRPr="00DC6FF2" w:rsidRDefault="004D7A4C" w:rsidP="00DC6FF2">
            <w:pPr>
              <w:spacing w:after="0" w:line="240" w:lineRule="auto"/>
              <w:jc w:val="center"/>
              <w:rPr>
                <w:rFonts w:eastAsia="Times New Roman" w:cs="Calibri"/>
                <w:color w:val="000000"/>
                <w:lang w:val="nl-NL" w:eastAsia="nl-NL"/>
              </w:rPr>
            </w:pPr>
            <w:r w:rsidRPr="00DC6FF2">
              <w:rPr>
                <w:rFonts w:eastAsia="Times New Roman" w:cs="Calibri"/>
                <w:color w:val="000000"/>
                <w:lang w:val="nl-NL" w:eastAsia="nl-NL"/>
              </w:rPr>
              <w:t>-35 to -70 cm</w:t>
            </w:r>
          </w:p>
        </w:tc>
        <w:tc>
          <w:tcPr>
            <w:tcW w:w="0" w:type="auto"/>
            <w:shd w:val="clear" w:color="auto" w:fill="F2F2F2"/>
            <w:noWrap/>
            <w:hideMark/>
          </w:tcPr>
          <w:p w14:paraId="5A64FDC7" w14:textId="77777777" w:rsidR="004D7A4C" w:rsidRPr="00DC6FF2" w:rsidRDefault="004D7A4C" w:rsidP="00DC6FF2">
            <w:pPr>
              <w:spacing w:after="0" w:line="240" w:lineRule="auto"/>
              <w:jc w:val="center"/>
              <w:rPr>
                <w:rFonts w:eastAsia="Times New Roman" w:cs="Calibri"/>
                <w:color w:val="000000"/>
                <w:lang w:val="nl-NL" w:eastAsia="nl-NL"/>
              </w:rPr>
            </w:pPr>
            <w:r w:rsidRPr="00DC6FF2">
              <w:rPr>
                <w:rFonts w:eastAsia="Times New Roman" w:cs="Calibri"/>
                <w:color w:val="000000"/>
                <w:lang w:val="nl-NL" w:eastAsia="nl-NL"/>
              </w:rPr>
              <w:t>-45 to -85 cm</w:t>
            </w:r>
          </w:p>
        </w:tc>
      </w:tr>
      <w:tr w:rsidR="004D7A4C" w:rsidRPr="00DC6FF2" w14:paraId="53C315B4" w14:textId="77777777" w:rsidTr="00DC6FF2">
        <w:trPr>
          <w:trHeight w:val="360"/>
        </w:trPr>
        <w:tc>
          <w:tcPr>
            <w:tcW w:w="0" w:type="auto"/>
            <w:tcBorders>
              <w:right w:val="single" w:sz="4" w:space="0" w:color="7F7F7F"/>
            </w:tcBorders>
            <w:shd w:val="clear" w:color="auto" w:fill="FFFFFF"/>
            <w:noWrap/>
            <w:hideMark/>
          </w:tcPr>
          <w:p w14:paraId="1D2D887F" w14:textId="77777777" w:rsidR="004D7A4C" w:rsidRPr="00DC6FF2" w:rsidRDefault="004D7A4C" w:rsidP="00DC6FF2">
            <w:pPr>
              <w:spacing w:after="0" w:line="240" w:lineRule="auto"/>
              <w:jc w:val="right"/>
              <w:rPr>
                <w:rFonts w:ascii="Calibri Light" w:eastAsia="Times New Roman" w:hAnsi="Calibri Light" w:cs="Calibri"/>
                <w:i/>
                <w:iCs/>
                <w:color w:val="000000"/>
                <w:lang w:val="nl-NL" w:eastAsia="nl-NL"/>
              </w:rPr>
            </w:pPr>
            <w:r w:rsidRPr="00DC6FF2">
              <w:rPr>
                <w:rFonts w:ascii="Calibri Light" w:eastAsia="Times New Roman" w:hAnsi="Calibri Light" w:cs="Calibri"/>
                <w:i/>
                <w:iCs/>
                <w:color w:val="000000"/>
                <w:lang w:val="nl-NL" w:eastAsia="nl-NL"/>
              </w:rPr>
              <w:t>2-</w:t>
            </w:r>
          </w:p>
        </w:tc>
        <w:tc>
          <w:tcPr>
            <w:tcW w:w="0" w:type="auto"/>
            <w:shd w:val="clear" w:color="auto" w:fill="auto"/>
            <w:noWrap/>
            <w:hideMark/>
          </w:tcPr>
          <w:p w14:paraId="76DA2F73" w14:textId="77777777" w:rsidR="004D7A4C" w:rsidRPr="00DC6FF2" w:rsidRDefault="004D7A4C" w:rsidP="00DC6FF2">
            <w:pPr>
              <w:spacing w:after="0" w:line="240" w:lineRule="auto"/>
              <w:rPr>
                <w:rFonts w:eastAsia="Times New Roman" w:cs="Calibri"/>
                <w:b/>
                <w:bCs/>
                <w:color w:val="000000"/>
                <w:lang w:val="nl-NL" w:eastAsia="nl-NL"/>
              </w:rPr>
            </w:pPr>
            <w:r w:rsidRPr="00DC6FF2">
              <w:rPr>
                <w:rFonts w:eastAsia="Times New Roman" w:cs="Calibri"/>
                <w:b/>
                <w:bCs/>
                <w:color w:val="000000"/>
                <w:lang w:val="nl-NL" w:eastAsia="nl-NL"/>
              </w:rPr>
              <w:t>Moderate dry</w:t>
            </w:r>
          </w:p>
        </w:tc>
        <w:tc>
          <w:tcPr>
            <w:tcW w:w="0" w:type="auto"/>
            <w:shd w:val="clear" w:color="auto" w:fill="auto"/>
            <w:noWrap/>
            <w:hideMark/>
          </w:tcPr>
          <w:p w14:paraId="2B5B3B46" w14:textId="77777777" w:rsidR="004D7A4C" w:rsidRPr="00DC6FF2" w:rsidRDefault="004D7A4C" w:rsidP="00DC6FF2">
            <w:pPr>
              <w:spacing w:after="0" w:line="240" w:lineRule="auto"/>
              <w:jc w:val="center"/>
              <w:rPr>
                <w:rFonts w:eastAsia="Times New Roman" w:cs="Calibri"/>
                <w:color w:val="000000"/>
                <w:lang w:val="nl-NL" w:eastAsia="nl-NL"/>
              </w:rPr>
            </w:pPr>
            <w:r w:rsidRPr="00DC6FF2">
              <w:rPr>
                <w:rFonts w:eastAsia="Times New Roman" w:cs="Calibri"/>
                <w:color w:val="000000"/>
                <w:lang w:val="nl-NL" w:eastAsia="nl-NL"/>
              </w:rPr>
              <w:t>&lt; 60 l / m</w:t>
            </w:r>
            <w:r w:rsidRPr="00DC6FF2">
              <w:rPr>
                <w:rFonts w:eastAsia="Times New Roman" w:cs="Calibri"/>
                <w:color w:val="000000"/>
                <w:vertAlign w:val="superscript"/>
                <w:lang w:val="nl-NL" w:eastAsia="nl-NL"/>
              </w:rPr>
              <w:t>2</w:t>
            </w:r>
          </w:p>
        </w:tc>
        <w:tc>
          <w:tcPr>
            <w:tcW w:w="0" w:type="auto"/>
            <w:shd w:val="clear" w:color="auto" w:fill="auto"/>
            <w:noWrap/>
            <w:hideMark/>
          </w:tcPr>
          <w:p w14:paraId="65FDC6DE" w14:textId="77777777" w:rsidR="004D7A4C" w:rsidRPr="00DC6FF2" w:rsidRDefault="004D7A4C" w:rsidP="00DC6FF2">
            <w:pPr>
              <w:spacing w:after="0" w:line="240" w:lineRule="auto"/>
              <w:rPr>
                <w:rFonts w:eastAsia="Times New Roman" w:cs="Calibri"/>
                <w:color w:val="000000"/>
                <w:lang w:val="nl-NL" w:eastAsia="nl-NL"/>
              </w:rPr>
            </w:pPr>
            <w:r w:rsidRPr="00DC6FF2">
              <w:rPr>
                <w:rFonts w:eastAsia="Times New Roman" w:cs="Calibri"/>
                <w:color w:val="000000"/>
                <w:lang w:val="nl-NL" w:eastAsia="nl-NL"/>
              </w:rPr>
              <w:t> </w:t>
            </w:r>
          </w:p>
        </w:tc>
      </w:tr>
      <w:tr w:rsidR="004D7A4C" w:rsidRPr="00DC6FF2" w14:paraId="29327639" w14:textId="77777777" w:rsidTr="00DC6FF2">
        <w:trPr>
          <w:trHeight w:val="345"/>
        </w:trPr>
        <w:tc>
          <w:tcPr>
            <w:tcW w:w="0" w:type="auto"/>
            <w:tcBorders>
              <w:right w:val="single" w:sz="4" w:space="0" w:color="7F7F7F"/>
            </w:tcBorders>
            <w:shd w:val="clear" w:color="auto" w:fill="FFFFFF"/>
            <w:noWrap/>
            <w:hideMark/>
          </w:tcPr>
          <w:p w14:paraId="7E24792C" w14:textId="77777777" w:rsidR="004D7A4C" w:rsidRPr="00DC6FF2" w:rsidRDefault="004D7A4C" w:rsidP="00DC6FF2">
            <w:pPr>
              <w:spacing w:after="0" w:line="240" w:lineRule="auto"/>
              <w:jc w:val="right"/>
              <w:rPr>
                <w:rFonts w:ascii="Calibri Light" w:eastAsia="Times New Roman" w:hAnsi="Calibri Light" w:cs="Calibri"/>
                <w:i/>
                <w:iCs/>
                <w:color w:val="000000"/>
                <w:lang w:val="nl-NL" w:eastAsia="nl-NL"/>
              </w:rPr>
            </w:pPr>
            <w:r w:rsidRPr="00DC6FF2">
              <w:rPr>
                <w:rFonts w:ascii="Calibri Light" w:eastAsia="Times New Roman" w:hAnsi="Calibri Light" w:cs="Calibri"/>
                <w:i/>
                <w:iCs/>
                <w:color w:val="000000"/>
                <w:lang w:val="nl-NL" w:eastAsia="nl-NL"/>
              </w:rPr>
              <w:t>3-</w:t>
            </w:r>
          </w:p>
        </w:tc>
        <w:tc>
          <w:tcPr>
            <w:tcW w:w="0" w:type="auto"/>
            <w:shd w:val="clear" w:color="auto" w:fill="F2F2F2"/>
            <w:noWrap/>
            <w:hideMark/>
          </w:tcPr>
          <w:p w14:paraId="58498492" w14:textId="77777777" w:rsidR="004D7A4C" w:rsidRPr="00DC6FF2" w:rsidRDefault="004D7A4C" w:rsidP="00DC6FF2">
            <w:pPr>
              <w:spacing w:after="0" w:line="240" w:lineRule="auto"/>
              <w:rPr>
                <w:rFonts w:eastAsia="Times New Roman" w:cs="Calibri"/>
                <w:b/>
                <w:bCs/>
                <w:color w:val="000000"/>
                <w:lang w:val="nl-NL" w:eastAsia="nl-NL"/>
              </w:rPr>
            </w:pPr>
            <w:r w:rsidRPr="00DC6FF2">
              <w:rPr>
                <w:rFonts w:eastAsia="Times New Roman" w:cs="Calibri"/>
                <w:b/>
                <w:bCs/>
                <w:color w:val="000000"/>
                <w:lang w:val="nl-NL" w:eastAsia="nl-NL"/>
              </w:rPr>
              <w:t>Dry</w:t>
            </w:r>
          </w:p>
        </w:tc>
        <w:tc>
          <w:tcPr>
            <w:tcW w:w="0" w:type="auto"/>
            <w:shd w:val="clear" w:color="auto" w:fill="F2F2F2"/>
            <w:noWrap/>
            <w:hideMark/>
          </w:tcPr>
          <w:p w14:paraId="176FAAFC" w14:textId="77777777" w:rsidR="004D7A4C" w:rsidRPr="00DC6FF2" w:rsidRDefault="004D7A4C" w:rsidP="00DC6FF2">
            <w:pPr>
              <w:spacing w:after="0" w:line="240" w:lineRule="auto"/>
              <w:jc w:val="center"/>
              <w:rPr>
                <w:rFonts w:eastAsia="Times New Roman" w:cs="Calibri"/>
                <w:color w:val="000000"/>
                <w:lang w:val="nl-NL" w:eastAsia="nl-NL"/>
              </w:rPr>
            </w:pPr>
            <w:r w:rsidRPr="00DC6FF2">
              <w:rPr>
                <w:rFonts w:eastAsia="Times New Roman" w:cs="Calibri"/>
                <w:color w:val="000000"/>
                <w:lang w:val="nl-NL" w:eastAsia="nl-NL"/>
              </w:rPr>
              <w:t>60 – 100 l / m</w:t>
            </w:r>
            <w:r w:rsidRPr="00DC6FF2">
              <w:rPr>
                <w:rFonts w:eastAsia="Times New Roman" w:cs="Calibri"/>
                <w:color w:val="000000"/>
                <w:vertAlign w:val="superscript"/>
                <w:lang w:val="nl-NL" w:eastAsia="nl-NL"/>
              </w:rPr>
              <w:t>2</w:t>
            </w:r>
          </w:p>
        </w:tc>
        <w:tc>
          <w:tcPr>
            <w:tcW w:w="0" w:type="auto"/>
            <w:shd w:val="clear" w:color="auto" w:fill="F2F2F2"/>
            <w:noWrap/>
            <w:hideMark/>
          </w:tcPr>
          <w:p w14:paraId="31FF4623" w14:textId="77777777" w:rsidR="004D7A4C" w:rsidRPr="00DC6FF2" w:rsidRDefault="004D7A4C" w:rsidP="00DC6FF2">
            <w:pPr>
              <w:spacing w:after="0" w:line="240" w:lineRule="auto"/>
              <w:rPr>
                <w:rFonts w:eastAsia="Times New Roman" w:cs="Calibri"/>
                <w:color w:val="000000"/>
                <w:lang w:val="nl-NL" w:eastAsia="nl-NL"/>
              </w:rPr>
            </w:pPr>
            <w:r w:rsidRPr="00DC6FF2">
              <w:rPr>
                <w:rFonts w:eastAsia="Times New Roman" w:cs="Calibri"/>
                <w:color w:val="000000"/>
                <w:lang w:val="nl-NL" w:eastAsia="nl-NL"/>
              </w:rPr>
              <w:t> </w:t>
            </w:r>
          </w:p>
        </w:tc>
      </w:tr>
      <w:tr w:rsidR="004D7A4C" w:rsidRPr="00DC6FF2" w14:paraId="7761D4DC" w14:textId="77777777" w:rsidTr="00DC6FF2">
        <w:trPr>
          <w:trHeight w:val="345"/>
        </w:trPr>
        <w:tc>
          <w:tcPr>
            <w:tcW w:w="0" w:type="auto"/>
            <w:tcBorders>
              <w:right w:val="single" w:sz="4" w:space="0" w:color="7F7F7F"/>
            </w:tcBorders>
            <w:shd w:val="clear" w:color="auto" w:fill="FFFFFF"/>
            <w:noWrap/>
            <w:hideMark/>
          </w:tcPr>
          <w:p w14:paraId="0FEE2374" w14:textId="77777777" w:rsidR="004D7A4C" w:rsidRPr="00DC6FF2" w:rsidRDefault="004D7A4C" w:rsidP="00DC6FF2">
            <w:pPr>
              <w:spacing w:after="0" w:line="240" w:lineRule="auto"/>
              <w:jc w:val="right"/>
              <w:rPr>
                <w:rFonts w:ascii="Calibri Light" w:eastAsia="Times New Roman" w:hAnsi="Calibri Light" w:cs="Calibri"/>
                <w:i/>
                <w:iCs/>
                <w:color w:val="000000"/>
                <w:lang w:val="nl-NL" w:eastAsia="nl-NL"/>
              </w:rPr>
            </w:pPr>
            <w:r w:rsidRPr="00DC6FF2">
              <w:rPr>
                <w:rFonts w:ascii="Calibri Light" w:eastAsia="Times New Roman" w:hAnsi="Calibri Light" w:cs="Calibri"/>
                <w:i/>
                <w:iCs/>
                <w:color w:val="000000"/>
                <w:lang w:val="nl-NL" w:eastAsia="nl-NL"/>
              </w:rPr>
              <w:t>4-</w:t>
            </w:r>
          </w:p>
        </w:tc>
        <w:tc>
          <w:tcPr>
            <w:tcW w:w="0" w:type="auto"/>
            <w:shd w:val="clear" w:color="auto" w:fill="auto"/>
            <w:noWrap/>
            <w:hideMark/>
          </w:tcPr>
          <w:p w14:paraId="3DD2DC34" w14:textId="77777777" w:rsidR="004D7A4C" w:rsidRPr="00DC6FF2" w:rsidRDefault="004D7A4C" w:rsidP="00DC6FF2">
            <w:pPr>
              <w:spacing w:after="0" w:line="240" w:lineRule="auto"/>
              <w:rPr>
                <w:rFonts w:eastAsia="Times New Roman" w:cs="Calibri"/>
                <w:b/>
                <w:bCs/>
                <w:color w:val="000000"/>
                <w:lang w:val="nl-NL" w:eastAsia="nl-NL"/>
              </w:rPr>
            </w:pPr>
            <w:r w:rsidRPr="00DC6FF2">
              <w:rPr>
                <w:rFonts w:eastAsia="Times New Roman" w:cs="Calibri"/>
                <w:b/>
                <w:bCs/>
                <w:color w:val="000000"/>
                <w:lang w:val="nl-NL" w:eastAsia="nl-NL"/>
              </w:rPr>
              <w:t>Very dry</w:t>
            </w:r>
          </w:p>
        </w:tc>
        <w:tc>
          <w:tcPr>
            <w:tcW w:w="0" w:type="auto"/>
            <w:shd w:val="clear" w:color="auto" w:fill="auto"/>
            <w:noWrap/>
            <w:hideMark/>
          </w:tcPr>
          <w:p w14:paraId="5D56802B" w14:textId="77777777" w:rsidR="004D7A4C" w:rsidRPr="00DC6FF2" w:rsidRDefault="004D7A4C" w:rsidP="00DC6FF2">
            <w:pPr>
              <w:spacing w:after="0" w:line="240" w:lineRule="auto"/>
              <w:jc w:val="center"/>
              <w:rPr>
                <w:rFonts w:eastAsia="Times New Roman" w:cs="Calibri"/>
                <w:color w:val="000000"/>
                <w:lang w:val="nl-NL" w:eastAsia="nl-NL"/>
              </w:rPr>
            </w:pPr>
            <w:r w:rsidRPr="00DC6FF2">
              <w:rPr>
                <w:rFonts w:eastAsia="Times New Roman" w:cs="Calibri"/>
                <w:color w:val="000000"/>
                <w:lang w:val="nl-NL" w:eastAsia="nl-NL"/>
              </w:rPr>
              <w:t>100</w:t>
            </w:r>
            <w:r w:rsidRPr="00DC6FF2">
              <w:rPr>
                <w:rFonts w:ascii="Times New Roman" w:eastAsia="Times New Roman" w:hAnsi="Times New Roman"/>
                <w:color w:val="000000"/>
                <w:sz w:val="14"/>
                <w:szCs w:val="14"/>
                <w:lang w:val="nl-NL" w:eastAsia="nl-NL"/>
              </w:rPr>
              <w:t xml:space="preserve"> </w:t>
            </w:r>
            <w:r w:rsidRPr="00DC6FF2">
              <w:rPr>
                <w:rFonts w:eastAsia="Times New Roman" w:cs="Calibri"/>
                <w:color w:val="000000"/>
                <w:lang w:val="nl-NL" w:eastAsia="nl-NL"/>
              </w:rPr>
              <w:t>– 140 l / m</w:t>
            </w:r>
            <w:r w:rsidRPr="00DC6FF2">
              <w:rPr>
                <w:rFonts w:eastAsia="Times New Roman" w:cs="Calibri"/>
                <w:color w:val="000000"/>
                <w:vertAlign w:val="superscript"/>
                <w:lang w:val="nl-NL" w:eastAsia="nl-NL"/>
              </w:rPr>
              <w:t>2</w:t>
            </w:r>
          </w:p>
        </w:tc>
        <w:tc>
          <w:tcPr>
            <w:tcW w:w="0" w:type="auto"/>
            <w:shd w:val="clear" w:color="auto" w:fill="auto"/>
            <w:noWrap/>
            <w:hideMark/>
          </w:tcPr>
          <w:p w14:paraId="5A7FE42F" w14:textId="77777777" w:rsidR="004D7A4C" w:rsidRPr="00DC6FF2" w:rsidRDefault="004D7A4C" w:rsidP="00DC6FF2">
            <w:pPr>
              <w:spacing w:after="0" w:line="240" w:lineRule="auto"/>
              <w:rPr>
                <w:rFonts w:eastAsia="Times New Roman" w:cs="Calibri"/>
                <w:color w:val="000000"/>
                <w:lang w:val="nl-NL" w:eastAsia="nl-NL"/>
              </w:rPr>
            </w:pPr>
            <w:r w:rsidRPr="00DC6FF2">
              <w:rPr>
                <w:rFonts w:eastAsia="Times New Roman" w:cs="Calibri"/>
                <w:color w:val="000000"/>
                <w:lang w:val="nl-NL" w:eastAsia="nl-NL"/>
              </w:rPr>
              <w:t> </w:t>
            </w:r>
          </w:p>
        </w:tc>
      </w:tr>
      <w:tr w:rsidR="004D7A4C" w:rsidRPr="00DC6FF2" w14:paraId="2E4113B5" w14:textId="77777777" w:rsidTr="00DC6FF2">
        <w:trPr>
          <w:trHeight w:val="360"/>
        </w:trPr>
        <w:tc>
          <w:tcPr>
            <w:tcW w:w="0" w:type="auto"/>
            <w:tcBorders>
              <w:right w:val="single" w:sz="4" w:space="0" w:color="7F7F7F"/>
            </w:tcBorders>
            <w:shd w:val="clear" w:color="auto" w:fill="FFFFFF"/>
            <w:noWrap/>
            <w:hideMark/>
          </w:tcPr>
          <w:p w14:paraId="7F2FEA70" w14:textId="77777777" w:rsidR="004D7A4C" w:rsidRPr="00DC6FF2" w:rsidRDefault="004D7A4C" w:rsidP="00DC6FF2">
            <w:pPr>
              <w:spacing w:after="0" w:line="240" w:lineRule="auto"/>
              <w:jc w:val="right"/>
              <w:rPr>
                <w:rFonts w:ascii="Calibri Light" w:eastAsia="Times New Roman" w:hAnsi="Calibri Light" w:cs="Calibri"/>
                <w:i/>
                <w:iCs/>
                <w:color w:val="000000"/>
                <w:lang w:val="nl-NL" w:eastAsia="nl-NL"/>
              </w:rPr>
            </w:pPr>
            <w:r w:rsidRPr="00DC6FF2">
              <w:rPr>
                <w:rFonts w:ascii="Calibri Light" w:eastAsia="Times New Roman" w:hAnsi="Calibri Light" w:cs="Calibri"/>
                <w:i/>
                <w:iCs/>
                <w:color w:val="000000"/>
                <w:lang w:val="nl-NL" w:eastAsia="nl-NL"/>
              </w:rPr>
              <w:t>5-</w:t>
            </w:r>
          </w:p>
        </w:tc>
        <w:tc>
          <w:tcPr>
            <w:tcW w:w="0" w:type="auto"/>
            <w:shd w:val="clear" w:color="auto" w:fill="F2F2F2"/>
            <w:noWrap/>
            <w:hideMark/>
          </w:tcPr>
          <w:p w14:paraId="6C41C7E4" w14:textId="77777777" w:rsidR="004D7A4C" w:rsidRPr="00DC6FF2" w:rsidRDefault="004D7A4C" w:rsidP="00DC6FF2">
            <w:pPr>
              <w:spacing w:after="0" w:line="240" w:lineRule="auto"/>
              <w:rPr>
                <w:rFonts w:eastAsia="Times New Roman" w:cs="Calibri"/>
                <w:b/>
                <w:bCs/>
                <w:color w:val="000000"/>
                <w:lang w:val="nl-NL" w:eastAsia="nl-NL"/>
              </w:rPr>
            </w:pPr>
            <w:r w:rsidRPr="00DC6FF2">
              <w:rPr>
                <w:rFonts w:eastAsia="Times New Roman" w:cs="Calibri"/>
                <w:b/>
                <w:bCs/>
                <w:color w:val="000000"/>
                <w:lang w:val="nl-NL" w:eastAsia="nl-NL"/>
              </w:rPr>
              <w:t>Extremely dry</w:t>
            </w:r>
          </w:p>
        </w:tc>
        <w:tc>
          <w:tcPr>
            <w:tcW w:w="0" w:type="auto"/>
            <w:shd w:val="clear" w:color="auto" w:fill="F2F2F2"/>
            <w:noWrap/>
            <w:hideMark/>
          </w:tcPr>
          <w:p w14:paraId="329E63C0" w14:textId="77777777" w:rsidR="004D7A4C" w:rsidRPr="00DC6FF2" w:rsidRDefault="004D7A4C" w:rsidP="00DC6FF2">
            <w:pPr>
              <w:spacing w:after="0" w:line="240" w:lineRule="auto"/>
              <w:jc w:val="center"/>
              <w:rPr>
                <w:rFonts w:eastAsia="Times New Roman" w:cs="Calibri"/>
                <w:color w:val="000000"/>
                <w:lang w:val="nl-NL" w:eastAsia="nl-NL"/>
              </w:rPr>
            </w:pPr>
            <w:r w:rsidRPr="00DC6FF2">
              <w:rPr>
                <w:rFonts w:eastAsia="Times New Roman" w:cs="Calibri"/>
                <w:color w:val="000000"/>
                <w:lang w:val="nl-NL" w:eastAsia="nl-NL"/>
              </w:rPr>
              <w:t>&gt;140 l / m</w:t>
            </w:r>
            <w:r w:rsidRPr="00DC6FF2">
              <w:rPr>
                <w:rFonts w:eastAsia="Times New Roman" w:cs="Calibri"/>
                <w:color w:val="000000"/>
                <w:vertAlign w:val="superscript"/>
                <w:lang w:val="nl-NL" w:eastAsia="nl-NL"/>
              </w:rPr>
              <w:t>2</w:t>
            </w:r>
          </w:p>
        </w:tc>
        <w:tc>
          <w:tcPr>
            <w:tcW w:w="0" w:type="auto"/>
            <w:shd w:val="clear" w:color="auto" w:fill="F2F2F2"/>
            <w:noWrap/>
            <w:hideMark/>
          </w:tcPr>
          <w:p w14:paraId="01658236" w14:textId="77777777" w:rsidR="004D7A4C" w:rsidRPr="00DC6FF2" w:rsidRDefault="004D7A4C" w:rsidP="00DC6FF2">
            <w:pPr>
              <w:spacing w:after="0" w:line="240" w:lineRule="auto"/>
              <w:rPr>
                <w:rFonts w:eastAsia="Times New Roman" w:cs="Calibri"/>
                <w:color w:val="000000"/>
                <w:lang w:val="nl-NL" w:eastAsia="nl-NL"/>
              </w:rPr>
            </w:pPr>
            <w:r w:rsidRPr="00DC6FF2">
              <w:rPr>
                <w:rFonts w:eastAsia="Times New Roman" w:cs="Calibri"/>
                <w:color w:val="000000"/>
                <w:lang w:val="nl-NL" w:eastAsia="nl-NL"/>
              </w:rPr>
              <w:t> </w:t>
            </w:r>
          </w:p>
        </w:tc>
      </w:tr>
    </w:tbl>
    <w:p w14:paraId="01C8FFC5" w14:textId="163CB798" w:rsidR="007A623E" w:rsidRPr="009A1440" w:rsidRDefault="007A623E" w:rsidP="007A623E">
      <w:pPr>
        <w:spacing w:after="0"/>
        <w:rPr>
          <w:bCs/>
          <w:i/>
          <w:sz w:val="20"/>
          <w:szCs w:val="20"/>
        </w:rPr>
      </w:pPr>
    </w:p>
    <w:p w14:paraId="119DC22D" w14:textId="77777777" w:rsidR="004D7A4C" w:rsidRDefault="004D7A4C" w:rsidP="00F40E11"/>
    <w:p w14:paraId="6C2EF8E5" w14:textId="36E8F99A" w:rsidR="00BE149E" w:rsidRDefault="00FD445D" w:rsidP="00F40E11">
      <w:pPr>
        <w:pStyle w:val="Caption"/>
        <w:keepNext/>
        <w:rPr>
          <w:sz w:val="22"/>
          <w:szCs w:val="22"/>
        </w:rPr>
      </w:pPr>
      <w:r w:rsidRPr="009A1440">
        <w:rPr>
          <w:b w:val="0"/>
          <w:sz w:val="22"/>
          <w:szCs w:val="22"/>
        </w:rPr>
        <w:t>Table 4 below</w:t>
      </w:r>
      <w:r>
        <w:rPr>
          <w:b w:val="0"/>
          <w:sz w:val="22"/>
          <w:szCs w:val="22"/>
        </w:rPr>
        <w:t xml:space="preserve"> sets out the different site types and their associated emissions. </w:t>
      </w:r>
      <w:r w:rsidR="00BE149E" w:rsidRPr="009A1440">
        <w:rPr>
          <w:b w:val="0"/>
          <w:sz w:val="22"/>
          <w:szCs w:val="22"/>
        </w:rPr>
        <w:t xml:space="preserve">See </w:t>
      </w:r>
      <w:proofErr w:type="spellStart"/>
      <w:r w:rsidR="00BE149E" w:rsidRPr="009A1440">
        <w:rPr>
          <w:b w:val="0"/>
          <w:sz w:val="22"/>
          <w:szCs w:val="22"/>
        </w:rPr>
        <w:t>Couwenberg</w:t>
      </w:r>
      <w:proofErr w:type="spellEnd"/>
      <w:r w:rsidR="00BE149E" w:rsidRPr="009A1440">
        <w:rPr>
          <w:b w:val="0"/>
          <w:sz w:val="22"/>
          <w:szCs w:val="22"/>
        </w:rPr>
        <w:t xml:space="preserve"> </w:t>
      </w:r>
      <w:r w:rsidR="00BE149E" w:rsidRPr="009A1440">
        <w:rPr>
          <w:b w:val="0"/>
          <w:i/>
          <w:sz w:val="22"/>
          <w:szCs w:val="22"/>
        </w:rPr>
        <w:t>et al.</w:t>
      </w:r>
      <w:r w:rsidR="00BE149E" w:rsidRPr="009A1440">
        <w:rPr>
          <w:b w:val="0"/>
          <w:sz w:val="22"/>
          <w:szCs w:val="22"/>
        </w:rPr>
        <w:t xml:space="preserve"> (2011) for a description of the methodology, but this 2</w:t>
      </w:r>
      <w:r w:rsidR="00BE149E" w:rsidRPr="009A1440">
        <w:rPr>
          <w:b w:val="0"/>
          <w:sz w:val="22"/>
          <w:szCs w:val="22"/>
          <w:vertAlign w:val="superscript"/>
        </w:rPr>
        <w:t>nd</w:t>
      </w:r>
      <w:r w:rsidR="00BE149E" w:rsidRPr="009A1440">
        <w:rPr>
          <w:b w:val="0"/>
          <w:sz w:val="22"/>
          <w:szCs w:val="22"/>
        </w:rPr>
        <w:t xml:space="preserve"> version is fully updated and revised</w:t>
      </w:r>
      <w:r w:rsidR="00912F2E" w:rsidRPr="009A1440">
        <w:rPr>
          <w:b w:val="0"/>
          <w:sz w:val="22"/>
          <w:szCs w:val="22"/>
        </w:rPr>
        <w:t xml:space="preserve"> based </w:t>
      </w:r>
      <w:r w:rsidR="00605B02">
        <w:rPr>
          <w:b w:val="0"/>
          <w:sz w:val="22"/>
          <w:szCs w:val="22"/>
        </w:rPr>
        <w:t xml:space="preserve">upon </w:t>
      </w:r>
      <w:r w:rsidR="00912F2E" w:rsidRPr="009A1440">
        <w:rPr>
          <w:b w:val="0"/>
          <w:sz w:val="22"/>
          <w:szCs w:val="22"/>
        </w:rPr>
        <w:t>new data</w:t>
      </w:r>
      <w:r w:rsidR="00BE149E" w:rsidRPr="009A1440">
        <w:rPr>
          <w:b w:val="0"/>
          <w:sz w:val="22"/>
          <w:szCs w:val="22"/>
        </w:rPr>
        <w:t>. The 2</w:t>
      </w:r>
      <w:r w:rsidR="00BE149E" w:rsidRPr="009A1440">
        <w:rPr>
          <w:b w:val="0"/>
          <w:sz w:val="22"/>
          <w:szCs w:val="22"/>
          <w:vertAlign w:val="superscript"/>
        </w:rPr>
        <w:t>nd</w:t>
      </w:r>
      <w:r w:rsidR="00BE149E" w:rsidRPr="009A1440">
        <w:rPr>
          <w:b w:val="0"/>
          <w:sz w:val="22"/>
          <w:szCs w:val="22"/>
        </w:rPr>
        <w:t xml:space="preserve"> ver</w:t>
      </w:r>
      <w:r w:rsidR="00C50485" w:rsidRPr="009A1440">
        <w:rPr>
          <w:b w:val="0"/>
          <w:sz w:val="22"/>
          <w:szCs w:val="22"/>
        </w:rPr>
        <w:t>sion has not yet been published; n is the number of measurements the emission is based upon.</w:t>
      </w:r>
      <w:r>
        <w:rPr>
          <w:b w:val="0"/>
          <w:sz w:val="22"/>
          <w:szCs w:val="22"/>
        </w:rPr>
        <w:br/>
      </w:r>
    </w:p>
    <w:p w14:paraId="323D1924" w14:textId="77777777" w:rsidR="00FD445D" w:rsidRPr="00E46BA9" w:rsidRDefault="00FD445D" w:rsidP="00FD445D">
      <w:pPr>
        <w:rPr>
          <w:b/>
          <w:i/>
        </w:rPr>
      </w:pPr>
      <w:r w:rsidRPr="00E46BA9">
        <w:rPr>
          <w:b/>
          <w:i/>
        </w:rPr>
        <w:t xml:space="preserve">Table </w:t>
      </w:r>
      <w:r>
        <w:rPr>
          <w:b/>
          <w:i/>
        </w:rPr>
        <w:t>4</w:t>
      </w:r>
      <w:r w:rsidRPr="00E46BA9">
        <w:rPr>
          <w:b/>
          <w:i/>
        </w:rPr>
        <w:t xml:space="preserve"> – Greenhouse gas Emission Site Types version 2 (</w:t>
      </w:r>
      <w:proofErr w:type="spellStart"/>
      <w:r w:rsidRPr="00E46BA9">
        <w:rPr>
          <w:b/>
          <w:i/>
        </w:rPr>
        <w:t>Couwenberg</w:t>
      </w:r>
      <w:proofErr w:type="spellEnd"/>
      <w:r w:rsidRPr="00E46BA9">
        <w:rPr>
          <w:b/>
          <w:i/>
        </w:rPr>
        <w:t xml:space="preserve"> et al. </w:t>
      </w:r>
      <w:proofErr w:type="spellStart"/>
      <w:r w:rsidRPr="00E46BA9">
        <w:rPr>
          <w:b/>
          <w:i/>
        </w:rPr>
        <w:t>unpubl</w:t>
      </w:r>
      <w:proofErr w:type="spellEnd"/>
      <w:r w:rsidRPr="00E46BA9">
        <w:rPr>
          <w:b/>
          <w:i/>
        </w:rPr>
        <w:t>.).</w:t>
      </w:r>
    </w:p>
    <w:tbl>
      <w:tblPr>
        <w:tblW w:w="10031" w:type="dxa"/>
        <w:tblLook w:val="04A0" w:firstRow="1" w:lastRow="0" w:firstColumn="1" w:lastColumn="0" w:noHBand="0" w:noVBand="1"/>
      </w:tblPr>
      <w:tblGrid>
        <w:gridCol w:w="960"/>
        <w:gridCol w:w="1983"/>
        <w:gridCol w:w="1985"/>
        <w:gridCol w:w="1701"/>
        <w:gridCol w:w="567"/>
        <w:gridCol w:w="1276"/>
        <w:gridCol w:w="425"/>
        <w:gridCol w:w="1134"/>
      </w:tblGrid>
      <w:tr w:rsidR="00BE149E" w:rsidRPr="00DC6FF2" w14:paraId="3FD8663B" w14:textId="77777777" w:rsidTr="00AD18C5">
        <w:trPr>
          <w:trHeight w:val="675"/>
          <w:tblHeader/>
        </w:trPr>
        <w:tc>
          <w:tcPr>
            <w:tcW w:w="960" w:type="dxa"/>
            <w:vMerge w:val="restart"/>
            <w:tcBorders>
              <w:bottom w:val="single" w:sz="4" w:space="0" w:color="7F7F7F"/>
            </w:tcBorders>
            <w:shd w:val="clear" w:color="auto" w:fill="FFFFFF"/>
            <w:noWrap/>
            <w:hideMark/>
          </w:tcPr>
          <w:p w14:paraId="610F68C1" w14:textId="77777777" w:rsidR="00BE149E" w:rsidRPr="00DC6FF2" w:rsidRDefault="00BE149E" w:rsidP="00DC6FF2">
            <w:pPr>
              <w:spacing w:after="0" w:line="240" w:lineRule="auto"/>
              <w:jc w:val="center"/>
              <w:rPr>
                <w:rFonts w:ascii="Calibri Light" w:eastAsia="Times New Roman" w:hAnsi="Calibri Light" w:cs="Calibri"/>
                <w:b/>
                <w:bCs/>
                <w:i/>
                <w:iCs/>
                <w:color w:val="000000"/>
                <w:sz w:val="20"/>
                <w:szCs w:val="20"/>
                <w:lang w:val="nl-NL" w:eastAsia="nl-NL"/>
              </w:rPr>
            </w:pPr>
            <w:bookmarkStart w:id="10" w:name="RANGE!A1:H47"/>
            <w:r w:rsidRPr="00DC6FF2">
              <w:rPr>
                <w:rFonts w:ascii="Calibri Light" w:eastAsia="Times New Roman" w:hAnsi="Calibri Light" w:cs="Calibri"/>
                <w:b/>
                <w:bCs/>
                <w:i/>
                <w:iCs/>
                <w:color w:val="000000"/>
                <w:sz w:val="20"/>
                <w:szCs w:val="20"/>
                <w:lang w:val="nl-NL" w:eastAsia="nl-NL"/>
              </w:rPr>
              <w:t>N°</w:t>
            </w:r>
            <w:bookmarkEnd w:id="10"/>
          </w:p>
        </w:tc>
        <w:tc>
          <w:tcPr>
            <w:tcW w:w="1983" w:type="dxa"/>
            <w:vMerge w:val="restart"/>
            <w:shd w:val="clear" w:color="auto" w:fill="FFFFFF"/>
            <w:noWrap/>
            <w:hideMark/>
          </w:tcPr>
          <w:p w14:paraId="2732AA94" w14:textId="77777777" w:rsidR="00BE149E" w:rsidRPr="00DC6FF2" w:rsidRDefault="00BE149E" w:rsidP="00DC6FF2">
            <w:pPr>
              <w:spacing w:after="0" w:line="240" w:lineRule="auto"/>
              <w:rPr>
                <w:rFonts w:ascii="Calibri Light" w:eastAsia="Times New Roman" w:hAnsi="Calibri Light" w:cs="Calibri"/>
                <w:b/>
                <w:bCs/>
                <w:i/>
                <w:iCs/>
                <w:color w:val="000000"/>
                <w:sz w:val="20"/>
                <w:szCs w:val="20"/>
                <w:lang w:val="nl-NL" w:eastAsia="nl-NL"/>
              </w:rPr>
            </w:pPr>
            <w:r w:rsidRPr="00DC6FF2">
              <w:rPr>
                <w:rFonts w:ascii="Calibri Light" w:eastAsia="Times New Roman" w:hAnsi="Calibri Light" w:cs="Calibri"/>
                <w:b/>
                <w:bCs/>
                <w:i/>
                <w:iCs/>
                <w:color w:val="000000"/>
                <w:sz w:val="20"/>
                <w:szCs w:val="20"/>
                <w:lang w:val="nl-NL" w:eastAsia="nl-NL"/>
              </w:rPr>
              <w:t>GEST v2</w:t>
            </w:r>
          </w:p>
        </w:tc>
        <w:tc>
          <w:tcPr>
            <w:tcW w:w="1985" w:type="dxa"/>
            <w:vMerge w:val="restart"/>
            <w:shd w:val="clear" w:color="auto" w:fill="FFFFFF"/>
            <w:noWrap/>
            <w:hideMark/>
          </w:tcPr>
          <w:p w14:paraId="5DC6A9E9" w14:textId="77777777" w:rsidR="00BE149E" w:rsidRPr="00DC6FF2" w:rsidRDefault="00BE149E" w:rsidP="00DC6FF2">
            <w:pPr>
              <w:spacing w:after="0" w:line="240" w:lineRule="auto"/>
              <w:jc w:val="center"/>
              <w:rPr>
                <w:rFonts w:ascii="Calibri Light" w:eastAsia="Times New Roman" w:hAnsi="Calibri Light" w:cs="Calibri"/>
                <w:b/>
                <w:bCs/>
                <w:i/>
                <w:iCs/>
                <w:color w:val="000000"/>
                <w:sz w:val="20"/>
                <w:szCs w:val="20"/>
                <w:lang w:val="nl-NL" w:eastAsia="nl-NL"/>
              </w:rPr>
            </w:pPr>
            <w:r w:rsidRPr="00DC6FF2">
              <w:rPr>
                <w:rFonts w:ascii="Calibri Light" w:eastAsia="Times New Roman" w:hAnsi="Calibri Light" w:cs="Calibri"/>
                <w:b/>
                <w:bCs/>
                <w:i/>
                <w:iCs/>
                <w:color w:val="000000"/>
                <w:sz w:val="20"/>
                <w:szCs w:val="20"/>
                <w:lang w:val="nl-NL" w:eastAsia="nl-NL"/>
              </w:rPr>
              <w:t>Soil Moisture Classes</w:t>
            </w:r>
          </w:p>
        </w:tc>
        <w:tc>
          <w:tcPr>
            <w:tcW w:w="1701" w:type="dxa"/>
            <w:shd w:val="clear" w:color="auto" w:fill="FFFFFF"/>
            <w:hideMark/>
          </w:tcPr>
          <w:p w14:paraId="297127B0" w14:textId="77777777" w:rsidR="00BE149E" w:rsidRPr="00A87711" w:rsidRDefault="00BE149E" w:rsidP="00DC6FF2">
            <w:pPr>
              <w:spacing w:after="0" w:line="240" w:lineRule="auto"/>
              <w:jc w:val="center"/>
              <w:rPr>
                <w:rFonts w:ascii="Calibri Light" w:eastAsia="Times New Roman" w:hAnsi="Calibri Light" w:cs="Calibri"/>
                <w:b/>
                <w:bCs/>
                <w:i/>
                <w:iCs/>
                <w:color w:val="000000"/>
                <w:sz w:val="20"/>
                <w:szCs w:val="20"/>
                <w:lang w:eastAsia="nl-NL"/>
              </w:rPr>
            </w:pPr>
            <w:r w:rsidRPr="00A87711">
              <w:rPr>
                <w:rFonts w:ascii="Calibri Light" w:eastAsia="Times New Roman" w:hAnsi="Calibri Light" w:cs="Calibri"/>
                <w:b/>
                <w:bCs/>
                <w:i/>
                <w:iCs/>
                <w:color w:val="000000"/>
                <w:sz w:val="20"/>
                <w:szCs w:val="20"/>
                <w:lang w:eastAsia="nl-NL"/>
              </w:rPr>
              <w:t>CH</w:t>
            </w:r>
            <w:r w:rsidRPr="00A87711">
              <w:rPr>
                <w:rFonts w:ascii="Calibri Light" w:eastAsia="Times New Roman" w:hAnsi="Calibri Light" w:cs="Calibri"/>
                <w:b/>
                <w:bCs/>
                <w:i/>
                <w:iCs/>
                <w:color w:val="000000"/>
                <w:sz w:val="20"/>
                <w:szCs w:val="20"/>
                <w:vertAlign w:val="subscript"/>
                <w:lang w:eastAsia="nl-NL"/>
              </w:rPr>
              <w:t>4</w:t>
            </w:r>
            <w:r w:rsidRPr="00A87711">
              <w:rPr>
                <w:rFonts w:ascii="Calibri Light" w:eastAsia="Times New Roman" w:hAnsi="Calibri Light" w:cs="Calibri"/>
                <w:b/>
                <w:bCs/>
                <w:i/>
                <w:iCs/>
                <w:color w:val="000000"/>
                <w:sz w:val="20"/>
                <w:szCs w:val="20"/>
                <w:lang w:eastAsia="nl-NL"/>
              </w:rPr>
              <w:t xml:space="preserve"> (tonnes CO</w:t>
            </w:r>
            <w:r w:rsidRPr="00A87711">
              <w:rPr>
                <w:rFonts w:ascii="Calibri Light" w:eastAsia="Times New Roman" w:hAnsi="Calibri Light" w:cs="Calibri"/>
                <w:b/>
                <w:bCs/>
                <w:i/>
                <w:iCs/>
                <w:color w:val="000000"/>
                <w:sz w:val="20"/>
                <w:szCs w:val="20"/>
                <w:vertAlign w:val="subscript"/>
                <w:lang w:eastAsia="nl-NL"/>
              </w:rPr>
              <w:t>2</w:t>
            </w:r>
            <w:r w:rsidRPr="00A87711">
              <w:rPr>
                <w:rFonts w:ascii="Calibri Light" w:eastAsia="Times New Roman" w:hAnsi="Calibri Light" w:cs="Calibri"/>
                <w:b/>
                <w:bCs/>
                <w:i/>
                <w:iCs/>
                <w:color w:val="000000"/>
                <w:sz w:val="20"/>
                <w:szCs w:val="20"/>
                <w:lang w:eastAsia="nl-NL"/>
              </w:rPr>
              <w:t>-eq/ha/</w:t>
            </w:r>
            <w:proofErr w:type="spellStart"/>
            <w:r w:rsidRPr="00A87711">
              <w:rPr>
                <w:rFonts w:ascii="Calibri Light" w:eastAsia="Times New Roman" w:hAnsi="Calibri Light" w:cs="Calibri"/>
                <w:b/>
                <w:bCs/>
                <w:i/>
                <w:iCs/>
                <w:color w:val="000000"/>
                <w:sz w:val="20"/>
                <w:szCs w:val="20"/>
                <w:lang w:eastAsia="nl-NL"/>
              </w:rPr>
              <w:t>yr</w:t>
            </w:r>
            <w:proofErr w:type="spellEnd"/>
            <w:r w:rsidRPr="00A87711">
              <w:rPr>
                <w:rFonts w:ascii="Calibri Light" w:eastAsia="Times New Roman" w:hAnsi="Calibri Light" w:cs="Calibri"/>
                <w:b/>
                <w:bCs/>
                <w:i/>
                <w:iCs/>
                <w:color w:val="000000"/>
                <w:sz w:val="20"/>
                <w:szCs w:val="20"/>
                <w:lang w:eastAsia="nl-NL"/>
              </w:rPr>
              <w:t>)</w:t>
            </w:r>
          </w:p>
        </w:tc>
        <w:tc>
          <w:tcPr>
            <w:tcW w:w="1843" w:type="dxa"/>
            <w:gridSpan w:val="2"/>
            <w:shd w:val="clear" w:color="auto" w:fill="FFFFFF"/>
            <w:noWrap/>
            <w:hideMark/>
          </w:tcPr>
          <w:p w14:paraId="750C4ED2" w14:textId="77777777" w:rsidR="00BE149E" w:rsidRPr="00DC6FF2" w:rsidRDefault="00BE149E" w:rsidP="00DC6FF2">
            <w:pPr>
              <w:spacing w:after="0" w:line="240" w:lineRule="auto"/>
              <w:jc w:val="center"/>
              <w:rPr>
                <w:rFonts w:ascii="Calibri Light" w:eastAsia="Times New Roman" w:hAnsi="Calibri Light" w:cs="Calibri"/>
                <w:b/>
                <w:bCs/>
                <w:i/>
                <w:iCs/>
                <w:color w:val="000000"/>
                <w:sz w:val="20"/>
                <w:szCs w:val="20"/>
                <w:lang w:val="nl-NL" w:eastAsia="nl-NL"/>
              </w:rPr>
            </w:pPr>
            <w:r w:rsidRPr="00DC6FF2">
              <w:rPr>
                <w:rFonts w:ascii="Calibri Light" w:eastAsia="Times New Roman" w:hAnsi="Calibri Light" w:cs="Calibri"/>
                <w:b/>
                <w:bCs/>
                <w:i/>
                <w:iCs/>
                <w:color w:val="000000"/>
                <w:sz w:val="20"/>
                <w:szCs w:val="20"/>
                <w:lang w:val="nl-NL" w:eastAsia="nl-NL"/>
              </w:rPr>
              <w:t>CO</w:t>
            </w:r>
            <w:r w:rsidRPr="00F40E11">
              <w:rPr>
                <w:rFonts w:ascii="Calibri Light" w:eastAsia="Times New Roman" w:hAnsi="Calibri Light" w:cs="Calibri"/>
                <w:b/>
                <w:bCs/>
                <w:i/>
                <w:iCs/>
                <w:color w:val="000000"/>
                <w:sz w:val="20"/>
                <w:szCs w:val="20"/>
                <w:vertAlign w:val="subscript"/>
                <w:lang w:val="nl-NL" w:eastAsia="nl-NL"/>
              </w:rPr>
              <w:t>2</w:t>
            </w:r>
            <w:r w:rsidRPr="00DC6FF2">
              <w:rPr>
                <w:rFonts w:ascii="Calibri Light" w:eastAsia="Times New Roman" w:hAnsi="Calibri Light" w:cs="Calibri"/>
                <w:b/>
                <w:bCs/>
                <w:i/>
                <w:iCs/>
                <w:color w:val="000000"/>
                <w:sz w:val="20"/>
                <w:szCs w:val="20"/>
                <w:lang w:val="nl-NL" w:eastAsia="nl-NL"/>
              </w:rPr>
              <w:t xml:space="preserve"> (tonnes/ha/yr)</w:t>
            </w:r>
          </w:p>
        </w:tc>
        <w:tc>
          <w:tcPr>
            <w:tcW w:w="1559" w:type="dxa"/>
            <w:gridSpan w:val="2"/>
            <w:shd w:val="clear" w:color="auto" w:fill="FFFFFF"/>
            <w:hideMark/>
          </w:tcPr>
          <w:p w14:paraId="7438BDDB" w14:textId="77777777" w:rsidR="00BE149E" w:rsidRPr="00DC6FF2" w:rsidRDefault="00BE149E" w:rsidP="00DC6FF2">
            <w:pPr>
              <w:spacing w:after="0" w:line="240" w:lineRule="auto"/>
              <w:jc w:val="center"/>
              <w:rPr>
                <w:rFonts w:ascii="Calibri Light" w:eastAsia="Times New Roman" w:hAnsi="Calibri Light" w:cs="Calibri"/>
                <w:b/>
                <w:bCs/>
                <w:i/>
                <w:iCs/>
                <w:color w:val="000000"/>
                <w:sz w:val="20"/>
                <w:szCs w:val="20"/>
                <w:lang w:val="nl-NL" w:eastAsia="nl-NL"/>
              </w:rPr>
            </w:pPr>
            <w:r w:rsidRPr="00DC6FF2">
              <w:rPr>
                <w:rFonts w:ascii="Calibri Light" w:eastAsia="Times New Roman" w:hAnsi="Calibri Light" w:cs="Calibri"/>
                <w:b/>
                <w:bCs/>
                <w:i/>
                <w:iCs/>
                <w:color w:val="000000"/>
                <w:sz w:val="20"/>
                <w:szCs w:val="20"/>
                <w:lang w:val="nl-NL" w:eastAsia="nl-NL"/>
              </w:rPr>
              <w:t>Total C-flux (tonnes CO</w:t>
            </w:r>
            <w:r w:rsidRPr="00F40E11">
              <w:rPr>
                <w:rFonts w:ascii="Calibri Light" w:eastAsia="Times New Roman" w:hAnsi="Calibri Light" w:cs="Calibri"/>
                <w:b/>
                <w:bCs/>
                <w:i/>
                <w:iCs/>
                <w:color w:val="000000"/>
                <w:sz w:val="20"/>
                <w:szCs w:val="20"/>
                <w:vertAlign w:val="subscript"/>
                <w:lang w:val="nl-NL" w:eastAsia="nl-NL"/>
              </w:rPr>
              <w:t>2</w:t>
            </w:r>
            <w:r w:rsidRPr="00DC6FF2">
              <w:rPr>
                <w:rFonts w:ascii="Calibri Light" w:eastAsia="Times New Roman" w:hAnsi="Calibri Light" w:cs="Calibri"/>
                <w:b/>
                <w:bCs/>
                <w:i/>
                <w:iCs/>
                <w:color w:val="000000"/>
                <w:sz w:val="20"/>
                <w:szCs w:val="20"/>
                <w:lang w:val="nl-NL" w:eastAsia="nl-NL"/>
              </w:rPr>
              <w:t>-eq/ha/yr)</w:t>
            </w:r>
          </w:p>
        </w:tc>
      </w:tr>
      <w:tr w:rsidR="00BE149E" w:rsidRPr="00DC6FF2" w14:paraId="4841B2F2" w14:textId="77777777" w:rsidTr="00AD18C5">
        <w:trPr>
          <w:trHeight w:val="315"/>
          <w:tblHeader/>
        </w:trPr>
        <w:tc>
          <w:tcPr>
            <w:tcW w:w="960" w:type="dxa"/>
            <w:vMerge/>
            <w:tcBorders>
              <w:bottom w:val="single" w:sz="4" w:space="0" w:color="7F7F7F"/>
            </w:tcBorders>
            <w:shd w:val="clear" w:color="auto" w:fill="FFFFFF"/>
            <w:hideMark/>
          </w:tcPr>
          <w:p w14:paraId="6BD6C005" w14:textId="77777777" w:rsidR="00BE149E" w:rsidRPr="00DC6FF2" w:rsidRDefault="00BE149E" w:rsidP="00DC6FF2">
            <w:pPr>
              <w:spacing w:after="0" w:line="240" w:lineRule="auto"/>
              <w:jc w:val="right"/>
              <w:rPr>
                <w:rFonts w:ascii="Calibri Light" w:eastAsia="Times New Roman" w:hAnsi="Calibri Light" w:cs="Calibri"/>
                <w:b/>
                <w:bCs/>
                <w:i/>
                <w:iCs/>
                <w:color w:val="000000"/>
                <w:sz w:val="20"/>
                <w:szCs w:val="20"/>
                <w:lang w:val="nl-NL" w:eastAsia="nl-NL"/>
              </w:rPr>
            </w:pPr>
          </w:p>
        </w:tc>
        <w:tc>
          <w:tcPr>
            <w:tcW w:w="1983" w:type="dxa"/>
            <w:vMerge/>
            <w:shd w:val="clear" w:color="auto" w:fill="FFFFFF"/>
            <w:hideMark/>
          </w:tcPr>
          <w:p w14:paraId="289170CF" w14:textId="77777777" w:rsidR="00BE149E" w:rsidRPr="00DC6FF2" w:rsidRDefault="00BE149E" w:rsidP="00DC6FF2">
            <w:pPr>
              <w:spacing w:after="0" w:line="240" w:lineRule="auto"/>
              <w:rPr>
                <w:rFonts w:ascii="Calibri Light" w:eastAsia="Times New Roman" w:hAnsi="Calibri Light" w:cs="Calibri"/>
                <w:b/>
                <w:bCs/>
                <w:i/>
                <w:iCs/>
                <w:color w:val="000000"/>
                <w:sz w:val="20"/>
                <w:szCs w:val="20"/>
                <w:lang w:val="nl-NL" w:eastAsia="nl-NL"/>
              </w:rPr>
            </w:pPr>
          </w:p>
        </w:tc>
        <w:tc>
          <w:tcPr>
            <w:tcW w:w="1985" w:type="dxa"/>
            <w:vMerge/>
            <w:shd w:val="clear" w:color="auto" w:fill="FFFFFF"/>
            <w:hideMark/>
          </w:tcPr>
          <w:p w14:paraId="6EA18BBD" w14:textId="77777777" w:rsidR="00BE149E" w:rsidRPr="00DC6FF2" w:rsidRDefault="00BE149E" w:rsidP="00DC6FF2">
            <w:pPr>
              <w:spacing w:after="0" w:line="240" w:lineRule="auto"/>
              <w:rPr>
                <w:rFonts w:ascii="Calibri Light" w:eastAsia="Times New Roman" w:hAnsi="Calibri Light" w:cs="Calibri"/>
                <w:b/>
                <w:bCs/>
                <w:i/>
                <w:iCs/>
                <w:color w:val="000000"/>
                <w:sz w:val="20"/>
                <w:szCs w:val="20"/>
                <w:lang w:val="nl-NL" w:eastAsia="nl-NL"/>
              </w:rPr>
            </w:pPr>
          </w:p>
        </w:tc>
        <w:tc>
          <w:tcPr>
            <w:tcW w:w="1701" w:type="dxa"/>
            <w:shd w:val="clear" w:color="auto" w:fill="FFFFFF"/>
            <w:noWrap/>
            <w:hideMark/>
          </w:tcPr>
          <w:p w14:paraId="467AC9FF" w14:textId="77777777" w:rsidR="00BE149E" w:rsidRPr="00DC6FF2" w:rsidRDefault="00BE149E" w:rsidP="00DC6FF2">
            <w:pPr>
              <w:spacing w:after="0" w:line="240" w:lineRule="auto"/>
              <w:jc w:val="center"/>
              <w:rPr>
                <w:rFonts w:ascii="Calibri Light" w:eastAsia="Times New Roman" w:hAnsi="Calibri Light" w:cs="Calibri"/>
                <w:b/>
                <w:bCs/>
                <w:i/>
                <w:iCs/>
                <w:color w:val="000000"/>
                <w:sz w:val="20"/>
                <w:szCs w:val="20"/>
                <w:lang w:val="nl-NL" w:eastAsia="nl-NL"/>
              </w:rPr>
            </w:pPr>
            <w:r w:rsidRPr="00DC6FF2">
              <w:rPr>
                <w:rFonts w:ascii="Calibri Light" w:eastAsia="Times New Roman" w:hAnsi="Calibri Light" w:cs="Calibri"/>
                <w:b/>
                <w:bCs/>
                <w:i/>
                <w:iCs/>
                <w:color w:val="000000"/>
                <w:sz w:val="20"/>
                <w:szCs w:val="20"/>
                <w:lang w:val="nl-NL" w:eastAsia="nl-NL"/>
              </w:rPr>
              <w:t>GWP</w:t>
            </w:r>
          </w:p>
        </w:tc>
        <w:tc>
          <w:tcPr>
            <w:tcW w:w="567" w:type="dxa"/>
            <w:shd w:val="clear" w:color="auto" w:fill="FFFFFF"/>
            <w:noWrap/>
            <w:hideMark/>
          </w:tcPr>
          <w:p w14:paraId="6FA40AAF" w14:textId="77777777" w:rsidR="00BE149E" w:rsidRPr="00DC6FF2" w:rsidRDefault="00BE149E" w:rsidP="00DC6FF2">
            <w:pPr>
              <w:spacing w:after="0" w:line="240" w:lineRule="auto"/>
              <w:jc w:val="center"/>
              <w:rPr>
                <w:rFonts w:ascii="Calibri Light" w:eastAsia="Times New Roman" w:hAnsi="Calibri Light" w:cs="Calibri"/>
                <w:b/>
                <w:bCs/>
                <w:i/>
                <w:iCs/>
                <w:color w:val="000000"/>
                <w:sz w:val="20"/>
                <w:szCs w:val="20"/>
                <w:lang w:val="nl-NL" w:eastAsia="nl-NL"/>
              </w:rPr>
            </w:pPr>
            <w:r w:rsidRPr="00DC6FF2">
              <w:rPr>
                <w:rFonts w:ascii="Calibri Light" w:eastAsia="Times New Roman" w:hAnsi="Calibri Light" w:cs="Calibri"/>
                <w:b/>
                <w:bCs/>
                <w:i/>
                <w:iCs/>
                <w:color w:val="000000"/>
                <w:sz w:val="20"/>
                <w:szCs w:val="20"/>
                <w:lang w:val="nl-NL" w:eastAsia="nl-NL"/>
              </w:rPr>
              <w:t>n</w:t>
            </w:r>
          </w:p>
        </w:tc>
        <w:tc>
          <w:tcPr>
            <w:tcW w:w="1276" w:type="dxa"/>
            <w:shd w:val="clear" w:color="auto" w:fill="FFFFFF"/>
            <w:noWrap/>
            <w:hideMark/>
          </w:tcPr>
          <w:p w14:paraId="033ACD9E" w14:textId="77777777" w:rsidR="00BE149E" w:rsidRPr="00DC6FF2" w:rsidRDefault="00BE149E" w:rsidP="00DC6FF2">
            <w:pPr>
              <w:spacing w:after="0" w:line="240" w:lineRule="auto"/>
              <w:jc w:val="center"/>
              <w:rPr>
                <w:rFonts w:ascii="Calibri Light" w:eastAsia="Times New Roman" w:hAnsi="Calibri Light" w:cs="Calibri"/>
                <w:b/>
                <w:bCs/>
                <w:i/>
                <w:iCs/>
                <w:color w:val="000000"/>
                <w:sz w:val="20"/>
                <w:szCs w:val="20"/>
                <w:lang w:val="nl-NL" w:eastAsia="nl-NL"/>
              </w:rPr>
            </w:pPr>
            <w:r w:rsidRPr="00DC6FF2">
              <w:rPr>
                <w:rFonts w:ascii="Calibri Light" w:eastAsia="Times New Roman" w:hAnsi="Calibri Light" w:cs="Calibri"/>
                <w:b/>
                <w:bCs/>
                <w:i/>
                <w:iCs/>
                <w:color w:val="000000"/>
                <w:sz w:val="20"/>
                <w:szCs w:val="20"/>
                <w:lang w:val="nl-NL" w:eastAsia="nl-NL"/>
              </w:rPr>
              <w:t>GWP</w:t>
            </w:r>
          </w:p>
        </w:tc>
        <w:tc>
          <w:tcPr>
            <w:tcW w:w="425" w:type="dxa"/>
            <w:shd w:val="clear" w:color="auto" w:fill="FFFFFF"/>
            <w:noWrap/>
            <w:hideMark/>
          </w:tcPr>
          <w:p w14:paraId="01EEEB90" w14:textId="77777777" w:rsidR="00BE149E" w:rsidRPr="00DC6FF2" w:rsidRDefault="00BE149E" w:rsidP="00DC6FF2">
            <w:pPr>
              <w:spacing w:after="0" w:line="240" w:lineRule="auto"/>
              <w:jc w:val="center"/>
              <w:rPr>
                <w:rFonts w:ascii="Calibri Light" w:eastAsia="Times New Roman" w:hAnsi="Calibri Light" w:cs="Calibri"/>
                <w:b/>
                <w:bCs/>
                <w:i/>
                <w:iCs/>
                <w:color w:val="000000"/>
                <w:sz w:val="20"/>
                <w:szCs w:val="20"/>
                <w:lang w:val="nl-NL" w:eastAsia="nl-NL"/>
              </w:rPr>
            </w:pPr>
            <w:r w:rsidRPr="00DC6FF2">
              <w:rPr>
                <w:rFonts w:ascii="Calibri Light" w:eastAsia="Times New Roman" w:hAnsi="Calibri Light" w:cs="Calibri"/>
                <w:b/>
                <w:bCs/>
                <w:i/>
                <w:iCs/>
                <w:color w:val="000000"/>
                <w:sz w:val="20"/>
                <w:szCs w:val="20"/>
                <w:lang w:val="nl-NL" w:eastAsia="nl-NL"/>
              </w:rPr>
              <w:t>n</w:t>
            </w:r>
          </w:p>
        </w:tc>
        <w:tc>
          <w:tcPr>
            <w:tcW w:w="1134" w:type="dxa"/>
            <w:shd w:val="clear" w:color="auto" w:fill="FFFFFF"/>
            <w:noWrap/>
            <w:hideMark/>
          </w:tcPr>
          <w:p w14:paraId="45CF9987" w14:textId="77777777" w:rsidR="00BE149E" w:rsidRPr="00DC6FF2" w:rsidRDefault="00BE149E" w:rsidP="00DC6FF2">
            <w:pPr>
              <w:spacing w:after="0" w:line="240" w:lineRule="auto"/>
              <w:jc w:val="center"/>
              <w:rPr>
                <w:rFonts w:ascii="Calibri Light" w:eastAsia="Times New Roman" w:hAnsi="Calibri Light" w:cs="Calibri"/>
                <w:b/>
                <w:bCs/>
                <w:i/>
                <w:iCs/>
                <w:color w:val="000000"/>
                <w:sz w:val="20"/>
                <w:szCs w:val="20"/>
                <w:lang w:val="nl-NL" w:eastAsia="nl-NL"/>
              </w:rPr>
            </w:pPr>
            <w:r w:rsidRPr="00DC6FF2">
              <w:rPr>
                <w:rFonts w:ascii="Calibri Light" w:eastAsia="Times New Roman" w:hAnsi="Calibri Light" w:cs="Calibri"/>
                <w:b/>
                <w:bCs/>
                <w:i/>
                <w:iCs/>
                <w:color w:val="000000"/>
                <w:sz w:val="20"/>
                <w:szCs w:val="20"/>
                <w:lang w:val="nl-NL" w:eastAsia="nl-NL"/>
              </w:rPr>
              <w:t>GWP</w:t>
            </w:r>
          </w:p>
        </w:tc>
      </w:tr>
      <w:tr w:rsidR="00BE149E" w:rsidRPr="00DC6FF2" w14:paraId="7F59D5A1" w14:textId="77777777" w:rsidTr="00AD18C5">
        <w:trPr>
          <w:trHeight w:val="300"/>
        </w:trPr>
        <w:tc>
          <w:tcPr>
            <w:tcW w:w="960" w:type="dxa"/>
            <w:tcBorders>
              <w:right w:val="single" w:sz="4" w:space="0" w:color="7F7F7F"/>
            </w:tcBorders>
            <w:shd w:val="clear" w:color="auto" w:fill="FFFFFF"/>
            <w:noWrap/>
            <w:hideMark/>
          </w:tcPr>
          <w:p w14:paraId="1B7AB71F" w14:textId="77777777" w:rsidR="00BE149E" w:rsidRPr="00DC6FF2" w:rsidRDefault="00BE149E" w:rsidP="00DC6FF2">
            <w:pPr>
              <w:spacing w:after="0" w:line="240" w:lineRule="auto"/>
              <w:jc w:val="center"/>
              <w:rPr>
                <w:rFonts w:ascii="Calibri Light" w:eastAsia="Times New Roman" w:hAnsi="Calibri Light" w:cs="Calibri"/>
                <w:b/>
                <w:bCs/>
                <w:i/>
                <w:iCs/>
                <w:color w:val="000000"/>
                <w:sz w:val="20"/>
                <w:szCs w:val="20"/>
                <w:lang w:val="nl-NL" w:eastAsia="nl-NL"/>
              </w:rPr>
            </w:pPr>
          </w:p>
        </w:tc>
        <w:tc>
          <w:tcPr>
            <w:tcW w:w="1983" w:type="dxa"/>
            <w:shd w:val="clear" w:color="auto" w:fill="F2F2F2"/>
            <w:noWrap/>
            <w:hideMark/>
          </w:tcPr>
          <w:p w14:paraId="4DCFE57F" w14:textId="77777777" w:rsidR="00BE149E" w:rsidRPr="00DC6FF2" w:rsidRDefault="00BE149E" w:rsidP="00DC6FF2">
            <w:pPr>
              <w:spacing w:after="0" w:line="240" w:lineRule="auto"/>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Grassland</w:t>
            </w:r>
          </w:p>
        </w:tc>
        <w:tc>
          <w:tcPr>
            <w:tcW w:w="1985" w:type="dxa"/>
            <w:shd w:val="clear" w:color="auto" w:fill="F2F2F2"/>
            <w:noWrap/>
            <w:hideMark/>
          </w:tcPr>
          <w:p w14:paraId="3BA40CAF" w14:textId="77777777" w:rsidR="00BE149E" w:rsidRPr="00DC6FF2" w:rsidRDefault="00BE149E" w:rsidP="00DC6FF2">
            <w:pPr>
              <w:spacing w:after="0" w:line="240" w:lineRule="auto"/>
              <w:rPr>
                <w:rFonts w:eastAsia="Times New Roman" w:cs="Calibri"/>
                <w:b/>
                <w:bCs/>
                <w:color w:val="000000"/>
                <w:sz w:val="20"/>
                <w:szCs w:val="20"/>
                <w:lang w:val="nl-NL" w:eastAsia="nl-NL"/>
              </w:rPr>
            </w:pPr>
          </w:p>
        </w:tc>
        <w:tc>
          <w:tcPr>
            <w:tcW w:w="1701" w:type="dxa"/>
            <w:shd w:val="clear" w:color="auto" w:fill="F2F2F2"/>
            <w:noWrap/>
            <w:hideMark/>
          </w:tcPr>
          <w:p w14:paraId="1F875D5C" w14:textId="77777777" w:rsidR="00BE149E" w:rsidRPr="00DC6FF2" w:rsidRDefault="00BE149E" w:rsidP="00DC6FF2">
            <w:pPr>
              <w:spacing w:after="0" w:line="240" w:lineRule="auto"/>
              <w:rPr>
                <w:rFonts w:ascii="Times New Roman" w:eastAsia="Times New Roman" w:hAnsi="Times New Roman"/>
                <w:sz w:val="20"/>
                <w:szCs w:val="20"/>
                <w:lang w:val="nl-NL" w:eastAsia="nl-NL"/>
              </w:rPr>
            </w:pPr>
          </w:p>
        </w:tc>
        <w:tc>
          <w:tcPr>
            <w:tcW w:w="567" w:type="dxa"/>
            <w:shd w:val="clear" w:color="auto" w:fill="F2F2F2"/>
            <w:noWrap/>
            <w:hideMark/>
          </w:tcPr>
          <w:p w14:paraId="27154659" w14:textId="77777777" w:rsidR="00BE149E" w:rsidRPr="00DC6FF2" w:rsidRDefault="00BE149E" w:rsidP="00DC6FF2">
            <w:pPr>
              <w:spacing w:after="0" w:line="240" w:lineRule="auto"/>
              <w:jc w:val="center"/>
              <w:rPr>
                <w:rFonts w:ascii="Times New Roman" w:eastAsia="Times New Roman" w:hAnsi="Times New Roman"/>
                <w:sz w:val="20"/>
                <w:szCs w:val="20"/>
                <w:lang w:val="nl-NL" w:eastAsia="nl-NL"/>
              </w:rPr>
            </w:pPr>
          </w:p>
        </w:tc>
        <w:tc>
          <w:tcPr>
            <w:tcW w:w="1276" w:type="dxa"/>
            <w:shd w:val="clear" w:color="auto" w:fill="F2F2F2"/>
            <w:noWrap/>
            <w:hideMark/>
          </w:tcPr>
          <w:p w14:paraId="76389973" w14:textId="77777777" w:rsidR="00BE149E" w:rsidRPr="00DC6FF2" w:rsidRDefault="00BE149E" w:rsidP="00DC6FF2">
            <w:pPr>
              <w:spacing w:after="0" w:line="240" w:lineRule="auto"/>
              <w:jc w:val="center"/>
              <w:rPr>
                <w:rFonts w:ascii="Times New Roman" w:eastAsia="Times New Roman" w:hAnsi="Times New Roman"/>
                <w:sz w:val="20"/>
                <w:szCs w:val="20"/>
                <w:lang w:val="nl-NL" w:eastAsia="nl-NL"/>
              </w:rPr>
            </w:pPr>
          </w:p>
        </w:tc>
        <w:tc>
          <w:tcPr>
            <w:tcW w:w="425" w:type="dxa"/>
            <w:shd w:val="clear" w:color="auto" w:fill="F2F2F2"/>
            <w:noWrap/>
            <w:hideMark/>
          </w:tcPr>
          <w:p w14:paraId="7463B7CD" w14:textId="77777777" w:rsidR="00BE149E" w:rsidRPr="00DC6FF2" w:rsidRDefault="00BE149E" w:rsidP="00DC6FF2">
            <w:pPr>
              <w:spacing w:after="0" w:line="240" w:lineRule="auto"/>
              <w:jc w:val="center"/>
              <w:rPr>
                <w:rFonts w:ascii="Times New Roman" w:eastAsia="Times New Roman" w:hAnsi="Times New Roman"/>
                <w:sz w:val="20"/>
                <w:szCs w:val="20"/>
                <w:lang w:val="nl-NL" w:eastAsia="nl-NL"/>
              </w:rPr>
            </w:pPr>
          </w:p>
        </w:tc>
        <w:tc>
          <w:tcPr>
            <w:tcW w:w="1134" w:type="dxa"/>
            <w:shd w:val="clear" w:color="auto" w:fill="F2F2F2"/>
            <w:noWrap/>
            <w:hideMark/>
          </w:tcPr>
          <w:p w14:paraId="308F2A63" w14:textId="77777777" w:rsidR="00BE149E" w:rsidRPr="00DC6FF2" w:rsidRDefault="00BE149E" w:rsidP="00DC6FF2">
            <w:pPr>
              <w:spacing w:after="0" w:line="240" w:lineRule="auto"/>
              <w:jc w:val="center"/>
              <w:rPr>
                <w:rFonts w:ascii="Times New Roman" w:eastAsia="Times New Roman" w:hAnsi="Times New Roman"/>
                <w:sz w:val="20"/>
                <w:szCs w:val="20"/>
                <w:lang w:val="nl-NL" w:eastAsia="nl-NL"/>
              </w:rPr>
            </w:pPr>
          </w:p>
        </w:tc>
      </w:tr>
      <w:tr w:rsidR="00BE149E" w:rsidRPr="00DC6FF2" w14:paraId="4C40BD5A" w14:textId="77777777" w:rsidTr="00AD18C5">
        <w:trPr>
          <w:trHeight w:val="300"/>
        </w:trPr>
        <w:tc>
          <w:tcPr>
            <w:tcW w:w="960" w:type="dxa"/>
            <w:tcBorders>
              <w:right w:val="single" w:sz="4" w:space="0" w:color="7F7F7F"/>
            </w:tcBorders>
            <w:shd w:val="clear" w:color="auto" w:fill="FFFFFF"/>
            <w:noWrap/>
            <w:hideMark/>
          </w:tcPr>
          <w:p w14:paraId="34656E23" w14:textId="77777777" w:rsidR="00BE149E" w:rsidRPr="00DC6FF2" w:rsidRDefault="00BE149E" w:rsidP="00DC6FF2">
            <w:pPr>
              <w:spacing w:after="0" w:line="240" w:lineRule="auto"/>
              <w:jc w:val="center"/>
              <w:rPr>
                <w:rFonts w:ascii="Calibri Light" w:eastAsia="Times New Roman" w:hAnsi="Calibri Light" w:cs="Calibri"/>
                <w:i/>
                <w:iCs/>
                <w:color w:val="000000"/>
                <w:sz w:val="20"/>
                <w:szCs w:val="20"/>
                <w:lang w:val="nl-NL" w:eastAsia="nl-NL"/>
              </w:rPr>
            </w:pPr>
            <w:r w:rsidRPr="00DC6FF2">
              <w:rPr>
                <w:rFonts w:ascii="Calibri Light" w:eastAsia="Times New Roman" w:hAnsi="Calibri Light" w:cs="Calibri"/>
                <w:i/>
                <w:iCs/>
                <w:color w:val="000000"/>
                <w:sz w:val="20"/>
                <w:szCs w:val="20"/>
                <w:lang w:val="nl-NL" w:eastAsia="nl-NL"/>
              </w:rPr>
              <w:t>G1</w:t>
            </w:r>
          </w:p>
        </w:tc>
        <w:tc>
          <w:tcPr>
            <w:tcW w:w="1983" w:type="dxa"/>
            <w:shd w:val="clear" w:color="auto" w:fill="auto"/>
            <w:noWrap/>
            <w:hideMark/>
          </w:tcPr>
          <w:p w14:paraId="323EF6E1" w14:textId="77777777" w:rsidR="00BE149E" w:rsidRPr="00B5668C" w:rsidRDefault="00BE149E" w:rsidP="00DC6FF2">
            <w:pPr>
              <w:spacing w:after="0" w:line="240" w:lineRule="auto"/>
              <w:rPr>
                <w:rFonts w:eastAsia="Times New Roman" w:cs="Calibri"/>
                <w:color w:val="000000"/>
                <w:sz w:val="20"/>
                <w:szCs w:val="20"/>
                <w:lang w:val="en-US" w:eastAsia="nl-NL"/>
              </w:rPr>
            </w:pPr>
            <w:r w:rsidRPr="00B5668C">
              <w:rPr>
                <w:rFonts w:eastAsia="Times New Roman" w:cs="Calibri"/>
                <w:color w:val="000000"/>
                <w:sz w:val="20"/>
                <w:szCs w:val="20"/>
                <w:lang w:val="en-US" w:eastAsia="nl-NL"/>
              </w:rPr>
              <w:t>Dry to moderately moist grassland</w:t>
            </w:r>
          </w:p>
        </w:tc>
        <w:tc>
          <w:tcPr>
            <w:tcW w:w="1985" w:type="dxa"/>
            <w:shd w:val="clear" w:color="auto" w:fill="auto"/>
            <w:noWrap/>
            <w:hideMark/>
          </w:tcPr>
          <w:p w14:paraId="3491D820" w14:textId="77777777" w:rsidR="00BE149E" w:rsidRPr="00DC6FF2" w:rsidRDefault="00BE149E" w:rsidP="00DC6FF2">
            <w:pPr>
              <w:spacing w:after="0" w:line="240" w:lineRule="auto"/>
              <w:rPr>
                <w:rFonts w:eastAsia="Times New Roman" w:cs="Calibri"/>
                <w:color w:val="000000"/>
                <w:sz w:val="20"/>
                <w:szCs w:val="20"/>
                <w:lang w:val="nl-NL" w:eastAsia="nl-NL"/>
              </w:rPr>
            </w:pPr>
            <w:r w:rsidRPr="00DC6FF2">
              <w:rPr>
                <w:rFonts w:eastAsia="Times New Roman" w:cs="Calibri"/>
                <w:color w:val="000000"/>
                <w:sz w:val="20"/>
                <w:szCs w:val="20"/>
                <w:lang w:val="nl-NL" w:eastAsia="nl-NL"/>
              </w:rPr>
              <w:t xml:space="preserve">(2~), 2+, 2- </w:t>
            </w:r>
          </w:p>
        </w:tc>
        <w:tc>
          <w:tcPr>
            <w:tcW w:w="1701" w:type="dxa"/>
            <w:shd w:val="clear" w:color="auto" w:fill="auto"/>
            <w:noWrap/>
            <w:hideMark/>
          </w:tcPr>
          <w:p w14:paraId="5A1D1AEA"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-0.01</w:t>
            </w:r>
          </w:p>
        </w:tc>
        <w:tc>
          <w:tcPr>
            <w:tcW w:w="567" w:type="dxa"/>
            <w:shd w:val="clear" w:color="auto" w:fill="auto"/>
            <w:noWrap/>
            <w:hideMark/>
          </w:tcPr>
          <w:p w14:paraId="299E744D"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24</w:t>
            </w:r>
          </w:p>
        </w:tc>
        <w:tc>
          <w:tcPr>
            <w:tcW w:w="1276" w:type="dxa"/>
            <w:shd w:val="clear" w:color="auto" w:fill="auto"/>
            <w:noWrap/>
            <w:hideMark/>
          </w:tcPr>
          <w:p w14:paraId="3EE07A06"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31.44</w:t>
            </w:r>
          </w:p>
        </w:tc>
        <w:tc>
          <w:tcPr>
            <w:tcW w:w="425" w:type="dxa"/>
            <w:shd w:val="clear" w:color="auto" w:fill="auto"/>
            <w:noWrap/>
            <w:hideMark/>
          </w:tcPr>
          <w:p w14:paraId="44B62008"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16</w:t>
            </w:r>
          </w:p>
        </w:tc>
        <w:tc>
          <w:tcPr>
            <w:tcW w:w="1134" w:type="dxa"/>
            <w:shd w:val="clear" w:color="auto" w:fill="auto"/>
            <w:noWrap/>
            <w:hideMark/>
          </w:tcPr>
          <w:p w14:paraId="19F7A34F"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31.5</w:t>
            </w:r>
          </w:p>
        </w:tc>
      </w:tr>
      <w:tr w:rsidR="00BE149E" w:rsidRPr="00DC6FF2" w14:paraId="6B578359" w14:textId="77777777" w:rsidTr="00AD18C5">
        <w:trPr>
          <w:trHeight w:val="300"/>
        </w:trPr>
        <w:tc>
          <w:tcPr>
            <w:tcW w:w="960" w:type="dxa"/>
            <w:tcBorders>
              <w:right w:val="single" w:sz="4" w:space="0" w:color="7F7F7F"/>
            </w:tcBorders>
            <w:shd w:val="clear" w:color="auto" w:fill="FFFFFF"/>
            <w:noWrap/>
            <w:hideMark/>
          </w:tcPr>
          <w:p w14:paraId="6AAD139D" w14:textId="77777777" w:rsidR="00BE149E" w:rsidRPr="00DC6FF2" w:rsidRDefault="00BE149E" w:rsidP="00DC6FF2">
            <w:pPr>
              <w:spacing w:after="0" w:line="240" w:lineRule="auto"/>
              <w:jc w:val="center"/>
              <w:rPr>
                <w:rFonts w:ascii="Calibri Light" w:eastAsia="Times New Roman" w:hAnsi="Calibri Light" w:cs="Calibri"/>
                <w:i/>
                <w:iCs/>
                <w:color w:val="000000"/>
                <w:sz w:val="20"/>
                <w:szCs w:val="20"/>
                <w:lang w:val="nl-NL" w:eastAsia="nl-NL"/>
              </w:rPr>
            </w:pPr>
            <w:r w:rsidRPr="00DC6FF2">
              <w:rPr>
                <w:rFonts w:ascii="Calibri Light" w:eastAsia="Times New Roman" w:hAnsi="Calibri Light" w:cs="Calibri"/>
                <w:i/>
                <w:iCs/>
                <w:color w:val="000000"/>
                <w:sz w:val="20"/>
                <w:szCs w:val="20"/>
                <w:lang w:val="nl-NL" w:eastAsia="nl-NL"/>
              </w:rPr>
              <w:t>G2</w:t>
            </w:r>
          </w:p>
        </w:tc>
        <w:tc>
          <w:tcPr>
            <w:tcW w:w="1983" w:type="dxa"/>
            <w:shd w:val="clear" w:color="auto" w:fill="F2F2F2"/>
            <w:noWrap/>
            <w:hideMark/>
          </w:tcPr>
          <w:p w14:paraId="0CD659C9" w14:textId="77777777" w:rsidR="00BE149E" w:rsidRPr="00DC6FF2" w:rsidRDefault="00BE149E" w:rsidP="00DC6FF2">
            <w:pPr>
              <w:spacing w:after="0" w:line="240" w:lineRule="auto"/>
              <w:rPr>
                <w:rFonts w:eastAsia="Times New Roman" w:cs="Calibri"/>
                <w:color w:val="000000"/>
                <w:sz w:val="20"/>
                <w:szCs w:val="20"/>
                <w:lang w:val="nl-NL" w:eastAsia="nl-NL"/>
              </w:rPr>
            </w:pPr>
            <w:r w:rsidRPr="00DC6FF2">
              <w:rPr>
                <w:rFonts w:eastAsia="Times New Roman" w:cs="Calibri"/>
                <w:color w:val="000000"/>
                <w:sz w:val="20"/>
                <w:szCs w:val="20"/>
                <w:lang w:val="nl-NL" w:eastAsia="nl-NL"/>
              </w:rPr>
              <w:t>Moist grassland</w:t>
            </w:r>
          </w:p>
        </w:tc>
        <w:tc>
          <w:tcPr>
            <w:tcW w:w="1985" w:type="dxa"/>
            <w:shd w:val="clear" w:color="auto" w:fill="F2F2F2"/>
            <w:noWrap/>
            <w:hideMark/>
          </w:tcPr>
          <w:p w14:paraId="163F2F24" w14:textId="77777777" w:rsidR="00BE149E" w:rsidRPr="00DC6FF2" w:rsidRDefault="00BE149E" w:rsidP="00DC6FF2">
            <w:pPr>
              <w:spacing w:after="0" w:line="240" w:lineRule="auto"/>
              <w:rPr>
                <w:rFonts w:eastAsia="Times New Roman" w:cs="Calibri"/>
                <w:color w:val="000000"/>
                <w:sz w:val="20"/>
                <w:szCs w:val="20"/>
                <w:lang w:val="nl-NL" w:eastAsia="nl-NL"/>
              </w:rPr>
            </w:pPr>
            <w:r w:rsidRPr="00DC6FF2">
              <w:rPr>
                <w:rFonts w:eastAsia="Times New Roman" w:cs="Calibri"/>
                <w:color w:val="000000"/>
                <w:sz w:val="20"/>
                <w:szCs w:val="20"/>
                <w:lang w:val="nl-NL" w:eastAsia="nl-NL"/>
              </w:rPr>
              <w:t>3+, 3+/2+</w:t>
            </w:r>
          </w:p>
        </w:tc>
        <w:tc>
          <w:tcPr>
            <w:tcW w:w="1701" w:type="dxa"/>
            <w:shd w:val="clear" w:color="auto" w:fill="F2F2F2"/>
            <w:noWrap/>
            <w:hideMark/>
          </w:tcPr>
          <w:p w14:paraId="1100379F"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0.01</w:t>
            </w:r>
          </w:p>
        </w:tc>
        <w:tc>
          <w:tcPr>
            <w:tcW w:w="567" w:type="dxa"/>
            <w:shd w:val="clear" w:color="auto" w:fill="F2F2F2"/>
            <w:noWrap/>
            <w:hideMark/>
          </w:tcPr>
          <w:p w14:paraId="50628370"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48</w:t>
            </w:r>
          </w:p>
        </w:tc>
        <w:tc>
          <w:tcPr>
            <w:tcW w:w="1276" w:type="dxa"/>
            <w:shd w:val="clear" w:color="auto" w:fill="F2F2F2"/>
            <w:noWrap/>
            <w:hideMark/>
          </w:tcPr>
          <w:p w14:paraId="6E592DC3"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19.37</w:t>
            </w:r>
          </w:p>
        </w:tc>
        <w:tc>
          <w:tcPr>
            <w:tcW w:w="425" w:type="dxa"/>
            <w:shd w:val="clear" w:color="auto" w:fill="F2F2F2"/>
            <w:noWrap/>
            <w:hideMark/>
          </w:tcPr>
          <w:p w14:paraId="6E3D7604"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38</w:t>
            </w:r>
          </w:p>
        </w:tc>
        <w:tc>
          <w:tcPr>
            <w:tcW w:w="1134" w:type="dxa"/>
            <w:shd w:val="clear" w:color="auto" w:fill="F2F2F2"/>
            <w:noWrap/>
            <w:hideMark/>
          </w:tcPr>
          <w:p w14:paraId="46E5721C"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19.5</w:t>
            </w:r>
          </w:p>
        </w:tc>
      </w:tr>
      <w:tr w:rsidR="00BE149E" w:rsidRPr="00DC6FF2" w14:paraId="4B8745F2" w14:textId="77777777" w:rsidTr="00AD18C5">
        <w:trPr>
          <w:trHeight w:val="300"/>
        </w:trPr>
        <w:tc>
          <w:tcPr>
            <w:tcW w:w="960" w:type="dxa"/>
            <w:tcBorders>
              <w:right w:val="single" w:sz="4" w:space="0" w:color="7F7F7F"/>
            </w:tcBorders>
            <w:shd w:val="clear" w:color="auto" w:fill="FFFFFF"/>
            <w:noWrap/>
            <w:hideMark/>
          </w:tcPr>
          <w:p w14:paraId="1756CBBF" w14:textId="77777777" w:rsidR="00BE149E" w:rsidRPr="00DC6FF2" w:rsidRDefault="00BE149E" w:rsidP="00DC6FF2">
            <w:pPr>
              <w:spacing w:after="0" w:line="240" w:lineRule="auto"/>
              <w:jc w:val="center"/>
              <w:rPr>
                <w:rFonts w:ascii="Calibri Light" w:eastAsia="Times New Roman" w:hAnsi="Calibri Light" w:cs="Calibri"/>
                <w:i/>
                <w:iCs/>
                <w:color w:val="000000"/>
                <w:sz w:val="20"/>
                <w:szCs w:val="20"/>
                <w:lang w:val="nl-NL" w:eastAsia="nl-NL"/>
              </w:rPr>
            </w:pPr>
            <w:r w:rsidRPr="00DC6FF2">
              <w:rPr>
                <w:rFonts w:ascii="Calibri Light" w:eastAsia="Times New Roman" w:hAnsi="Calibri Light" w:cs="Calibri"/>
                <w:i/>
                <w:iCs/>
                <w:color w:val="000000"/>
                <w:sz w:val="20"/>
                <w:szCs w:val="20"/>
                <w:lang w:val="nl-NL" w:eastAsia="nl-NL"/>
              </w:rPr>
              <w:t>G3</w:t>
            </w:r>
          </w:p>
        </w:tc>
        <w:tc>
          <w:tcPr>
            <w:tcW w:w="1983" w:type="dxa"/>
            <w:shd w:val="clear" w:color="auto" w:fill="auto"/>
            <w:noWrap/>
            <w:hideMark/>
          </w:tcPr>
          <w:p w14:paraId="77D30CC4" w14:textId="77777777" w:rsidR="00BE149E" w:rsidRPr="00B5668C" w:rsidRDefault="00BE149E" w:rsidP="00DC6FF2">
            <w:pPr>
              <w:spacing w:after="0" w:line="240" w:lineRule="auto"/>
              <w:rPr>
                <w:rFonts w:eastAsia="Times New Roman" w:cs="Calibri"/>
                <w:color w:val="000000"/>
                <w:sz w:val="20"/>
                <w:szCs w:val="20"/>
                <w:lang w:val="en-US" w:eastAsia="nl-NL"/>
              </w:rPr>
            </w:pPr>
            <w:r w:rsidRPr="00B5668C">
              <w:rPr>
                <w:rFonts w:eastAsia="Times New Roman" w:cs="Calibri"/>
                <w:color w:val="000000"/>
                <w:sz w:val="20"/>
                <w:szCs w:val="20"/>
                <w:lang w:val="en-US" w:eastAsia="nl-NL"/>
              </w:rPr>
              <w:t>Moist to very moist grassland</w:t>
            </w:r>
          </w:p>
        </w:tc>
        <w:tc>
          <w:tcPr>
            <w:tcW w:w="1985" w:type="dxa"/>
            <w:shd w:val="clear" w:color="auto" w:fill="auto"/>
            <w:noWrap/>
            <w:hideMark/>
          </w:tcPr>
          <w:p w14:paraId="769DA5C0" w14:textId="77777777" w:rsidR="00BE149E" w:rsidRPr="00DC6FF2" w:rsidRDefault="00BE149E" w:rsidP="00DC6FF2">
            <w:pPr>
              <w:spacing w:after="0" w:line="240" w:lineRule="auto"/>
              <w:rPr>
                <w:rFonts w:eastAsia="Times New Roman" w:cs="Calibri"/>
                <w:color w:val="000000"/>
                <w:sz w:val="20"/>
                <w:szCs w:val="20"/>
                <w:lang w:val="nl-NL" w:eastAsia="nl-NL"/>
              </w:rPr>
            </w:pPr>
            <w:r w:rsidRPr="00DC6FF2">
              <w:rPr>
                <w:rFonts w:eastAsia="Times New Roman" w:cs="Calibri"/>
                <w:color w:val="000000"/>
                <w:sz w:val="20"/>
                <w:szCs w:val="20"/>
                <w:lang w:val="nl-NL" w:eastAsia="nl-NL"/>
              </w:rPr>
              <w:t>4+/3+</w:t>
            </w:r>
          </w:p>
        </w:tc>
        <w:tc>
          <w:tcPr>
            <w:tcW w:w="1701" w:type="dxa"/>
            <w:shd w:val="clear" w:color="auto" w:fill="auto"/>
            <w:noWrap/>
            <w:hideMark/>
          </w:tcPr>
          <w:p w14:paraId="18EC9BFB"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0.03</w:t>
            </w:r>
          </w:p>
        </w:tc>
        <w:tc>
          <w:tcPr>
            <w:tcW w:w="567" w:type="dxa"/>
            <w:shd w:val="clear" w:color="auto" w:fill="auto"/>
            <w:noWrap/>
            <w:hideMark/>
          </w:tcPr>
          <w:p w14:paraId="4828AEF2"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3</w:t>
            </w:r>
          </w:p>
        </w:tc>
        <w:tc>
          <w:tcPr>
            <w:tcW w:w="1276" w:type="dxa"/>
            <w:shd w:val="clear" w:color="auto" w:fill="auto"/>
            <w:noWrap/>
            <w:hideMark/>
          </w:tcPr>
          <w:p w14:paraId="5BCC4DAF"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13.46</w:t>
            </w:r>
          </w:p>
        </w:tc>
        <w:tc>
          <w:tcPr>
            <w:tcW w:w="425" w:type="dxa"/>
            <w:shd w:val="clear" w:color="auto" w:fill="auto"/>
            <w:noWrap/>
            <w:hideMark/>
          </w:tcPr>
          <w:p w14:paraId="47CD0F43"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4</w:t>
            </w:r>
          </w:p>
        </w:tc>
        <w:tc>
          <w:tcPr>
            <w:tcW w:w="1134" w:type="dxa"/>
            <w:shd w:val="clear" w:color="auto" w:fill="auto"/>
            <w:noWrap/>
            <w:hideMark/>
          </w:tcPr>
          <w:p w14:paraId="20CF4B44"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13.5</w:t>
            </w:r>
          </w:p>
        </w:tc>
      </w:tr>
      <w:tr w:rsidR="00BE149E" w:rsidRPr="00DC6FF2" w14:paraId="74730F21" w14:textId="77777777" w:rsidTr="00AD18C5">
        <w:trPr>
          <w:trHeight w:val="300"/>
        </w:trPr>
        <w:tc>
          <w:tcPr>
            <w:tcW w:w="960" w:type="dxa"/>
            <w:tcBorders>
              <w:right w:val="single" w:sz="4" w:space="0" w:color="7F7F7F"/>
            </w:tcBorders>
            <w:shd w:val="clear" w:color="auto" w:fill="FFFFFF"/>
            <w:noWrap/>
            <w:hideMark/>
          </w:tcPr>
          <w:p w14:paraId="1F933161" w14:textId="77777777" w:rsidR="00BE149E" w:rsidRPr="00DC6FF2" w:rsidRDefault="00BE149E" w:rsidP="00DC6FF2">
            <w:pPr>
              <w:spacing w:after="0" w:line="240" w:lineRule="auto"/>
              <w:jc w:val="center"/>
              <w:rPr>
                <w:rFonts w:ascii="Calibri Light" w:eastAsia="Times New Roman" w:hAnsi="Calibri Light" w:cs="Calibri"/>
                <w:i/>
                <w:iCs/>
                <w:color w:val="000000"/>
                <w:sz w:val="20"/>
                <w:szCs w:val="20"/>
                <w:lang w:val="nl-NL" w:eastAsia="nl-NL"/>
              </w:rPr>
            </w:pPr>
            <w:r w:rsidRPr="00DC6FF2">
              <w:rPr>
                <w:rFonts w:ascii="Calibri Light" w:eastAsia="Times New Roman" w:hAnsi="Calibri Light" w:cs="Calibri"/>
                <w:i/>
                <w:iCs/>
                <w:color w:val="000000"/>
                <w:sz w:val="20"/>
                <w:szCs w:val="20"/>
                <w:lang w:val="nl-NL" w:eastAsia="nl-NL"/>
              </w:rPr>
              <w:lastRenderedPageBreak/>
              <w:t>G3f</w:t>
            </w:r>
          </w:p>
        </w:tc>
        <w:tc>
          <w:tcPr>
            <w:tcW w:w="1983" w:type="dxa"/>
            <w:shd w:val="clear" w:color="auto" w:fill="F2F2F2"/>
            <w:noWrap/>
            <w:hideMark/>
          </w:tcPr>
          <w:p w14:paraId="6CDA0F42" w14:textId="77777777" w:rsidR="00BE149E" w:rsidRPr="00DC6FF2" w:rsidRDefault="00BE149E" w:rsidP="00DC6FF2">
            <w:pPr>
              <w:spacing w:after="0" w:line="240" w:lineRule="auto"/>
              <w:rPr>
                <w:rFonts w:eastAsia="Times New Roman" w:cs="Calibri"/>
                <w:color w:val="000000"/>
                <w:sz w:val="20"/>
                <w:szCs w:val="20"/>
                <w:lang w:val="nl-NL" w:eastAsia="nl-NL"/>
              </w:rPr>
            </w:pPr>
            <w:r w:rsidRPr="00DC6FF2">
              <w:rPr>
                <w:rFonts w:eastAsia="Times New Roman" w:cs="Calibri"/>
                <w:color w:val="000000"/>
                <w:sz w:val="20"/>
                <w:szCs w:val="20"/>
                <w:lang w:val="nl-NL" w:eastAsia="nl-NL"/>
              </w:rPr>
              <w:t>Periodically flooded grasslands</w:t>
            </w:r>
          </w:p>
        </w:tc>
        <w:tc>
          <w:tcPr>
            <w:tcW w:w="1985" w:type="dxa"/>
            <w:shd w:val="clear" w:color="auto" w:fill="F2F2F2"/>
            <w:noWrap/>
            <w:hideMark/>
          </w:tcPr>
          <w:p w14:paraId="04883996" w14:textId="77777777" w:rsidR="00BE149E" w:rsidRPr="00DC6FF2" w:rsidRDefault="00BE149E" w:rsidP="00DC6FF2">
            <w:pPr>
              <w:spacing w:after="0" w:line="240" w:lineRule="auto"/>
              <w:rPr>
                <w:rFonts w:eastAsia="Times New Roman" w:cs="Calibri"/>
                <w:color w:val="000000"/>
                <w:sz w:val="20"/>
                <w:szCs w:val="20"/>
                <w:lang w:val="nl-NL" w:eastAsia="nl-NL"/>
              </w:rPr>
            </w:pPr>
            <w:r w:rsidRPr="00DC6FF2">
              <w:rPr>
                <w:rFonts w:eastAsia="Times New Roman" w:cs="Calibri"/>
                <w:color w:val="000000"/>
                <w:sz w:val="20"/>
                <w:szCs w:val="20"/>
                <w:lang w:val="nl-NL" w:eastAsia="nl-NL"/>
              </w:rPr>
              <w:t>4~, 3~</w:t>
            </w:r>
          </w:p>
        </w:tc>
        <w:tc>
          <w:tcPr>
            <w:tcW w:w="1701" w:type="dxa"/>
            <w:shd w:val="clear" w:color="auto" w:fill="F2F2F2"/>
            <w:noWrap/>
            <w:hideMark/>
          </w:tcPr>
          <w:p w14:paraId="7915E477"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-0.05</w:t>
            </w:r>
          </w:p>
        </w:tc>
        <w:tc>
          <w:tcPr>
            <w:tcW w:w="567" w:type="dxa"/>
            <w:shd w:val="clear" w:color="auto" w:fill="F2F2F2"/>
            <w:noWrap/>
            <w:hideMark/>
          </w:tcPr>
          <w:p w14:paraId="57EA932E"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3</w:t>
            </w:r>
          </w:p>
        </w:tc>
        <w:tc>
          <w:tcPr>
            <w:tcW w:w="1276" w:type="dxa"/>
            <w:shd w:val="clear" w:color="auto" w:fill="F2F2F2"/>
            <w:noWrap/>
            <w:hideMark/>
          </w:tcPr>
          <w:p w14:paraId="5D1D1F8E" w14:textId="77777777" w:rsidR="00BE149E" w:rsidRPr="00DC6FF2" w:rsidRDefault="00BE149E" w:rsidP="00DC6FF2">
            <w:pPr>
              <w:spacing w:after="0" w:line="240" w:lineRule="auto"/>
              <w:jc w:val="center"/>
              <w:rPr>
                <w:rFonts w:eastAsia="Times New Roman" w:cs="Calibri"/>
                <w:i/>
                <w:iCs/>
                <w:color w:val="000000"/>
                <w:sz w:val="20"/>
                <w:szCs w:val="20"/>
                <w:lang w:val="nl-NL" w:eastAsia="nl-NL"/>
              </w:rPr>
            </w:pPr>
            <w:r w:rsidRPr="00DC6FF2">
              <w:rPr>
                <w:rFonts w:eastAsia="Times New Roman" w:cs="Calibri"/>
                <w:i/>
                <w:iCs/>
                <w:color w:val="000000"/>
                <w:sz w:val="20"/>
                <w:szCs w:val="20"/>
                <w:lang w:val="nl-NL" w:eastAsia="nl-NL"/>
              </w:rPr>
              <w:t>13.46</w:t>
            </w:r>
          </w:p>
        </w:tc>
        <w:tc>
          <w:tcPr>
            <w:tcW w:w="425" w:type="dxa"/>
            <w:shd w:val="clear" w:color="auto" w:fill="F2F2F2"/>
            <w:noWrap/>
            <w:hideMark/>
          </w:tcPr>
          <w:p w14:paraId="41506E3E"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w:t>
            </w:r>
          </w:p>
        </w:tc>
        <w:tc>
          <w:tcPr>
            <w:tcW w:w="1134" w:type="dxa"/>
            <w:shd w:val="clear" w:color="auto" w:fill="F2F2F2"/>
            <w:noWrap/>
            <w:hideMark/>
          </w:tcPr>
          <w:p w14:paraId="45A20A54" w14:textId="77777777" w:rsidR="00BE149E" w:rsidRPr="00DC6FF2" w:rsidRDefault="00BE149E" w:rsidP="00DC6FF2">
            <w:pPr>
              <w:spacing w:after="0" w:line="240" w:lineRule="auto"/>
              <w:jc w:val="center"/>
              <w:rPr>
                <w:rFonts w:eastAsia="Times New Roman" w:cs="Calibri"/>
                <w:b/>
                <w:bCs/>
                <w:i/>
                <w:iCs/>
                <w:color w:val="000000"/>
                <w:sz w:val="20"/>
                <w:szCs w:val="20"/>
                <w:lang w:val="nl-NL" w:eastAsia="nl-NL"/>
              </w:rPr>
            </w:pPr>
            <w:r w:rsidRPr="00DC6FF2">
              <w:rPr>
                <w:rFonts w:eastAsia="Times New Roman" w:cs="Calibri"/>
                <w:b/>
                <w:bCs/>
                <w:i/>
                <w:iCs/>
                <w:color w:val="000000"/>
                <w:sz w:val="20"/>
                <w:szCs w:val="20"/>
                <w:lang w:val="nl-NL" w:eastAsia="nl-NL"/>
              </w:rPr>
              <w:t>13</w:t>
            </w:r>
          </w:p>
        </w:tc>
      </w:tr>
      <w:tr w:rsidR="00BE149E" w:rsidRPr="00DC6FF2" w14:paraId="6E99479D" w14:textId="77777777" w:rsidTr="00AD18C5">
        <w:trPr>
          <w:trHeight w:val="300"/>
        </w:trPr>
        <w:tc>
          <w:tcPr>
            <w:tcW w:w="960" w:type="dxa"/>
            <w:tcBorders>
              <w:right w:val="single" w:sz="4" w:space="0" w:color="7F7F7F"/>
            </w:tcBorders>
            <w:shd w:val="clear" w:color="auto" w:fill="FFFFFF"/>
            <w:noWrap/>
            <w:hideMark/>
          </w:tcPr>
          <w:p w14:paraId="7D18644A" w14:textId="77777777" w:rsidR="00BE149E" w:rsidRPr="00DC6FF2" w:rsidRDefault="00BE149E" w:rsidP="00DC6FF2">
            <w:pPr>
              <w:spacing w:after="0" w:line="240" w:lineRule="auto"/>
              <w:jc w:val="center"/>
              <w:rPr>
                <w:rFonts w:ascii="Calibri Light" w:eastAsia="Times New Roman" w:hAnsi="Calibri Light" w:cs="Calibri"/>
                <w:i/>
                <w:iCs/>
                <w:color w:val="000000"/>
                <w:sz w:val="20"/>
                <w:szCs w:val="20"/>
                <w:lang w:val="nl-NL" w:eastAsia="nl-NL"/>
              </w:rPr>
            </w:pPr>
            <w:r w:rsidRPr="00DC6FF2">
              <w:rPr>
                <w:rFonts w:ascii="Calibri Light" w:eastAsia="Times New Roman" w:hAnsi="Calibri Light" w:cs="Calibri"/>
                <w:i/>
                <w:iCs/>
                <w:color w:val="000000"/>
                <w:sz w:val="20"/>
                <w:szCs w:val="20"/>
                <w:lang w:val="nl-NL" w:eastAsia="nl-NL"/>
              </w:rPr>
              <w:t>G3s</w:t>
            </w:r>
          </w:p>
        </w:tc>
        <w:tc>
          <w:tcPr>
            <w:tcW w:w="1983" w:type="dxa"/>
            <w:shd w:val="clear" w:color="auto" w:fill="auto"/>
            <w:noWrap/>
            <w:hideMark/>
          </w:tcPr>
          <w:p w14:paraId="2BCC5C1A" w14:textId="77777777" w:rsidR="00BE149E" w:rsidRPr="00B943CE" w:rsidRDefault="00BE149E" w:rsidP="00DC6FF2">
            <w:pPr>
              <w:spacing w:after="0" w:line="240" w:lineRule="auto"/>
              <w:rPr>
                <w:rFonts w:eastAsia="Times New Roman" w:cs="Calibri"/>
                <w:color w:val="000000"/>
                <w:sz w:val="20"/>
                <w:szCs w:val="20"/>
                <w:lang w:val="en-US" w:eastAsia="nl-NL"/>
              </w:rPr>
            </w:pPr>
            <w:r w:rsidRPr="00B5668C">
              <w:rPr>
                <w:rFonts w:eastAsia="Times New Roman" w:cs="Calibri"/>
                <w:color w:val="000000"/>
                <w:sz w:val="20"/>
                <w:szCs w:val="20"/>
                <w:lang w:val="en-US" w:eastAsia="nl-NL"/>
              </w:rPr>
              <w:t xml:space="preserve">Moist to very moist grassland with shunt </w:t>
            </w:r>
            <w:r w:rsidRPr="00812589">
              <w:rPr>
                <w:rFonts w:ascii="Times New Roman" w:eastAsia="Times New Roman" w:hAnsi="Times New Roman"/>
                <w:color w:val="000000"/>
                <w:sz w:val="20"/>
                <w:szCs w:val="20"/>
                <w:lang w:val="en-US" w:eastAsia="nl-NL"/>
              </w:rPr>
              <w:t> </w:t>
            </w:r>
            <w:r w:rsidRPr="00A04BBF">
              <w:rPr>
                <w:rFonts w:eastAsia="Times New Roman" w:cs="Calibri"/>
                <w:color w:val="000000"/>
                <w:sz w:val="20"/>
                <w:szCs w:val="20"/>
                <w:lang w:val="en-US" w:eastAsia="nl-NL"/>
              </w:rPr>
              <w:t>s</w:t>
            </w:r>
            <w:r w:rsidRPr="00B943CE">
              <w:rPr>
                <w:rFonts w:eastAsia="Times New Roman" w:cs="Calibri"/>
                <w:color w:val="000000"/>
                <w:sz w:val="20"/>
                <w:szCs w:val="20"/>
                <w:lang w:val="en-US" w:eastAsia="nl-NL"/>
              </w:rPr>
              <w:t>pecies</w:t>
            </w:r>
          </w:p>
        </w:tc>
        <w:tc>
          <w:tcPr>
            <w:tcW w:w="1985" w:type="dxa"/>
            <w:shd w:val="clear" w:color="auto" w:fill="auto"/>
            <w:noWrap/>
            <w:hideMark/>
          </w:tcPr>
          <w:p w14:paraId="59F6169A" w14:textId="77777777" w:rsidR="00BE149E" w:rsidRPr="00DC6FF2" w:rsidRDefault="00BE149E" w:rsidP="00DC6FF2">
            <w:pPr>
              <w:spacing w:after="0" w:line="240" w:lineRule="auto"/>
              <w:rPr>
                <w:rFonts w:eastAsia="Times New Roman" w:cs="Calibri"/>
                <w:color w:val="000000"/>
                <w:sz w:val="20"/>
                <w:szCs w:val="20"/>
                <w:lang w:val="nl-NL" w:eastAsia="nl-NL"/>
              </w:rPr>
            </w:pPr>
            <w:r w:rsidRPr="00DC6FF2">
              <w:rPr>
                <w:rFonts w:eastAsia="Times New Roman" w:cs="Calibri"/>
                <w:color w:val="000000"/>
                <w:sz w:val="20"/>
                <w:szCs w:val="20"/>
                <w:lang w:val="nl-NL" w:eastAsia="nl-NL"/>
              </w:rPr>
              <w:t>4+/3+, 3~, (3+, 3+/2+)</w:t>
            </w:r>
          </w:p>
        </w:tc>
        <w:tc>
          <w:tcPr>
            <w:tcW w:w="1701" w:type="dxa"/>
            <w:shd w:val="clear" w:color="auto" w:fill="auto"/>
            <w:noWrap/>
            <w:hideMark/>
          </w:tcPr>
          <w:p w14:paraId="50CE04E2"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0.75</w:t>
            </w:r>
          </w:p>
        </w:tc>
        <w:tc>
          <w:tcPr>
            <w:tcW w:w="567" w:type="dxa"/>
            <w:shd w:val="clear" w:color="auto" w:fill="auto"/>
            <w:noWrap/>
            <w:hideMark/>
          </w:tcPr>
          <w:p w14:paraId="0A9E445F"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7</w:t>
            </w:r>
          </w:p>
        </w:tc>
        <w:tc>
          <w:tcPr>
            <w:tcW w:w="1276" w:type="dxa"/>
            <w:shd w:val="clear" w:color="auto" w:fill="auto"/>
            <w:noWrap/>
            <w:hideMark/>
          </w:tcPr>
          <w:p w14:paraId="74B1A40F" w14:textId="77777777" w:rsidR="00BE149E" w:rsidRPr="00DC6FF2" w:rsidRDefault="00BE149E" w:rsidP="00DC6FF2">
            <w:pPr>
              <w:spacing w:after="0" w:line="240" w:lineRule="auto"/>
              <w:jc w:val="center"/>
              <w:rPr>
                <w:rFonts w:eastAsia="Times New Roman" w:cs="Calibri"/>
                <w:i/>
                <w:iCs/>
                <w:color w:val="000000"/>
                <w:sz w:val="20"/>
                <w:szCs w:val="20"/>
                <w:lang w:val="nl-NL" w:eastAsia="nl-NL"/>
              </w:rPr>
            </w:pPr>
            <w:r w:rsidRPr="00DC6FF2">
              <w:rPr>
                <w:rFonts w:eastAsia="Times New Roman" w:cs="Calibri"/>
                <w:i/>
                <w:iCs/>
                <w:color w:val="000000"/>
                <w:sz w:val="20"/>
                <w:szCs w:val="20"/>
                <w:lang w:val="nl-NL" w:eastAsia="nl-NL"/>
              </w:rPr>
              <w:t>13.46</w:t>
            </w:r>
          </w:p>
        </w:tc>
        <w:tc>
          <w:tcPr>
            <w:tcW w:w="425" w:type="dxa"/>
            <w:shd w:val="clear" w:color="auto" w:fill="auto"/>
            <w:noWrap/>
            <w:hideMark/>
          </w:tcPr>
          <w:p w14:paraId="5DEFD274"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w:t>
            </w:r>
          </w:p>
        </w:tc>
        <w:tc>
          <w:tcPr>
            <w:tcW w:w="1134" w:type="dxa"/>
            <w:shd w:val="clear" w:color="auto" w:fill="auto"/>
            <w:noWrap/>
            <w:hideMark/>
          </w:tcPr>
          <w:p w14:paraId="5469817C" w14:textId="77777777" w:rsidR="00BE149E" w:rsidRPr="00DC6FF2" w:rsidRDefault="00BE149E" w:rsidP="00DC6FF2">
            <w:pPr>
              <w:spacing w:after="0" w:line="240" w:lineRule="auto"/>
              <w:jc w:val="center"/>
              <w:rPr>
                <w:rFonts w:eastAsia="Times New Roman" w:cs="Calibri"/>
                <w:b/>
                <w:bCs/>
                <w:i/>
                <w:iCs/>
                <w:color w:val="000000"/>
                <w:sz w:val="20"/>
                <w:szCs w:val="20"/>
                <w:lang w:val="nl-NL" w:eastAsia="nl-NL"/>
              </w:rPr>
            </w:pPr>
            <w:r w:rsidRPr="00DC6FF2">
              <w:rPr>
                <w:rFonts w:eastAsia="Times New Roman" w:cs="Calibri"/>
                <w:b/>
                <w:bCs/>
                <w:i/>
                <w:iCs/>
                <w:color w:val="000000"/>
                <w:sz w:val="20"/>
                <w:szCs w:val="20"/>
                <w:lang w:val="nl-NL" w:eastAsia="nl-NL"/>
              </w:rPr>
              <w:t>14</w:t>
            </w:r>
          </w:p>
        </w:tc>
      </w:tr>
      <w:tr w:rsidR="00BE149E" w:rsidRPr="00DC6FF2" w14:paraId="29709A1A" w14:textId="77777777" w:rsidTr="00AD18C5">
        <w:trPr>
          <w:trHeight w:val="300"/>
        </w:trPr>
        <w:tc>
          <w:tcPr>
            <w:tcW w:w="960" w:type="dxa"/>
            <w:tcBorders>
              <w:right w:val="single" w:sz="4" w:space="0" w:color="7F7F7F"/>
            </w:tcBorders>
            <w:shd w:val="clear" w:color="auto" w:fill="FFFFFF"/>
            <w:noWrap/>
            <w:hideMark/>
          </w:tcPr>
          <w:p w14:paraId="095D3C83" w14:textId="77777777" w:rsidR="00BE149E" w:rsidRPr="00DC6FF2" w:rsidRDefault="00BE149E" w:rsidP="00DC6FF2">
            <w:pPr>
              <w:spacing w:after="0" w:line="240" w:lineRule="auto"/>
              <w:jc w:val="center"/>
              <w:rPr>
                <w:rFonts w:ascii="Calibri Light" w:eastAsia="Times New Roman" w:hAnsi="Calibri Light" w:cs="Calibri"/>
                <w:i/>
                <w:iCs/>
                <w:color w:val="000000"/>
                <w:sz w:val="20"/>
                <w:szCs w:val="20"/>
                <w:lang w:val="nl-NL" w:eastAsia="nl-NL"/>
              </w:rPr>
            </w:pPr>
            <w:r w:rsidRPr="00DC6FF2">
              <w:rPr>
                <w:rFonts w:ascii="Calibri Light" w:eastAsia="Times New Roman" w:hAnsi="Calibri Light" w:cs="Calibri"/>
                <w:i/>
                <w:iCs/>
                <w:color w:val="000000"/>
                <w:sz w:val="20"/>
                <w:szCs w:val="20"/>
                <w:lang w:val="nl-NL" w:eastAsia="nl-NL"/>
              </w:rPr>
              <w:t>G3m</w:t>
            </w:r>
          </w:p>
        </w:tc>
        <w:tc>
          <w:tcPr>
            <w:tcW w:w="1983" w:type="dxa"/>
            <w:shd w:val="clear" w:color="auto" w:fill="F2F2F2"/>
            <w:noWrap/>
            <w:hideMark/>
          </w:tcPr>
          <w:p w14:paraId="58E72569" w14:textId="77777777" w:rsidR="00BE149E" w:rsidRPr="00A04BBF" w:rsidRDefault="00BE149E" w:rsidP="00DC6FF2">
            <w:pPr>
              <w:spacing w:after="0" w:line="240" w:lineRule="auto"/>
              <w:rPr>
                <w:rFonts w:eastAsia="Times New Roman" w:cs="Calibri"/>
                <w:color w:val="000000"/>
                <w:sz w:val="20"/>
                <w:szCs w:val="20"/>
                <w:lang w:val="en-US" w:eastAsia="nl-NL"/>
              </w:rPr>
            </w:pPr>
            <w:r w:rsidRPr="00B5668C">
              <w:rPr>
                <w:rFonts w:eastAsia="Times New Roman" w:cs="Calibri"/>
                <w:color w:val="000000"/>
                <w:sz w:val="20"/>
                <w:szCs w:val="20"/>
                <w:lang w:val="en-US" w:eastAsia="nl-NL"/>
              </w:rPr>
              <w:t xml:space="preserve">Moist to very moist acidic </w:t>
            </w:r>
            <w:r w:rsidRPr="00812589">
              <w:rPr>
                <w:rFonts w:eastAsia="Times New Roman" w:cs="Calibri"/>
                <w:i/>
                <w:iCs/>
                <w:color w:val="000000"/>
                <w:sz w:val="20"/>
                <w:szCs w:val="20"/>
                <w:lang w:val="en-US" w:eastAsia="nl-NL"/>
              </w:rPr>
              <w:t>Molinia</w:t>
            </w:r>
            <w:r w:rsidRPr="00A04BBF">
              <w:rPr>
                <w:rFonts w:eastAsia="Times New Roman" w:cs="Calibri"/>
                <w:color w:val="000000"/>
                <w:sz w:val="20"/>
                <w:szCs w:val="20"/>
                <w:lang w:val="en-US" w:eastAsia="nl-NL"/>
              </w:rPr>
              <w:t xml:space="preserve"> meadows</w:t>
            </w:r>
          </w:p>
        </w:tc>
        <w:tc>
          <w:tcPr>
            <w:tcW w:w="1985" w:type="dxa"/>
            <w:shd w:val="clear" w:color="auto" w:fill="F2F2F2"/>
            <w:noWrap/>
            <w:hideMark/>
          </w:tcPr>
          <w:p w14:paraId="36931359" w14:textId="77777777" w:rsidR="00BE149E" w:rsidRPr="00DC6FF2" w:rsidRDefault="00BE149E" w:rsidP="00DC6FF2">
            <w:pPr>
              <w:spacing w:after="0" w:line="240" w:lineRule="auto"/>
              <w:rPr>
                <w:rFonts w:eastAsia="Times New Roman" w:cs="Calibri"/>
                <w:color w:val="000000"/>
                <w:sz w:val="20"/>
                <w:szCs w:val="20"/>
                <w:lang w:val="nl-NL" w:eastAsia="nl-NL"/>
              </w:rPr>
            </w:pPr>
            <w:r w:rsidRPr="00DC6FF2">
              <w:rPr>
                <w:rFonts w:eastAsia="Times New Roman" w:cs="Calibri"/>
                <w:color w:val="000000"/>
                <w:sz w:val="20"/>
                <w:szCs w:val="20"/>
                <w:lang w:val="nl-NL" w:eastAsia="nl-NL"/>
              </w:rPr>
              <w:t>4+/3+</w:t>
            </w:r>
          </w:p>
        </w:tc>
        <w:tc>
          <w:tcPr>
            <w:tcW w:w="1701" w:type="dxa"/>
            <w:shd w:val="clear" w:color="auto" w:fill="F2F2F2"/>
            <w:noWrap/>
            <w:hideMark/>
          </w:tcPr>
          <w:p w14:paraId="435A0DE1"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4.85</w:t>
            </w:r>
          </w:p>
        </w:tc>
        <w:tc>
          <w:tcPr>
            <w:tcW w:w="567" w:type="dxa"/>
            <w:shd w:val="clear" w:color="auto" w:fill="F2F2F2"/>
            <w:noWrap/>
            <w:hideMark/>
          </w:tcPr>
          <w:p w14:paraId="70D354B1"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6</w:t>
            </w:r>
          </w:p>
        </w:tc>
        <w:tc>
          <w:tcPr>
            <w:tcW w:w="1276" w:type="dxa"/>
            <w:shd w:val="clear" w:color="auto" w:fill="F2F2F2"/>
            <w:noWrap/>
            <w:hideMark/>
          </w:tcPr>
          <w:p w14:paraId="7664EFFA" w14:textId="77777777" w:rsidR="00BE149E" w:rsidRPr="00DC6FF2" w:rsidRDefault="00BE149E" w:rsidP="00DC6FF2">
            <w:pPr>
              <w:spacing w:after="0" w:line="240" w:lineRule="auto"/>
              <w:jc w:val="center"/>
              <w:rPr>
                <w:rFonts w:eastAsia="Times New Roman" w:cs="Calibri"/>
                <w:i/>
                <w:iCs/>
                <w:color w:val="000000"/>
                <w:sz w:val="20"/>
                <w:szCs w:val="20"/>
                <w:lang w:val="nl-NL" w:eastAsia="nl-NL"/>
              </w:rPr>
            </w:pPr>
            <w:r w:rsidRPr="00DC6FF2">
              <w:rPr>
                <w:rFonts w:eastAsia="Times New Roman" w:cs="Calibri"/>
                <w:i/>
                <w:iCs/>
                <w:color w:val="000000"/>
                <w:sz w:val="20"/>
                <w:szCs w:val="20"/>
                <w:lang w:val="nl-NL" w:eastAsia="nl-NL"/>
              </w:rPr>
              <w:t>6.45</w:t>
            </w:r>
          </w:p>
        </w:tc>
        <w:tc>
          <w:tcPr>
            <w:tcW w:w="425" w:type="dxa"/>
            <w:shd w:val="clear" w:color="auto" w:fill="F2F2F2"/>
            <w:noWrap/>
            <w:hideMark/>
          </w:tcPr>
          <w:p w14:paraId="19573665"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w:t>
            </w:r>
          </w:p>
        </w:tc>
        <w:tc>
          <w:tcPr>
            <w:tcW w:w="1134" w:type="dxa"/>
            <w:shd w:val="clear" w:color="auto" w:fill="F2F2F2"/>
            <w:noWrap/>
            <w:hideMark/>
          </w:tcPr>
          <w:p w14:paraId="41CE7BCF" w14:textId="77777777" w:rsidR="00BE149E" w:rsidRPr="00DC6FF2" w:rsidRDefault="00BE149E" w:rsidP="00DC6FF2">
            <w:pPr>
              <w:spacing w:after="0" w:line="240" w:lineRule="auto"/>
              <w:jc w:val="center"/>
              <w:rPr>
                <w:rFonts w:eastAsia="Times New Roman" w:cs="Calibri"/>
                <w:b/>
                <w:bCs/>
                <w:i/>
                <w:iCs/>
                <w:color w:val="000000"/>
                <w:sz w:val="20"/>
                <w:szCs w:val="20"/>
                <w:lang w:val="nl-NL" w:eastAsia="nl-NL"/>
              </w:rPr>
            </w:pPr>
            <w:r w:rsidRPr="00DC6FF2">
              <w:rPr>
                <w:rFonts w:eastAsia="Times New Roman" w:cs="Calibri"/>
                <w:b/>
                <w:bCs/>
                <w:i/>
                <w:iCs/>
                <w:color w:val="000000"/>
                <w:sz w:val="20"/>
                <w:szCs w:val="20"/>
                <w:lang w:val="nl-NL" w:eastAsia="nl-NL"/>
              </w:rPr>
              <w:t>11.5</w:t>
            </w:r>
          </w:p>
        </w:tc>
      </w:tr>
      <w:tr w:rsidR="00BE149E" w:rsidRPr="00DC6FF2" w14:paraId="5E3FE4E5" w14:textId="77777777" w:rsidTr="00AD18C5">
        <w:trPr>
          <w:trHeight w:val="300"/>
        </w:trPr>
        <w:tc>
          <w:tcPr>
            <w:tcW w:w="960" w:type="dxa"/>
            <w:tcBorders>
              <w:right w:val="single" w:sz="4" w:space="0" w:color="7F7F7F"/>
            </w:tcBorders>
            <w:shd w:val="clear" w:color="auto" w:fill="FFFFFF"/>
            <w:noWrap/>
            <w:hideMark/>
          </w:tcPr>
          <w:p w14:paraId="5FD4B27B" w14:textId="77777777" w:rsidR="00BE149E" w:rsidRPr="00DC6FF2" w:rsidRDefault="00BE149E" w:rsidP="00DC6FF2">
            <w:pPr>
              <w:spacing w:after="0" w:line="240" w:lineRule="auto"/>
              <w:jc w:val="center"/>
              <w:rPr>
                <w:rFonts w:ascii="Calibri Light" w:eastAsia="Times New Roman" w:hAnsi="Calibri Light" w:cs="Calibri"/>
                <w:i/>
                <w:iCs/>
                <w:color w:val="000000"/>
                <w:sz w:val="20"/>
                <w:szCs w:val="20"/>
                <w:lang w:val="nl-NL" w:eastAsia="nl-NL"/>
              </w:rPr>
            </w:pPr>
            <w:r w:rsidRPr="00DC6FF2">
              <w:rPr>
                <w:rFonts w:ascii="Calibri Light" w:eastAsia="Times New Roman" w:hAnsi="Calibri Light" w:cs="Calibri"/>
                <w:i/>
                <w:iCs/>
                <w:color w:val="000000"/>
                <w:sz w:val="20"/>
                <w:szCs w:val="20"/>
                <w:lang w:val="nl-NL" w:eastAsia="nl-NL"/>
              </w:rPr>
              <w:t>G4</w:t>
            </w:r>
          </w:p>
        </w:tc>
        <w:tc>
          <w:tcPr>
            <w:tcW w:w="1983" w:type="dxa"/>
            <w:shd w:val="clear" w:color="auto" w:fill="auto"/>
            <w:noWrap/>
            <w:hideMark/>
          </w:tcPr>
          <w:p w14:paraId="7DD00D1E" w14:textId="77777777" w:rsidR="00BE149E" w:rsidRPr="00DC6FF2" w:rsidRDefault="00BE149E" w:rsidP="00DC6FF2">
            <w:pPr>
              <w:spacing w:after="0" w:line="240" w:lineRule="auto"/>
              <w:rPr>
                <w:rFonts w:eastAsia="Times New Roman" w:cs="Calibri"/>
                <w:color w:val="000000"/>
                <w:sz w:val="20"/>
                <w:szCs w:val="20"/>
                <w:lang w:val="nl-NL" w:eastAsia="nl-NL"/>
              </w:rPr>
            </w:pPr>
            <w:r w:rsidRPr="00DC6FF2">
              <w:rPr>
                <w:rFonts w:eastAsia="Times New Roman" w:cs="Calibri"/>
                <w:color w:val="000000"/>
                <w:sz w:val="20"/>
                <w:szCs w:val="20"/>
                <w:lang w:val="nl-NL" w:eastAsia="nl-NL"/>
              </w:rPr>
              <w:t>Very moist grassland</w:t>
            </w:r>
          </w:p>
        </w:tc>
        <w:tc>
          <w:tcPr>
            <w:tcW w:w="1985" w:type="dxa"/>
            <w:shd w:val="clear" w:color="auto" w:fill="auto"/>
            <w:noWrap/>
            <w:hideMark/>
          </w:tcPr>
          <w:p w14:paraId="31944271" w14:textId="77777777" w:rsidR="00BE149E" w:rsidRPr="00DC6FF2" w:rsidRDefault="00BE149E" w:rsidP="00DC6FF2">
            <w:pPr>
              <w:spacing w:after="0" w:line="240" w:lineRule="auto"/>
              <w:rPr>
                <w:rFonts w:eastAsia="Times New Roman" w:cs="Calibri"/>
                <w:color w:val="000000"/>
                <w:sz w:val="20"/>
                <w:szCs w:val="20"/>
                <w:lang w:val="nl-NL" w:eastAsia="nl-NL"/>
              </w:rPr>
            </w:pPr>
            <w:r w:rsidRPr="00DC6FF2">
              <w:rPr>
                <w:rFonts w:eastAsia="Times New Roman" w:cs="Calibri"/>
                <w:color w:val="000000"/>
                <w:sz w:val="20"/>
                <w:szCs w:val="20"/>
                <w:lang w:val="nl-NL" w:eastAsia="nl-NL"/>
              </w:rPr>
              <w:t>4+, 4~</w:t>
            </w:r>
          </w:p>
        </w:tc>
        <w:tc>
          <w:tcPr>
            <w:tcW w:w="1701" w:type="dxa"/>
            <w:shd w:val="clear" w:color="auto" w:fill="auto"/>
            <w:noWrap/>
            <w:hideMark/>
          </w:tcPr>
          <w:p w14:paraId="1FC5BD59"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0.39</w:t>
            </w:r>
          </w:p>
        </w:tc>
        <w:tc>
          <w:tcPr>
            <w:tcW w:w="567" w:type="dxa"/>
            <w:shd w:val="clear" w:color="auto" w:fill="auto"/>
            <w:noWrap/>
            <w:hideMark/>
          </w:tcPr>
          <w:p w14:paraId="7FFDC011"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7</w:t>
            </w:r>
          </w:p>
        </w:tc>
        <w:tc>
          <w:tcPr>
            <w:tcW w:w="1276" w:type="dxa"/>
            <w:shd w:val="clear" w:color="auto" w:fill="auto"/>
            <w:noWrap/>
            <w:hideMark/>
          </w:tcPr>
          <w:p w14:paraId="44BE49FB"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6.45</w:t>
            </w:r>
          </w:p>
        </w:tc>
        <w:tc>
          <w:tcPr>
            <w:tcW w:w="425" w:type="dxa"/>
            <w:shd w:val="clear" w:color="auto" w:fill="auto"/>
            <w:noWrap/>
            <w:hideMark/>
          </w:tcPr>
          <w:p w14:paraId="5328FB1F"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3</w:t>
            </w:r>
          </w:p>
        </w:tc>
        <w:tc>
          <w:tcPr>
            <w:tcW w:w="1134" w:type="dxa"/>
            <w:shd w:val="clear" w:color="auto" w:fill="auto"/>
            <w:noWrap/>
            <w:hideMark/>
          </w:tcPr>
          <w:p w14:paraId="6636C567"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7</w:t>
            </w:r>
          </w:p>
        </w:tc>
      </w:tr>
      <w:tr w:rsidR="00BE149E" w:rsidRPr="00DC6FF2" w14:paraId="4524996A" w14:textId="77777777" w:rsidTr="00AD18C5">
        <w:trPr>
          <w:trHeight w:val="300"/>
        </w:trPr>
        <w:tc>
          <w:tcPr>
            <w:tcW w:w="960" w:type="dxa"/>
            <w:tcBorders>
              <w:right w:val="single" w:sz="4" w:space="0" w:color="7F7F7F"/>
            </w:tcBorders>
            <w:shd w:val="clear" w:color="auto" w:fill="FFFFFF"/>
            <w:noWrap/>
            <w:hideMark/>
          </w:tcPr>
          <w:p w14:paraId="543D1549" w14:textId="77777777" w:rsidR="00BE149E" w:rsidRPr="00DC6FF2" w:rsidRDefault="00BE149E" w:rsidP="00DC6FF2">
            <w:pPr>
              <w:spacing w:after="0" w:line="240" w:lineRule="auto"/>
              <w:jc w:val="center"/>
              <w:rPr>
                <w:rFonts w:ascii="Calibri Light" w:eastAsia="Times New Roman" w:hAnsi="Calibri Light" w:cs="Calibri"/>
                <w:i/>
                <w:iCs/>
                <w:color w:val="000000"/>
                <w:sz w:val="20"/>
                <w:szCs w:val="20"/>
                <w:lang w:val="nl-NL" w:eastAsia="nl-NL"/>
              </w:rPr>
            </w:pPr>
            <w:r w:rsidRPr="00DC6FF2">
              <w:rPr>
                <w:rFonts w:ascii="Calibri Light" w:eastAsia="Times New Roman" w:hAnsi="Calibri Light" w:cs="Calibri"/>
                <w:i/>
                <w:iCs/>
                <w:color w:val="000000"/>
                <w:sz w:val="20"/>
                <w:szCs w:val="20"/>
                <w:lang w:val="nl-NL" w:eastAsia="nl-NL"/>
              </w:rPr>
              <w:t>G4s</w:t>
            </w:r>
          </w:p>
        </w:tc>
        <w:tc>
          <w:tcPr>
            <w:tcW w:w="1983" w:type="dxa"/>
            <w:shd w:val="clear" w:color="auto" w:fill="F2F2F2"/>
            <w:noWrap/>
            <w:hideMark/>
          </w:tcPr>
          <w:p w14:paraId="4666612B" w14:textId="77777777" w:rsidR="00BE149E" w:rsidRPr="00A04BBF" w:rsidRDefault="00BE149E" w:rsidP="00DC6FF2">
            <w:pPr>
              <w:spacing w:after="0" w:line="240" w:lineRule="auto"/>
              <w:rPr>
                <w:rFonts w:eastAsia="Times New Roman" w:cs="Calibri"/>
                <w:color w:val="000000"/>
                <w:sz w:val="20"/>
                <w:szCs w:val="20"/>
                <w:lang w:val="en-US" w:eastAsia="nl-NL"/>
              </w:rPr>
            </w:pPr>
            <w:r w:rsidRPr="00B5668C">
              <w:rPr>
                <w:rFonts w:eastAsia="Times New Roman" w:cs="Calibri"/>
                <w:color w:val="000000"/>
                <w:sz w:val="20"/>
                <w:szCs w:val="20"/>
                <w:lang w:val="en-US" w:eastAsia="nl-NL"/>
              </w:rPr>
              <w:t>Very moist grassland with shunt species</w:t>
            </w:r>
            <w:r w:rsidRPr="00812589">
              <w:rPr>
                <w:rFonts w:ascii="Times New Roman" w:eastAsia="Times New Roman" w:hAnsi="Times New Roman"/>
                <w:color w:val="000000"/>
                <w:sz w:val="20"/>
                <w:szCs w:val="20"/>
                <w:lang w:val="en-US" w:eastAsia="nl-NL"/>
              </w:rPr>
              <w:t> </w:t>
            </w:r>
          </w:p>
        </w:tc>
        <w:tc>
          <w:tcPr>
            <w:tcW w:w="1985" w:type="dxa"/>
            <w:shd w:val="clear" w:color="auto" w:fill="F2F2F2"/>
            <w:noWrap/>
            <w:hideMark/>
          </w:tcPr>
          <w:p w14:paraId="60AA8BAE" w14:textId="77777777" w:rsidR="00BE149E" w:rsidRPr="00DC6FF2" w:rsidRDefault="00BE149E" w:rsidP="00DC6FF2">
            <w:pPr>
              <w:spacing w:after="0" w:line="240" w:lineRule="auto"/>
              <w:rPr>
                <w:rFonts w:eastAsia="Times New Roman" w:cs="Calibri"/>
                <w:color w:val="000000"/>
                <w:sz w:val="20"/>
                <w:szCs w:val="20"/>
                <w:lang w:val="nl-NL" w:eastAsia="nl-NL"/>
              </w:rPr>
            </w:pPr>
            <w:r w:rsidRPr="00DC6FF2">
              <w:rPr>
                <w:rFonts w:eastAsia="Times New Roman" w:cs="Calibri"/>
                <w:color w:val="000000"/>
                <w:sz w:val="20"/>
                <w:szCs w:val="20"/>
                <w:lang w:val="nl-NL" w:eastAsia="nl-NL"/>
              </w:rPr>
              <w:t>4+</w:t>
            </w:r>
          </w:p>
        </w:tc>
        <w:tc>
          <w:tcPr>
            <w:tcW w:w="1701" w:type="dxa"/>
            <w:shd w:val="clear" w:color="auto" w:fill="F2F2F2"/>
            <w:noWrap/>
            <w:hideMark/>
          </w:tcPr>
          <w:p w14:paraId="09BD82FB"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2.1</w:t>
            </w:r>
          </w:p>
        </w:tc>
        <w:tc>
          <w:tcPr>
            <w:tcW w:w="567" w:type="dxa"/>
            <w:shd w:val="clear" w:color="auto" w:fill="F2F2F2"/>
            <w:noWrap/>
            <w:hideMark/>
          </w:tcPr>
          <w:p w14:paraId="465698D2"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4</w:t>
            </w:r>
          </w:p>
        </w:tc>
        <w:tc>
          <w:tcPr>
            <w:tcW w:w="1276" w:type="dxa"/>
            <w:shd w:val="clear" w:color="auto" w:fill="F2F2F2"/>
            <w:noWrap/>
            <w:hideMark/>
          </w:tcPr>
          <w:p w14:paraId="03318EA1" w14:textId="77777777" w:rsidR="00BE149E" w:rsidRPr="00DC6FF2" w:rsidRDefault="00BE149E" w:rsidP="00DC6FF2">
            <w:pPr>
              <w:spacing w:after="0" w:line="240" w:lineRule="auto"/>
              <w:jc w:val="center"/>
              <w:rPr>
                <w:rFonts w:eastAsia="Times New Roman" w:cs="Calibri"/>
                <w:i/>
                <w:iCs/>
                <w:color w:val="000000"/>
                <w:sz w:val="20"/>
                <w:szCs w:val="20"/>
                <w:lang w:val="nl-NL" w:eastAsia="nl-NL"/>
              </w:rPr>
            </w:pPr>
            <w:r w:rsidRPr="00DC6FF2">
              <w:rPr>
                <w:rFonts w:eastAsia="Times New Roman" w:cs="Calibri"/>
                <w:i/>
                <w:iCs/>
                <w:color w:val="000000"/>
                <w:sz w:val="20"/>
                <w:szCs w:val="20"/>
                <w:lang w:val="nl-NL" w:eastAsia="nl-NL"/>
              </w:rPr>
              <w:t>6.45</w:t>
            </w:r>
          </w:p>
        </w:tc>
        <w:tc>
          <w:tcPr>
            <w:tcW w:w="425" w:type="dxa"/>
            <w:shd w:val="clear" w:color="auto" w:fill="F2F2F2"/>
            <w:noWrap/>
            <w:hideMark/>
          </w:tcPr>
          <w:p w14:paraId="1F395DE7"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w:t>
            </w:r>
          </w:p>
        </w:tc>
        <w:tc>
          <w:tcPr>
            <w:tcW w:w="1134" w:type="dxa"/>
            <w:shd w:val="clear" w:color="auto" w:fill="F2F2F2"/>
            <w:noWrap/>
            <w:hideMark/>
          </w:tcPr>
          <w:p w14:paraId="76D42F39" w14:textId="77777777" w:rsidR="00BE149E" w:rsidRPr="00DC6FF2" w:rsidRDefault="00BE149E" w:rsidP="00DC6FF2">
            <w:pPr>
              <w:spacing w:after="0" w:line="240" w:lineRule="auto"/>
              <w:jc w:val="center"/>
              <w:rPr>
                <w:rFonts w:eastAsia="Times New Roman" w:cs="Calibri"/>
                <w:b/>
                <w:bCs/>
                <w:i/>
                <w:iCs/>
                <w:color w:val="000000"/>
                <w:sz w:val="20"/>
                <w:szCs w:val="20"/>
                <w:lang w:val="nl-NL" w:eastAsia="nl-NL"/>
              </w:rPr>
            </w:pPr>
            <w:r w:rsidRPr="00DC6FF2">
              <w:rPr>
                <w:rFonts w:eastAsia="Times New Roman" w:cs="Calibri"/>
                <w:b/>
                <w:bCs/>
                <w:i/>
                <w:iCs/>
                <w:color w:val="000000"/>
                <w:sz w:val="20"/>
                <w:szCs w:val="20"/>
                <w:lang w:val="nl-NL" w:eastAsia="nl-NL"/>
              </w:rPr>
              <w:t>8.5</w:t>
            </w:r>
          </w:p>
        </w:tc>
      </w:tr>
      <w:tr w:rsidR="00BE149E" w:rsidRPr="00DC6FF2" w14:paraId="785DC0B7" w14:textId="77777777" w:rsidTr="00AD18C5">
        <w:trPr>
          <w:trHeight w:val="300"/>
        </w:trPr>
        <w:tc>
          <w:tcPr>
            <w:tcW w:w="960" w:type="dxa"/>
            <w:tcBorders>
              <w:right w:val="single" w:sz="4" w:space="0" w:color="7F7F7F"/>
            </w:tcBorders>
            <w:shd w:val="clear" w:color="auto" w:fill="FFFFFF"/>
            <w:noWrap/>
            <w:hideMark/>
          </w:tcPr>
          <w:p w14:paraId="281E4D27" w14:textId="77777777" w:rsidR="00BE149E" w:rsidRPr="00DC6FF2" w:rsidRDefault="00BE149E" w:rsidP="00DC6FF2">
            <w:pPr>
              <w:spacing w:after="0" w:line="240" w:lineRule="auto"/>
              <w:jc w:val="center"/>
              <w:rPr>
                <w:rFonts w:ascii="Calibri Light" w:eastAsia="Times New Roman" w:hAnsi="Calibri Light" w:cs="Calibri"/>
                <w:i/>
                <w:iCs/>
                <w:color w:val="000000"/>
                <w:sz w:val="20"/>
                <w:szCs w:val="20"/>
                <w:lang w:val="nl-NL" w:eastAsia="nl-NL"/>
              </w:rPr>
            </w:pPr>
            <w:r w:rsidRPr="00DC6FF2">
              <w:rPr>
                <w:rFonts w:ascii="Calibri Light" w:eastAsia="Times New Roman" w:hAnsi="Calibri Light" w:cs="Calibri"/>
                <w:i/>
                <w:iCs/>
                <w:color w:val="000000"/>
                <w:sz w:val="20"/>
                <w:szCs w:val="20"/>
                <w:lang w:val="nl-NL" w:eastAsia="nl-NL"/>
              </w:rPr>
              <w:t>G5</w:t>
            </w:r>
          </w:p>
        </w:tc>
        <w:tc>
          <w:tcPr>
            <w:tcW w:w="1983" w:type="dxa"/>
            <w:shd w:val="clear" w:color="auto" w:fill="auto"/>
            <w:noWrap/>
            <w:hideMark/>
          </w:tcPr>
          <w:p w14:paraId="2D829C3F" w14:textId="77777777" w:rsidR="00BE149E" w:rsidRPr="00DC6FF2" w:rsidRDefault="00BE149E" w:rsidP="00DC6FF2">
            <w:pPr>
              <w:spacing w:after="0" w:line="240" w:lineRule="auto"/>
              <w:rPr>
                <w:rFonts w:eastAsia="Times New Roman" w:cs="Calibri"/>
                <w:color w:val="000000"/>
                <w:sz w:val="20"/>
                <w:szCs w:val="20"/>
                <w:lang w:val="nl-NL" w:eastAsia="nl-NL"/>
              </w:rPr>
            </w:pPr>
            <w:r w:rsidRPr="00DC6FF2">
              <w:rPr>
                <w:rFonts w:eastAsia="Times New Roman" w:cs="Calibri"/>
                <w:color w:val="000000"/>
                <w:sz w:val="20"/>
                <w:szCs w:val="20"/>
                <w:lang w:val="nl-NL" w:eastAsia="nl-NL"/>
              </w:rPr>
              <w:t>Wet grassland</w:t>
            </w:r>
          </w:p>
        </w:tc>
        <w:tc>
          <w:tcPr>
            <w:tcW w:w="1985" w:type="dxa"/>
            <w:shd w:val="clear" w:color="auto" w:fill="auto"/>
            <w:noWrap/>
            <w:hideMark/>
          </w:tcPr>
          <w:p w14:paraId="06B0F6E1" w14:textId="77777777" w:rsidR="00BE149E" w:rsidRPr="00DC6FF2" w:rsidRDefault="00BE149E" w:rsidP="00DC6FF2">
            <w:pPr>
              <w:spacing w:after="0" w:line="240" w:lineRule="auto"/>
              <w:rPr>
                <w:rFonts w:eastAsia="Times New Roman" w:cs="Calibri"/>
                <w:color w:val="000000"/>
                <w:sz w:val="20"/>
                <w:szCs w:val="20"/>
                <w:lang w:val="nl-NL" w:eastAsia="nl-NL"/>
              </w:rPr>
            </w:pPr>
            <w:r w:rsidRPr="00DC6FF2">
              <w:rPr>
                <w:rFonts w:eastAsia="Times New Roman" w:cs="Calibri"/>
                <w:color w:val="000000"/>
                <w:sz w:val="20"/>
                <w:szCs w:val="20"/>
                <w:lang w:val="nl-NL" w:eastAsia="nl-NL"/>
              </w:rPr>
              <w:t>5+/4+</w:t>
            </w:r>
          </w:p>
        </w:tc>
        <w:tc>
          <w:tcPr>
            <w:tcW w:w="1701" w:type="dxa"/>
            <w:shd w:val="clear" w:color="auto" w:fill="auto"/>
            <w:noWrap/>
            <w:hideMark/>
          </w:tcPr>
          <w:p w14:paraId="4DFBCEFC"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0.05</w:t>
            </w:r>
          </w:p>
        </w:tc>
        <w:tc>
          <w:tcPr>
            <w:tcW w:w="567" w:type="dxa"/>
            <w:shd w:val="clear" w:color="auto" w:fill="auto"/>
            <w:noWrap/>
            <w:hideMark/>
          </w:tcPr>
          <w:p w14:paraId="50406AB2"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3</w:t>
            </w:r>
          </w:p>
        </w:tc>
        <w:tc>
          <w:tcPr>
            <w:tcW w:w="1276" w:type="dxa"/>
            <w:shd w:val="clear" w:color="auto" w:fill="auto"/>
            <w:noWrap/>
            <w:hideMark/>
          </w:tcPr>
          <w:p w14:paraId="5249FDA3"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-3.89</w:t>
            </w:r>
          </w:p>
        </w:tc>
        <w:tc>
          <w:tcPr>
            <w:tcW w:w="425" w:type="dxa"/>
            <w:shd w:val="clear" w:color="auto" w:fill="auto"/>
            <w:noWrap/>
            <w:hideMark/>
          </w:tcPr>
          <w:p w14:paraId="7B944149"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5</w:t>
            </w:r>
          </w:p>
        </w:tc>
        <w:tc>
          <w:tcPr>
            <w:tcW w:w="1134" w:type="dxa"/>
            <w:shd w:val="clear" w:color="auto" w:fill="auto"/>
            <w:noWrap/>
            <w:hideMark/>
          </w:tcPr>
          <w:p w14:paraId="01997D04"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-4</w:t>
            </w:r>
          </w:p>
        </w:tc>
      </w:tr>
      <w:tr w:rsidR="00BE149E" w:rsidRPr="00DC6FF2" w14:paraId="3D7D0A51" w14:textId="77777777" w:rsidTr="00AD18C5">
        <w:trPr>
          <w:trHeight w:val="315"/>
        </w:trPr>
        <w:tc>
          <w:tcPr>
            <w:tcW w:w="960" w:type="dxa"/>
            <w:tcBorders>
              <w:right w:val="single" w:sz="4" w:space="0" w:color="7F7F7F"/>
            </w:tcBorders>
            <w:shd w:val="clear" w:color="auto" w:fill="FFFFFF"/>
            <w:noWrap/>
            <w:hideMark/>
          </w:tcPr>
          <w:p w14:paraId="3FB72A83" w14:textId="77777777" w:rsidR="00BE149E" w:rsidRPr="00DC6FF2" w:rsidRDefault="00BE149E" w:rsidP="00DC6FF2">
            <w:pPr>
              <w:spacing w:after="0" w:line="240" w:lineRule="auto"/>
              <w:jc w:val="center"/>
              <w:rPr>
                <w:rFonts w:ascii="Calibri Light" w:eastAsia="Times New Roman" w:hAnsi="Calibri Light" w:cs="Calibri"/>
                <w:i/>
                <w:iCs/>
                <w:color w:val="000000"/>
                <w:sz w:val="20"/>
                <w:szCs w:val="20"/>
                <w:lang w:val="nl-NL" w:eastAsia="nl-NL"/>
              </w:rPr>
            </w:pPr>
            <w:r w:rsidRPr="00DC6FF2">
              <w:rPr>
                <w:rFonts w:ascii="Calibri Light" w:eastAsia="Times New Roman" w:hAnsi="Calibri Light" w:cs="Calibri"/>
                <w:i/>
                <w:iCs/>
                <w:color w:val="000000"/>
                <w:sz w:val="20"/>
                <w:szCs w:val="20"/>
                <w:lang w:val="nl-NL" w:eastAsia="nl-NL"/>
              </w:rPr>
              <w:t>G5s</w:t>
            </w:r>
          </w:p>
        </w:tc>
        <w:tc>
          <w:tcPr>
            <w:tcW w:w="1983" w:type="dxa"/>
            <w:shd w:val="clear" w:color="auto" w:fill="F2F2F2"/>
            <w:noWrap/>
            <w:hideMark/>
          </w:tcPr>
          <w:p w14:paraId="70E6B688" w14:textId="77777777" w:rsidR="00BE149E" w:rsidRPr="00B5668C" w:rsidRDefault="00BE149E" w:rsidP="00DC6FF2">
            <w:pPr>
              <w:spacing w:after="0" w:line="240" w:lineRule="auto"/>
              <w:rPr>
                <w:rFonts w:eastAsia="Times New Roman" w:cs="Calibri"/>
                <w:color w:val="000000"/>
                <w:sz w:val="20"/>
                <w:szCs w:val="20"/>
                <w:lang w:val="en-US" w:eastAsia="nl-NL"/>
              </w:rPr>
            </w:pPr>
            <w:r w:rsidRPr="00B5668C">
              <w:rPr>
                <w:rFonts w:eastAsia="Times New Roman" w:cs="Calibri"/>
                <w:color w:val="000000"/>
                <w:sz w:val="20"/>
                <w:szCs w:val="20"/>
                <w:lang w:val="en-US" w:eastAsia="nl-NL"/>
              </w:rPr>
              <w:t>Wet grassland with shunt species</w:t>
            </w:r>
          </w:p>
        </w:tc>
        <w:tc>
          <w:tcPr>
            <w:tcW w:w="1985" w:type="dxa"/>
            <w:shd w:val="clear" w:color="auto" w:fill="F2F2F2"/>
            <w:noWrap/>
            <w:hideMark/>
          </w:tcPr>
          <w:p w14:paraId="5DF58287" w14:textId="77777777" w:rsidR="00BE149E" w:rsidRPr="00DC6FF2" w:rsidRDefault="00BE149E" w:rsidP="00DC6FF2">
            <w:pPr>
              <w:spacing w:after="0" w:line="240" w:lineRule="auto"/>
              <w:rPr>
                <w:rFonts w:eastAsia="Times New Roman" w:cs="Calibri"/>
                <w:color w:val="000000"/>
                <w:sz w:val="20"/>
                <w:szCs w:val="20"/>
                <w:lang w:val="nl-NL" w:eastAsia="nl-NL"/>
              </w:rPr>
            </w:pPr>
            <w:r w:rsidRPr="00DC6FF2">
              <w:rPr>
                <w:rFonts w:eastAsia="Times New Roman" w:cs="Calibri"/>
                <w:color w:val="000000"/>
                <w:sz w:val="20"/>
                <w:szCs w:val="20"/>
                <w:lang w:val="nl-NL" w:eastAsia="nl-NL"/>
              </w:rPr>
              <w:t>5+, 5+/4+, (4~)</w:t>
            </w:r>
          </w:p>
        </w:tc>
        <w:tc>
          <w:tcPr>
            <w:tcW w:w="1701" w:type="dxa"/>
            <w:shd w:val="clear" w:color="auto" w:fill="F2F2F2"/>
            <w:noWrap/>
            <w:hideMark/>
          </w:tcPr>
          <w:p w14:paraId="2E9D7074"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2.93</w:t>
            </w:r>
          </w:p>
        </w:tc>
        <w:tc>
          <w:tcPr>
            <w:tcW w:w="567" w:type="dxa"/>
            <w:shd w:val="clear" w:color="auto" w:fill="F2F2F2"/>
            <w:noWrap/>
            <w:hideMark/>
          </w:tcPr>
          <w:p w14:paraId="68EFCBD5"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4</w:t>
            </w:r>
          </w:p>
        </w:tc>
        <w:tc>
          <w:tcPr>
            <w:tcW w:w="1276" w:type="dxa"/>
            <w:shd w:val="clear" w:color="auto" w:fill="F2F2F2"/>
            <w:noWrap/>
            <w:hideMark/>
          </w:tcPr>
          <w:p w14:paraId="526BA556" w14:textId="77777777" w:rsidR="00BE149E" w:rsidRPr="00DC6FF2" w:rsidRDefault="00BE149E" w:rsidP="00DC6FF2">
            <w:pPr>
              <w:spacing w:after="0" w:line="240" w:lineRule="auto"/>
              <w:jc w:val="center"/>
              <w:rPr>
                <w:rFonts w:eastAsia="Times New Roman" w:cs="Calibri"/>
                <w:i/>
                <w:iCs/>
                <w:color w:val="000000"/>
                <w:sz w:val="20"/>
                <w:szCs w:val="20"/>
                <w:lang w:val="nl-NL" w:eastAsia="nl-NL"/>
              </w:rPr>
            </w:pPr>
            <w:r w:rsidRPr="00DC6FF2">
              <w:rPr>
                <w:rFonts w:eastAsia="Times New Roman" w:cs="Calibri"/>
                <w:i/>
                <w:iCs/>
                <w:color w:val="000000"/>
                <w:sz w:val="20"/>
                <w:szCs w:val="20"/>
                <w:lang w:val="nl-NL" w:eastAsia="nl-NL"/>
              </w:rPr>
              <w:t>-3.89</w:t>
            </w:r>
          </w:p>
        </w:tc>
        <w:tc>
          <w:tcPr>
            <w:tcW w:w="425" w:type="dxa"/>
            <w:shd w:val="clear" w:color="auto" w:fill="F2F2F2"/>
            <w:noWrap/>
            <w:hideMark/>
          </w:tcPr>
          <w:p w14:paraId="06B2B0DB"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w:t>
            </w:r>
          </w:p>
        </w:tc>
        <w:tc>
          <w:tcPr>
            <w:tcW w:w="1134" w:type="dxa"/>
            <w:shd w:val="clear" w:color="auto" w:fill="F2F2F2"/>
            <w:noWrap/>
            <w:hideMark/>
          </w:tcPr>
          <w:p w14:paraId="10378885" w14:textId="77777777" w:rsidR="00BE149E" w:rsidRPr="00DC6FF2" w:rsidRDefault="00BE149E" w:rsidP="00DC6FF2">
            <w:pPr>
              <w:spacing w:after="0" w:line="240" w:lineRule="auto"/>
              <w:jc w:val="center"/>
              <w:rPr>
                <w:rFonts w:eastAsia="Times New Roman" w:cs="Calibri"/>
                <w:b/>
                <w:bCs/>
                <w:i/>
                <w:iCs/>
                <w:color w:val="000000"/>
                <w:sz w:val="20"/>
                <w:szCs w:val="20"/>
                <w:lang w:val="nl-NL" w:eastAsia="nl-NL"/>
              </w:rPr>
            </w:pPr>
            <w:r w:rsidRPr="00DC6FF2">
              <w:rPr>
                <w:rFonts w:eastAsia="Times New Roman" w:cs="Calibri"/>
                <w:b/>
                <w:bCs/>
                <w:i/>
                <w:iCs/>
                <w:color w:val="000000"/>
                <w:sz w:val="20"/>
                <w:szCs w:val="20"/>
                <w:lang w:val="nl-NL" w:eastAsia="nl-NL"/>
              </w:rPr>
              <w:t>-1</w:t>
            </w:r>
          </w:p>
        </w:tc>
      </w:tr>
      <w:tr w:rsidR="00BE149E" w:rsidRPr="00DC6FF2" w14:paraId="2FAED938" w14:textId="77777777" w:rsidTr="00AD18C5">
        <w:trPr>
          <w:trHeight w:val="300"/>
        </w:trPr>
        <w:tc>
          <w:tcPr>
            <w:tcW w:w="960" w:type="dxa"/>
            <w:tcBorders>
              <w:right w:val="single" w:sz="4" w:space="0" w:color="7F7F7F"/>
            </w:tcBorders>
            <w:shd w:val="clear" w:color="auto" w:fill="FFFFFF"/>
            <w:noWrap/>
            <w:hideMark/>
          </w:tcPr>
          <w:p w14:paraId="0101A184" w14:textId="77777777" w:rsidR="00BE149E" w:rsidRPr="00DC6FF2" w:rsidRDefault="00BE149E" w:rsidP="00DC6FF2">
            <w:pPr>
              <w:spacing w:after="0" w:line="240" w:lineRule="auto"/>
              <w:jc w:val="center"/>
              <w:rPr>
                <w:rFonts w:ascii="Calibri Light" w:eastAsia="Times New Roman" w:hAnsi="Calibri Light" w:cs="Calibri"/>
                <w:b/>
                <w:bCs/>
                <w:i/>
                <w:iCs/>
                <w:color w:val="000000"/>
                <w:sz w:val="20"/>
                <w:szCs w:val="20"/>
                <w:lang w:val="nl-NL" w:eastAsia="nl-NL"/>
              </w:rPr>
            </w:pPr>
          </w:p>
        </w:tc>
        <w:tc>
          <w:tcPr>
            <w:tcW w:w="1983" w:type="dxa"/>
            <w:shd w:val="clear" w:color="auto" w:fill="auto"/>
            <w:noWrap/>
            <w:hideMark/>
          </w:tcPr>
          <w:p w14:paraId="369E017F" w14:textId="77777777" w:rsidR="00BE149E" w:rsidRPr="00DC6FF2" w:rsidRDefault="00BE149E" w:rsidP="00DC6FF2">
            <w:pPr>
              <w:spacing w:after="0" w:line="240" w:lineRule="auto"/>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Cropland</w:t>
            </w:r>
          </w:p>
        </w:tc>
        <w:tc>
          <w:tcPr>
            <w:tcW w:w="1985" w:type="dxa"/>
            <w:shd w:val="clear" w:color="auto" w:fill="auto"/>
            <w:noWrap/>
            <w:hideMark/>
          </w:tcPr>
          <w:p w14:paraId="66AC35FC" w14:textId="77777777" w:rsidR="00BE149E" w:rsidRPr="00DC6FF2" w:rsidRDefault="00BE149E" w:rsidP="00DC6FF2">
            <w:pPr>
              <w:spacing w:after="0" w:line="240" w:lineRule="auto"/>
              <w:rPr>
                <w:rFonts w:eastAsia="Times New Roman" w:cs="Calibri"/>
                <w:b/>
                <w:bCs/>
                <w:color w:val="000000"/>
                <w:sz w:val="20"/>
                <w:szCs w:val="20"/>
                <w:lang w:val="nl-NL" w:eastAsia="nl-NL"/>
              </w:rPr>
            </w:pPr>
          </w:p>
        </w:tc>
        <w:tc>
          <w:tcPr>
            <w:tcW w:w="1701" w:type="dxa"/>
            <w:shd w:val="clear" w:color="auto" w:fill="auto"/>
            <w:noWrap/>
            <w:hideMark/>
          </w:tcPr>
          <w:p w14:paraId="779FE979" w14:textId="77777777" w:rsidR="00BE149E" w:rsidRPr="00DC6FF2" w:rsidRDefault="00BE149E" w:rsidP="00DC6FF2">
            <w:pPr>
              <w:spacing w:after="0" w:line="240" w:lineRule="auto"/>
              <w:rPr>
                <w:rFonts w:ascii="Times New Roman" w:eastAsia="Times New Roman" w:hAnsi="Times New Roman"/>
                <w:sz w:val="20"/>
                <w:szCs w:val="20"/>
                <w:lang w:val="nl-NL" w:eastAsia="nl-NL"/>
              </w:rPr>
            </w:pPr>
          </w:p>
        </w:tc>
        <w:tc>
          <w:tcPr>
            <w:tcW w:w="567" w:type="dxa"/>
            <w:shd w:val="clear" w:color="auto" w:fill="auto"/>
            <w:noWrap/>
            <w:hideMark/>
          </w:tcPr>
          <w:p w14:paraId="4CCCBA7F" w14:textId="77777777" w:rsidR="00BE149E" w:rsidRPr="00DC6FF2" w:rsidRDefault="00BE149E" w:rsidP="00DC6FF2">
            <w:pPr>
              <w:spacing w:after="0" w:line="240" w:lineRule="auto"/>
              <w:jc w:val="center"/>
              <w:rPr>
                <w:rFonts w:ascii="Times New Roman" w:eastAsia="Times New Roman" w:hAnsi="Times New Roman"/>
                <w:sz w:val="20"/>
                <w:szCs w:val="20"/>
                <w:lang w:val="nl-NL" w:eastAsia="nl-NL"/>
              </w:rPr>
            </w:pPr>
          </w:p>
        </w:tc>
        <w:tc>
          <w:tcPr>
            <w:tcW w:w="1276" w:type="dxa"/>
            <w:shd w:val="clear" w:color="auto" w:fill="auto"/>
            <w:noWrap/>
            <w:hideMark/>
          </w:tcPr>
          <w:p w14:paraId="651B7792" w14:textId="77777777" w:rsidR="00BE149E" w:rsidRPr="00DC6FF2" w:rsidRDefault="00BE149E" w:rsidP="00DC6FF2">
            <w:pPr>
              <w:spacing w:after="0" w:line="240" w:lineRule="auto"/>
              <w:jc w:val="center"/>
              <w:rPr>
                <w:rFonts w:ascii="Times New Roman" w:eastAsia="Times New Roman" w:hAnsi="Times New Roman"/>
                <w:sz w:val="20"/>
                <w:szCs w:val="20"/>
                <w:lang w:val="nl-NL" w:eastAsia="nl-NL"/>
              </w:rPr>
            </w:pPr>
          </w:p>
        </w:tc>
        <w:tc>
          <w:tcPr>
            <w:tcW w:w="425" w:type="dxa"/>
            <w:shd w:val="clear" w:color="auto" w:fill="auto"/>
            <w:noWrap/>
            <w:hideMark/>
          </w:tcPr>
          <w:p w14:paraId="69C70948" w14:textId="77777777" w:rsidR="00BE149E" w:rsidRPr="00DC6FF2" w:rsidRDefault="00BE149E" w:rsidP="00DC6FF2">
            <w:pPr>
              <w:spacing w:after="0" w:line="240" w:lineRule="auto"/>
              <w:jc w:val="center"/>
              <w:rPr>
                <w:rFonts w:ascii="Times New Roman" w:eastAsia="Times New Roman" w:hAnsi="Times New Roman"/>
                <w:sz w:val="20"/>
                <w:szCs w:val="20"/>
                <w:lang w:val="nl-NL" w:eastAsia="nl-NL"/>
              </w:rPr>
            </w:pPr>
          </w:p>
        </w:tc>
        <w:tc>
          <w:tcPr>
            <w:tcW w:w="1134" w:type="dxa"/>
            <w:shd w:val="clear" w:color="auto" w:fill="auto"/>
            <w:noWrap/>
            <w:hideMark/>
          </w:tcPr>
          <w:p w14:paraId="13BC08EB" w14:textId="77777777" w:rsidR="00BE149E" w:rsidRPr="00DC6FF2" w:rsidRDefault="00BE149E" w:rsidP="00DC6FF2">
            <w:pPr>
              <w:spacing w:after="0" w:line="240" w:lineRule="auto"/>
              <w:jc w:val="center"/>
              <w:rPr>
                <w:rFonts w:ascii="Times New Roman" w:eastAsia="Times New Roman" w:hAnsi="Times New Roman"/>
                <w:sz w:val="20"/>
                <w:szCs w:val="20"/>
                <w:lang w:val="nl-NL" w:eastAsia="nl-NL"/>
              </w:rPr>
            </w:pPr>
          </w:p>
        </w:tc>
      </w:tr>
      <w:tr w:rsidR="00BE149E" w:rsidRPr="00DC6FF2" w14:paraId="219C4B54" w14:textId="77777777" w:rsidTr="00AD18C5">
        <w:trPr>
          <w:trHeight w:val="300"/>
        </w:trPr>
        <w:tc>
          <w:tcPr>
            <w:tcW w:w="960" w:type="dxa"/>
            <w:tcBorders>
              <w:right w:val="single" w:sz="4" w:space="0" w:color="7F7F7F"/>
            </w:tcBorders>
            <w:shd w:val="clear" w:color="auto" w:fill="FFFFFF"/>
            <w:noWrap/>
            <w:hideMark/>
          </w:tcPr>
          <w:p w14:paraId="61CFF582" w14:textId="77777777" w:rsidR="00BE149E" w:rsidRPr="00DC6FF2" w:rsidRDefault="00BE149E" w:rsidP="00DC6FF2">
            <w:pPr>
              <w:spacing w:after="0" w:line="240" w:lineRule="auto"/>
              <w:jc w:val="center"/>
              <w:rPr>
                <w:rFonts w:ascii="Calibri Light" w:eastAsia="Times New Roman" w:hAnsi="Calibri Light" w:cs="Calibri"/>
                <w:i/>
                <w:iCs/>
                <w:color w:val="000000"/>
                <w:sz w:val="20"/>
                <w:szCs w:val="20"/>
                <w:lang w:val="nl-NL" w:eastAsia="nl-NL"/>
              </w:rPr>
            </w:pPr>
            <w:r w:rsidRPr="00DC6FF2">
              <w:rPr>
                <w:rFonts w:ascii="Calibri Light" w:eastAsia="Times New Roman" w:hAnsi="Calibri Light" w:cs="Calibri"/>
                <w:i/>
                <w:iCs/>
                <w:color w:val="000000"/>
                <w:sz w:val="20"/>
                <w:szCs w:val="20"/>
                <w:lang w:val="nl-NL" w:eastAsia="nl-NL"/>
              </w:rPr>
              <w:t>A1</w:t>
            </w:r>
          </w:p>
        </w:tc>
        <w:tc>
          <w:tcPr>
            <w:tcW w:w="1983" w:type="dxa"/>
            <w:shd w:val="clear" w:color="auto" w:fill="F2F2F2"/>
            <w:noWrap/>
            <w:hideMark/>
          </w:tcPr>
          <w:p w14:paraId="020A76F7" w14:textId="77777777" w:rsidR="00BE149E" w:rsidRPr="00B5668C" w:rsidRDefault="00BE149E" w:rsidP="00DC6FF2">
            <w:pPr>
              <w:spacing w:after="0" w:line="240" w:lineRule="auto"/>
              <w:rPr>
                <w:rFonts w:eastAsia="Times New Roman" w:cs="Calibri"/>
                <w:color w:val="000000"/>
                <w:sz w:val="20"/>
                <w:szCs w:val="20"/>
                <w:lang w:val="en-US" w:eastAsia="nl-NL"/>
              </w:rPr>
            </w:pPr>
            <w:r w:rsidRPr="00B5668C">
              <w:rPr>
                <w:rFonts w:eastAsia="Times New Roman" w:cs="Calibri"/>
                <w:color w:val="000000"/>
                <w:sz w:val="20"/>
                <w:szCs w:val="20"/>
                <w:lang w:val="en-US" w:eastAsia="nl-NL"/>
              </w:rPr>
              <w:t>Dry to moderately moist arable land</w:t>
            </w:r>
          </w:p>
        </w:tc>
        <w:tc>
          <w:tcPr>
            <w:tcW w:w="1985" w:type="dxa"/>
            <w:shd w:val="clear" w:color="auto" w:fill="F2F2F2"/>
            <w:noWrap/>
            <w:hideMark/>
          </w:tcPr>
          <w:p w14:paraId="66828312" w14:textId="77777777" w:rsidR="00BE149E" w:rsidRPr="00DC6FF2" w:rsidRDefault="00BE149E" w:rsidP="00DC6FF2">
            <w:pPr>
              <w:spacing w:after="0" w:line="240" w:lineRule="auto"/>
              <w:rPr>
                <w:rFonts w:eastAsia="Times New Roman" w:cs="Calibri"/>
                <w:color w:val="000000"/>
                <w:sz w:val="20"/>
                <w:szCs w:val="20"/>
                <w:lang w:val="nl-NL" w:eastAsia="nl-NL"/>
              </w:rPr>
            </w:pPr>
            <w:r w:rsidRPr="00DC6FF2">
              <w:rPr>
                <w:rFonts w:eastAsia="Times New Roman" w:cs="Calibri"/>
                <w:color w:val="000000"/>
                <w:sz w:val="20"/>
                <w:szCs w:val="20"/>
                <w:lang w:val="nl-NL" w:eastAsia="nl-NL"/>
              </w:rPr>
              <w:t>2+, 2-</w:t>
            </w:r>
          </w:p>
        </w:tc>
        <w:tc>
          <w:tcPr>
            <w:tcW w:w="1701" w:type="dxa"/>
            <w:shd w:val="clear" w:color="auto" w:fill="F2F2F2"/>
            <w:noWrap/>
            <w:hideMark/>
          </w:tcPr>
          <w:p w14:paraId="37EB433A"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0.08</w:t>
            </w:r>
          </w:p>
        </w:tc>
        <w:tc>
          <w:tcPr>
            <w:tcW w:w="567" w:type="dxa"/>
            <w:shd w:val="clear" w:color="auto" w:fill="F2F2F2"/>
            <w:noWrap/>
            <w:hideMark/>
          </w:tcPr>
          <w:p w14:paraId="577ED1F3"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11</w:t>
            </w:r>
          </w:p>
        </w:tc>
        <w:tc>
          <w:tcPr>
            <w:tcW w:w="1276" w:type="dxa"/>
            <w:shd w:val="clear" w:color="auto" w:fill="F2F2F2"/>
            <w:noWrap/>
            <w:hideMark/>
          </w:tcPr>
          <w:p w14:paraId="374934DD"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41.69</w:t>
            </w:r>
          </w:p>
        </w:tc>
        <w:tc>
          <w:tcPr>
            <w:tcW w:w="425" w:type="dxa"/>
            <w:shd w:val="clear" w:color="auto" w:fill="F2F2F2"/>
            <w:noWrap/>
            <w:hideMark/>
          </w:tcPr>
          <w:p w14:paraId="0E7DD71B"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10</w:t>
            </w:r>
          </w:p>
        </w:tc>
        <w:tc>
          <w:tcPr>
            <w:tcW w:w="1134" w:type="dxa"/>
            <w:shd w:val="clear" w:color="auto" w:fill="F2F2F2"/>
            <w:noWrap/>
            <w:hideMark/>
          </w:tcPr>
          <w:p w14:paraId="0CB1F1F7"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42</w:t>
            </w:r>
          </w:p>
        </w:tc>
      </w:tr>
      <w:tr w:rsidR="00BE149E" w:rsidRPr="00DC6FF2" w14:paraId="4417E7BE" w14:textId="77777777" w:rsidTr="00AD18C5">
        <w:trPr>
          <w:trHeight w:val="315"/>
        </w:trPr>
        <w:tc>
          <w:tcPr>
            <w:tcW w:w="960" w:type="dxa"/>
            <w:tcBorders>
              <w:right w:val="single" w:sz="4" w:space="0" w:color="7F7F7F"/>
            </w:tcBorders>
            <w:shd w:val="clear" w:color="auto" w:fill="FFFFFF"/>
            <w:noWrap/>
            <w:hideMark/>
          </w:tcPr>
          <w:p w14:paraId="04028AA5" w14:textId="77777777" w:rsidR="00BE149E" w:rsidRPr="00DC6FF2" w:rsidRDefault="00BE149E" w:rsidP="00DC6FF2">
            <w:pPr>
              <w:spacing w:after="0" w:line="240" w:lineRule="auto"/>
              <w:jc w:val="center"/>
              <w:rPr>
                <w:rFonts w:ascii="Calibri Light" w:eastAsia="Times New Roman" w:hAnsi="Calibri Light" w:cs="Calibri"/>
                <w:i/>
                <w:iCs/>
                <w:color w:val="000000"/>
                <w:sz w:val="20"/>
                <w:szCs w:val="20"/>
                <w:lang w:val="nl-NL" w:eastAsia="nl-NL"/>
              </w:rPr>
            </w:pPr>
            <w:r w:rsidRPr="00DC6FF2">
              <w:rPr>
                <w:rFonts w:ascii="Calibri Light" w:eastAsia="Times New Roman" w:hAnsi="Calibri Light" w:cs="Calibri"/>
                <w:i/>
                <w:iCs/>
                <w:color w:val="000000"/>
                <w:sz w:val="20"/>
                <w:szCs w:val="20"/>
                <w:lang w:val="nl-NL" w:eastAsia="nl-NL"/>
              </w:rPr>
              <w:t>A2</w:t>
            </w:r>
          </w:p>
        </w:tc>
        <w:tc>
          <w:tcPr>
            <w:tcW w:w="1983" w:type="dxa"/>
            <w:shd w:val="clear" w:color="auto" w:fill="auto"/>
            <w:noWrap/>
            <w:hideMark/>
          </w:tcPr>
          <w:p w14:paraId="708D8719" w14:textId="77777777" w:rsidR="00BE149E" w:rsidRPr="00DC6FF2" w:rsidRDefault="00BE149E" w:rsidP="00DC6FF2">
            <w:pPr>
              <w:spacing w:after="0" w:line="240" w:lineRule="auto"/>
              <w:rPr>
                <w:rFonts w:eastAsia="Times New Roman" w:cs="Calibri"/>
                <w:color w:val="000000"/>
                <w:sz w:val="20"/>
                <w:szCs w:val="20"/>
                <w:lang w:val="nl-NL" w:eastAsia="nl-NL"/>
              </w:rPr>
            </w:pPr>
            <w:r w:rsidRPr="00DC6FF2">
              <w:rPr>
                <w:rFonts w:eastAsia="Times New Roman" w:cs="Calibri"/>
                <w:color w:val="000000"/>
                <w:sz w:val="20"/>
                <w:szCs w:val="20"/>
                <w:lang w:val="nl-NL" w:eastAsia="nl-NL"/>
              </w:rPr>
              <w:t>Moist arable land</w:t>
            </w:r>
          </w:p>
        </w:tc>
        <w:tc>
          <w:tcPr>
            <w:tcW w:w="1985" w:type="dxa"/>
            <w:shd w:val="clear" w:color="auto" w:fill="auto"/>
            <w:noWrap/>
            <w:hideMark/>
          </w:tcPr>
          <w:p w14:paraId="0084BBE7" w14:textId="77777777" w:rsidR="00BE149E" w:rsidRPr="00DC6FF2" w:rsidRDefault="00BE149E" w:rsidP="00DC6FF2">
            <w:pPr>
              <w:spacing w:after="0" w:line="240" w:lineRule="auto"/>
              <w:rPr>
                <w:rFonts w:eastAsia="Times New Roman" w:cs="Calibri"/>
                <w:color w:val="000000"/>
                <w:sz w:val="20"/>
                <w:szCs w:val="20"/>
                <w:lang w:val="nl-NL" w:eastAsia="nl-NL"/>
              </w:rPr>
            </w:pPr>
            <w:r w:rsidRPr="00DC6FF2">
              <w:rPr>
                <w:rFonts w:eastAsia="Times New Roman" w:cs="Calibri"/>
                <w:color w:val="000000"/>
                <w:sz w:val="20"/>
                <w:szCs w:val="20"/>
                <w:lang w:val="nl-NL" w:eastAsia="nl-NL"/>
              </w:rPr>
              <w:t>3+, 3+/2+</w:t>
            </w:r>
          </w:p>
        </w:tc>
        <w:tc>
          <w:tcPr>
            <w:tcW w:w="1701" w:type="dxa"/>
            <w:shd w:val="clear" w:color="auto" w:fill="auto"/>
            <w:noWrap/>
            <w:hideMark/>
          </w:tcPr>
          <w:p w14:paraId="7F293D18"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0.17</w:t>
            </w:r>
          </w:p>
        </w:tc>
        <w:tc>
          <w:tcPr>
            <w:tcW w:w="567" w:type="dxa"/>
            <w:shd w:val="clear" w:color="auto" w:fill="auto"/>
            <w:noWrap/>
            <w:hideMark/>
          </w:tcPr>
          <w:p w14:paraId="6C19BA0D"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6</w:t>
            </w:r>
          </w:p>
        </w:tc>
        <w:tc>
          <w:tcPr>
            <w:tcW w:w="1276" w:type="dxa"/>
            <w:shd w:val="clear" w:color="auto" w:fill="auto"/>
            <w:noWrap/>
            <w:hideMark/>
          </w:tcPr>
          <w:p w14:paraId="32038587"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23.44</w:t>
            </w:r>
          </w:p>
        </w:tc>
        <w:tc>
          <w:tcPr>
            <w:tcW w:w="425" w:type="dxa"/>
            <w:shd w:val="clear" w:color="auto" w:fill="auto"/>
            <w:noWrap/>
            <w:hideMark/>
          </w:tcPr>
          <w:p w14:paraId="4C2648CF"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4</w:t>
            </w:r>
          </w:p>
        </w:tc>
        <w:tc>
          <w:tcPr>
            <w:tcW w:w="1134" w:type="dxa"/>
            <w:shd w:val="clear" w:color="auto" w:fill="auto"/>
            <w:noWrap/>
            <w:hideMark/>
          </w:tcPr>
          <w:p w14:paraId="73C412F3"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23.5</w:t>
            </w:r>
          </w:p>
        </w:tc>
      </w:tr>
      <w:tr w:rsidR="00BE149E" w:rsidRPr="00DC6FF2" w14:paraId="2FE9D9B7" w14:textId="77777777" w:rsidTr="00AD18C5">
        <w:trPr>
          <w:trHeight w:val="300"/>
        </w:trPr>
        <w:tc>
          <w:tcPr>
            <w:tcW w:w="960" w:type="dxa"/>
            <w:tcBorders>
              <w:right w:val="single" w:sz="4" w:space="0" w:color="7F7F7F"/>
            </w:tcBorders>
            <w:shd w:val="clear" w:color="auto" w:fill="FFFFFF"/>
            <w:noWrap/>
            <w:hideMark/>
          </w:tcPr>
          <w:p w14:paraId="64223A6A" w14:textId="77777777" w:rsidR="00BE149E" w:rsidRPr="00DC6FF2" w:rsidRDefault="00BE149E" w:rsidP="00DC6FF2">
            <w:pPr>
              <w:spacing w:after="0" w:line="240" w:lineRule="auto"/>
              <w:jc w:val="center"/>
              <w:rPr>
                <w:rFonts w:ascii="Calibri Light" w:eastAsia="Times New Roman" w:hAnsi="Calibri Light" w:cs="Calibri"/>
                <w:b/>
                <w:bCs/>
                <w:i/>
                <w:iCs/>
                <w:color w:val="000000"/>
                <w:sz w:val="20"/>
                <w:szCs w:val="20"/>
                <w:lang w:val="nl-NL" w:eastAsia="nl-NL"/>
              </w:rPr>
            </w:pPr>
          </w:p>
        </w:tc>
        <w:tc>
          <w:tcPr>
            <w:tcW w:w="1983" w:type="dxa"/>
            <w:shd w:val="clear" w:color="auto" w:fill="F2F2F2"/>
            <w:noWrap/>
            <w:hideMark/>
          </w:tcPr>
          <w:p w14:paraId="1027DEE9" w14:textId="77777777" w:rsidR="00BE149E" w:rsidRPr="00DC6FF2" w:rsidRDefault="00BE149E" w:rsidP="00DC6FF2">
            <w:pPr>
              <w:spacing w:after="0" w:line="240" w:lineRule="auto"/>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Unmanaged</w:t>
            </w:r>
          </w:p>
        </w:tc>
        <w:tc>
          <w:tcPr>
            <w:tcW w:w="1985" w:type="dxa"/>
            <w:shd w:val="clear" w:color="auto" w:fill="F2F2F2"/>
            <w:noWrap/>
            <w:hideMark/>
          </w:tcPr>
          <w:p w14:paraId="649F416C" w14:textId="77777777" w:rsidR="00BE149E" w:rsidRPr="00DC6FF2" w:rsidRDefault="00BE149E" w:rsidP="00DC6FF2">
            <w:pPr>
              <w:spacing w:after="0" w:line="240" w:lineRule="auto"/>
              <w:rPr>
                <w:rFonts w:eastAsia="Times New Roman" w:cs="Calibri"/>
                <w:b/>
                <w:bCs/>
                <w:color w:val="000000"/>
                <w:sz w:val="20"/>
                <w:szCs w:val="20"/>
                <w:lang w:val="nl-NL" w:eastAsia="nl-NL"/>
              </w:rPr>
            </w:pPr>
          </w:p>
        </w:tc>
        <w:tc>
          <w:tcPr>
            <w:tcW w:w="1701" w:type="dxa"/>
            <w:shd w:val="clear" w:color="auto" w:fill="F2F2F2"/>
            <w:noWrap/>
            <w:hideMark/>
          </w:tcPr>
          <w:p w14:paraId="4C9DAF97" w14:textId="77777777" w:rsidR="00BE149E" w:rsidRPr="00DC6FF2" w:rsidRDefault="00BE149E" w:rsidP="00DC6FF2">
            <w:pPr>
              <w:spacing w:after="0" w:line="240" w:lineRule="auto"/>
              <w:rPr>
                <w:rFonts w:ascii="Times New Roman" w:eastAsia="Times New Roman" w:hAnsi="Times New Roman"/>
                <w:sz w:val="20"/>
                <w:szCs w:val="20"/>
                <w:lang w:val="nl-NL" w:eastAsia="nl-NL"/>
              </w:rPr>
            </w:pPr>
          </w:p>
        </w:tc>
        <w:tc>
          <w:tcPr>
            <w:tcW w:w="567" w:type="dxa"/>
            <w:shd w:val="clear" w:color="auto" w:fill="F2F2F2"/>
            <w:noWrap/>
            <w:hideMark/>
          </w:tcPr>
          <w:p w14:paraId="58660826" w14:textId="77777777" w:rsidR="00BE149E" w:rsidRPr="00DC6FF2" w:rsidRDefault="00BE149E" w:rsidP="00DC6FF2">
            <w:pPr>
              <w:spacing w:after="0" w:line="240" w:lineRule="auto"/>
              <w:jc w:val="center"/>
              <w:rPr>
                <w:rFonts w:ascii="Times New Roman" w:eastAsia="Times New Roman" w:hAnsi="Times New Roman"/>
                <w:sz w:val="20"/>
                <w:szCs w:val="20"/>
                <w:lang w:val="nl-NL" w:eastAsia="nl-NL"/>
              </w:rPr>
            </w:pPr>
          </w:p>
        </w:tc>
        <w:tc>
          <w:tcPr>
            <w:tcW w:w="1276" w:type="dxa"/>
            <w:shd w:val="clear" w:color="auto" w:fill="F2F2F2"/>
            <w:noWrap/>
            <w:hideMark/>
          </w:tcPr>
          <w:p w14:paraId="5D5380E8" w14:textId="77777777" w:rsidR="00BE149E" w:rsidRPr="00DC6FF2" w:rsidRDefault="00BE149E" w:rsidP="00DC6FF2">
            <w:pPr>
              <w:spacing w:after="0" w:line="240" w:lineRule="auto"/>
              <w:jc w:val="center"/>
              <w:rPr>
                <w:rFonts w:ascii="Times New Roman" w:eastAsia="Times New Roman" w:hAnsi="Times New Roman"/>
                <w:sz w:val="20"/>
                <w:szCs w:val="20"/>
                <w:lang w:val="nl-NL" w:eastAsia="nl-NL"/>
              </w:rPr>
            </w:pPr>
          </w:p>
        </w:tc>
        <w:tc>
          <w:tcPr>
            <w:tcW w:w="425" w:type="dxa"/>
            <w:shd w:val="clear" w:color="auto" w:fill="F2F2F2"/>
            <w:noWrap/>
            <w:hideMark/>
          </w:tcPr>
          <w:p w14:paraId="67851BB8" w14:textId="77777777" w:rsidR="00BE149E" w:rsidRPr="00DC6FF2" w:rsidRDefault="00BE149E" w:rsidP="00DC6FF2">
            <w:pPr>
              <w:spacing w:after="0" w:line="240" w:lineRule="auto"/>
              <w:jc w:val="center"/>
              <w:rPr>
                <w:rFonts w:ascii="Times New Roman" w:eastAsia="Times New Roman" w:hAnsi="Times New Roman"/>
                <w:sz w:val="20"/>
                <w:szCs w:val="20"/>
                <w:lang w:val="nl-NL" w:eastAsia="nl-NL"/>
              </w:rPr>
            </w:pPr>
          </w:p>
        </w:tc>
        <w:tc>
          <w:tcPr>
            <w:tcW w:w="1134" w:type="dxa"/>
            <w:shd w:val="clear" w:color="auto" w:fill="F2F2F2"/>
            <w:noWrap/>
            <w:hideMark/>
          </w:tcPr>
          <w:p w14:paraId="78856112" w14:textId="77777777" w:rsidR="00BE149E" w:rsidRPr="00DC6FF2" w:rsidRDefault="00BE149E" w:rsidP="00DC6FF2">
            <w:pPr>
              <w:spacing w:after="0" w:line="240" w:lineRule="auto"/>
              <w:jc w:val="center"/>
              <w:rPr>
                <w:rFonts w:ascii="Times New Roman" w:eastAsia="Times New Roman" w:hAnsi="Times New Roman"/>
                <w:sz w:val="20"/>
                <w:szCs w:val="20"/>
                <w:lang w:val="nl-NL" w:eastAsia="nl-NL"/>
              </w:rPr>
            </w:pPr>
          </w:p>
        </w:tc>
      </w:tr>
      <w:tr w:rsidR="00BE149E" w:rsidRPr="00DC6FF2" w14:paraId="509796AE" w14:textId="77777777" w:rsidTr="00AD18C5">
        <w:trPr>
          <w:trHeight w:val="300"/>
        </w:trPr>
        <w:tc>
          <w:tcPr>
            <w:tcW w:w="960" w:type="dxa"/>
            <w:tcBorders>
              <w:right w:val="single" w:sz="4" w:space="0" w:color="7F7F7F"/>
            </w:tcBorders>
            <w:shd w:val="clear" w:color="auto" w:fill="FFFFFF"/>
            <w:noWrap/>
            <w:hideMark/>
          </w:tcPr>
          <w:p w14:paraId="395203CB" w14:textId="77777777" w:rsidR="00BE149E" w:rsidRPr="00DC6FF2" w:rsidRDefault="00BE149E" w:rsidP="00DC6FF2">
            <w:pPr>
              <w:spacing w:after="0" w:line="240" w:lineRule="auto"/>
              <w:jc w:val="center"/>
              <w:rPr>
                <w:rFonts w:ascii="Calibri Light" w:eastAsia="Times New Roman" w:hAnsi="Calibri Light" w:cs="Calibri"/>
                <w:i/>
                <w:iCs/>
                <w:color w:val="000000"/>
                <w:sz w:val="20"/>
                <w:szCs w:val="20"/>
                <w:lang w:val="nl-NL" w:eastAsia="nl-NL"/>
              </w:rPr>
            </w:pPr>
            <w:r w:rsidRPr="00DC6FF2">
              <w:rPr>
                <w:rFonts w:ascii="Calibri Light" w:eastAsia="Times New Roman" w:hAnsi="Calibri Light" w:cs="Calibri"/>
                <w:i/>
                <w:iCs/>
                <w:color w:val="000000"/>
                <w:sz w:val="20"/>
                <w:szCs w:val="20"/>
                <w:lang w:val="nl-NL" w:eastAsia="nl-NL"/>
              </w:rPr>
              <w:t>U1</w:t>
            </w:r>
          </w:p>
        </w:tc>
        <w:tc>
          <w:tcPr>
            <w:tcW w:w="1983" w:type="dxa"/>
            <w:shd w:val="clear" w:color="auto" w:fill="auto"/>
            <w:noWrap/>
            <w:hideMark/>
          </w:tcPr>
          <w:p w14:paraId="1A685312" w14:textId="77777777" w:rsidR="00BE149E" w:rsidRPr="00DC6FF2" w:rsidRDefault="00BE149E" w:rsidP="00DC6FF2">
            <w:pPr>
              <w:spacing w:after="0" w:line="240" w:lineRule="auto"/>
              <w:rPr>
                <w:rFonts w:eastAsia="Times New Roman" w:cs="Calibri"/>
                <w:color w:val="000000"/>
                <w:sz w:val="20"/>
                <w:szCs w:val="20"/>
                <w:lang w:val="nl-NL" w:eastAsia="nl-NL"/>
              </w:rPr>
            </w:pPr>
            <w:r w:rsidRPr="00DC6FF2">
              <w:rPr>
                <w:rFonts w:eastAsia="Times New Roman" w:cs="Calibri"/>
                <w:color w:val="000000"/>
                <w:sz w:val="20"/>
                <w:szCs w:val="20"/>
                <w:lang w:val="nl-NL" w:eastAsia="nl-NL"/>
              </w:rPr>
              <w:t>Moist bare peat</w:t>
            </w:r>
          </w:p>
        </w:tc>
        <w:tc>
          <w:tcPr>
            <w:tcW w:w="1985" w:type="dxa"/>
            <w:shd w:val="clear" w:color="auto" w:fill="auto"/>
            <w:noWrap/>
            <w:hideMark/>
          </w:tcPr>
          <w:p w14:paraId="2F47A897" w14:textId="77777777" w:rsidR="00BE149E" w:rsidRPr="00DC6FF2" w:rsidRDefault="00BE149E" w:rsidP="00DC6FF2">
            <w:pPr>
              <w:spacing w:after="0" w:line="240" w:lineRule="auto"/>
              <w:rPr>
                <w:rFonts w:eastAsia="Times New Roman" w:cs="Calibri"/>
                <w:color w:val="000000"/>
                <w:sz w:val="20"/>
                <w:szCs w:val="20"/>
                <w:lang w:val="nl-NL" w:eastAsia="nl-NL"/>
              </w:rPr>
            </w:pPr>
            <w:r w:rsidRPr="00DC6FF2">
              <w:rPr>
                <w:rFonts w:eastAsia="Times New Roman" w:cs="Calibri"/>
                <w:color w:val="000000"/>
                <w:sz w:val="20"/>
                <w:szCs w:val="20"/>
                <w:lang w:val="nl-NL" w:eastAsia="nl-NL"/>
              </w:rPr>
              <w:t>3~, 3+</w:t>
            </w:r>
          </w:p>
        </w:tc>
        <w:tc>
          <w:tcPr>
            <w:tcW w:w="1701" w:type="dxa"/>
            <w:shd w:val="clear" w:color="auto" w:fill="auto"/>
            <w:noWrap/>
            <w:hideMark/>
          </w:tcPr>
          <w:p w14:paraId="6B1B7488"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0.03</w:t>
            </w:r>
          </w:p>
        </w:tc>
        <w:tc>
          <w:tcPr>
            <w:tcW w:w="567" w:type="dxa"/>
            <w:shd w:val="clear" w:color="auto" w:fill="auto"/>
            <w:noWrap/>
            <w:hideMark/>
          </w:tcPr>
          <w:p w14:paraId="175270C8"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2</w:t>
            </w:r>
          </w:p>
        </w:tc>
        <w:tc>
          <w:tcPr>
            <w:tcW w:w="1276" w:type="dxa"/>
            <w:shd w:val="clear" w:color="auto" w:fill="auto"/>
            <w:noWrap/>
            <w:hideMark/>
          </w:tcPr>
          <w:p w14:paraId="50BD675F"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8.99</w:t>
            </w:r>
          </w:p>
        </w:tc>
        <w:tc>
          <w:tcPr>
            <w:tcW w:w="425" w:type="dxa"/>
            <w:shd w:val="clear" w:color="auto" w:fill="auto"/>
            <w:noWrap/>
            <w:hideMark/>
          </w:tcPr>
          <w:p w14:paraId="0D3382A1"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2</w:t>
            </w:r>
          </w:p>
        </w:tc>
        <w:tc>
          <w:tcPr>
            <w:tcW w:w="1134" w:type="dxa"/>
            <w:shd w:val="clear" w:color="auto" w:fill="auto"/>
            <w:noWrap/>
            <w:hideMark/>
          </w:tcPr>
          <w:p w14:paraId="0C27092C"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9</w:t>
            </w:r>
          </w:p>
        </w:tc>
      </w:tr>
      <w:tr w:rsidR="00BE149E" w:rsidRPr="00DC6FF2" w14:paraId="06FCE87E" w14:textId="77777777" w:rsidTr="00AD18C5">
        <w:trPr>
          <w:trHeight w:val="300"/>
        </w:trPr>
        <w:tc>
          <w:tcPr>
            <w:tcW w:w="960" w:type="dxa"/>
            <w:tcBorders>
              <w:right w:val="single" w:sz="4" w:space="0" w:color="7F7F7F"/>
            </w:tcBorders>
            <w:shd w:val="clear" w:color="auto" w:fill="FFFFFF"/>
            <w:noWrap/>
            <w:hideMark/>
          </w:tcPr>
          <w:p w14:paraId="627C65CE" w14:textId="77777777" w:rsidR="00BE149E" w:rsidRPr="00DC6FF2" w:rsidRDefault="00BE149E" w:rsidP="00DC6FF2">
            <w:pPr>
              <w:spacing w:after="0" w:line="240" w:lineRule="auto"/>
              <w:jc w:val="center"/>
              <w:rPr>
                <w:rFonts w:ascii="Calibri Light" w:eastAsia="Times New Roman" w:hAnsi="Calibri Light" w:cs="Calibri"/>
                <w:i/>
                <w:iCs/>
                <w:color w:val="000000"/>
                <w:sz w:val="20"/>
                <w:szCs w:val="20"/>
                <w:lang w:val="nl-NL" w:eastAsia="nl-NL"/>
              </w:rPr>
            </w:pPr>
            <w:r w:rsidRPr="00DC6FF2">
              <w:rPr>
                <w:rFonts w:ascii="Calibri Light" w:eastAsia="Times New Roman" w:hAnsi="Calibri Light" w:cs="Calibri"/>
                <w:i/>
                <w:iCs/>
                <w:color w:val="000000"/>
                <w:sz w:val="20"/>
                <w:szCs w:val="20"/>
                <w:lang w:val="nl-NL" w:eastAsia="nl-NL"/>
              </w:rPr>
              <w:t>U2</w:t>
            </w:r>
          </w:p>
        </w:tc>
        <w:tc>
          <w:tcPr>
            <w:tcW w:w="1983" w:type="dxa"/>
            <w:shd w:val="clear" w:color="auto" w:fill="F2F2F2"/>
            <w:noWrap/>
            <w:hideMark/>
          </w:tcPr>
          <w:p w14:paraId="595A6C72" w14:textId="77777777" w:rsidR="00BE149E" w:rsidRPr="00DC6FF2" w:rsidRDefault="00BE149E" w:rsidP="00DC6FF2">
            <w:pPr>
              <w:spacing w:after="0" w:line="240" w:lineRule="auto"/>
              <w:rPr>
                <w:rFonts w:eastAsia="Times New Roman" w:cs="Calibri"/>
                <w:color w:val="000000"/>
                <w:sz w:val="20"/>
                <w:szCs w:val="20"/>
                <w:lang w:val="nl-NL" w:eastAsia="nl-NL"/>
              </w:rPr>
            </w:pPr>
            <w:r w:rsidRPr="00DC6FF2">
              <w:rPr>
                <w:rFonts w:eastAsia="Times New Roman" w:cs="Calibri"/>
                <w:color w:val="000000"/>
                <w:sz w:val="20"/>
                <w:szCs w:val="20"/>
                <w:lang w:val="nl-NL" w:eastAsia="nl-NL"/>
              </w:rPr>
              <w:t>Moist bog heath</w:t>
            </w:r>
          </w:p>
        </w:tc>
        <w:tc>
          <w:tcPr>
            <w:tcW w:w="1985" w:type="dxa"/>
            <w:shd w:val="clear" w:color="auto" w:fill="F2F2F2"/>
            <w:noWrap/>
            <w:hideMark/>
          </w:tcPr>
          <w:p w14:paraId="7CFF3EBB" w14:textId="77777777" w:rsidR="00BE149E" w:rsidRPr="00DC6FF2" w:rsidRDefault="00BE149E" w:rsidP="00DC6FF2">
            <w:pPr>
              <w:spacing w:after="0" w:line="240" w:lineRule="auto"/>
              <w:rPr>
                <w:rFonts w:eastAsia="Times New Roman" w:cs="Calibri"/>
                <w:color w:val="000000"/>
                <w:sz w:val="20"/>
                <w:szCs w:val="20"/>
                <w:lang w:val="nl-NL" w:eastAsia="nl-NL"/>
              </w:rPr>
            </w:pPr>
            <w:r w:rsidRPr="00DC6FF2">
              <w:rPr>
                <w:rFonts w:eastAsia="Times New Roman" w:cs="Calibri"/>
                <w:color w:val="000000"/>
                <w:sz w:val="20"/>
                <w:szCs w:val="20"/>
                <w:lang w:val="nl-NL" w:eastAsia="nl-NL"/>
              </w:rPr>
              <w:t>3+</w:t>
            </w:r>
          </w:p>
        </w:tc>
        <w:tc>
          <w:tcPr>
            <w:tcW w:w="1701" w:type="dxa"/>
            <w:shd w:val="clear" w:color="auto" w:fill="F2F2F2"/>
            <w:noWrap/>
            <w:hideMark/>
          </w:tcPr>
          <w:p w14:paraId="67168CA9"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0.25</w:t>
            </w:r>
          </w:p>
        </w:tc>
        <w:tc>
          <w:tcPr>
            <w:tcW w:w="567" w:type="dxa"/>
            <w:shd w:val="clear" w:color="auto" w:fill="F2F2F2"/>
            <w:noWrap/>
            <w:hideMark/>
          </w:tcPr>
          <w:p w14:paraId="671F0BA1"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10</w:t>
            </w:r>
          </w:p>
        </w:tc>
        <w:tc>
          <w:tcPr>
            <w:tcW w:w="1276" w:type="dxa"/>
            <w:shd w:val="clear" w:color="auto" w:fill="F2F2F2"/>
            <w:noWrap/>
            <w:hideMark/>
          </w:tcPr>
          <w:p w14:paraId="2D0E1055"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12.33</w:t>
            </w:r>
          </w:p>
        </w:tc>
        <w:tc>
          <w:tcPr>
            <w:tcW w:w="425" w:type="dxa"/>
            <w:shd w:val="clear" w:color="auto" w:fill="F2F2F2"/>
            <w:noWrap/>
            <w:hideMark/>
          </w:tcPr>
          <w:p w14:paraId="0F95557D"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5</w:t>
            </w:r>
          </w:p>
        </w:tc>
        <w:tc>
          <w:tcPr>
            <w:tcW w:w="1134" w:type="dxa"/>
            <w:shd w:val="clear" w:color="auto" w:fill="F2F2F2"/>
            <w:noWrap/>
            <w:hideMark/>
          </w:tcPr>
          <w:p w14:paraId="6EFD5042"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12.5</w:t>
            </w:r>
          </w:p>
        </w:tc>
      </w:tr>
      <w:tr w:rsidR="00BE149E" w:rsidRPr="00DC6FF2" w14:paraId="53C2C343" w14:textId="77777777" w:rsidTr="00AD18C5">
        <w:trPr>
          <w:trHeight w:val="300"/>
        </w:trPr>
        <w:tc>
          <w:tcPr>
            <w:tcW w:w="960" w:type="dxa"/>
            <w:tcBorders>
              <w:right w:val="single" w:sz="4" w:space="0" w:color="7F7F7F"/>
            </w:tcBorders>
            <w:shd w:val="clear" w:color="auto" w:fill="FFFFFF"/>
            <w:noWrap/>
            <w:hideMark/>
          </w:tcPr>
          <w:p w14:paraId="2F6FEEA2" w14:textId="77777777" w:rsidR="00BE149E" w:rsidRPr="00DC6FF2" w:rsidRDefault="00BE149E" w:rsidP="00DC6FF2">
            <w:pPr>
              <w:spacing w:after="0" w:line="240" w:lineRule="auto"/>
              <w:jc w:val="center"/>
              <w:rPr>
                <w:rFonts w:ascii="Calibri Light" w:eastAsia="Times New Roman" w:hAnsi="Calibri Light" w:cs="Calibri"/>
                <w:i/>
                <w:iCs/>
                <w:color w:val="000000"/>
                <w:sz w:val="20"/>
                <w:szCs w:val="20"/>
                <w:lang w:val="nl-NL" w:eastAsia="nl-NL"/>
              </w:rPr>
            </w:pPr>
            <w:r w:rsidRPr="00DC6FF2">
              <w:rPr>
                <w:rFonts w:ascii="Calibri Light" w:eastAsia="Times New Roman" w:hAnsi="Calibri Light" w:cs="Calibri"/>
                <w:i/>
                <w:iCs/>
                <w:color w:val="000000"/>
                <w:sz w:val="20"/>
                <w:szCs w:val="20"/>
                <w:lang w:val="nl-NL" w:eastAsia="nl-NL"/>
              </w:rPr>
              <w:t>U3</w:t>
            </w:r>
          </w:p>
        </w:tc>
        <w:tc>
          <w:tcPr>
            <w:tcW w:w="1983" w:type="dxa"/>
            <w:shd w:val="clear" w:color="auto" w:fill="auto"/>
            <w:noWrap/>
            <w:hideMark/>
          </w:tcPr>
          <w:p w14:paraId="742293EA" w14:textId="77777777" w:rsidR="00BE149E" w:rsidRPr="00DC6FF2" w:rsidRDefault="00BE149E" w:rsidP="00DC6FF2">
            <w:pPr>
              <w:spacing w:after="0" w:line="240" w:lineRule="auto"/>
              <w:rPr>
                <w:rFonts w:eastAsia="Times New Roman" w:cs="Calibri"/>
                <w:color w:val="000000"/>
                <w:sz w:val="20"/>
                <w:szCs w:val="20"/>
                <w:lang w:val="nl-NL" w:eastAsia="nl-NL"/>
              </w:rPr>
            </w:pPr>
            <w:r w:rsidRPr="00DC6FF2">
              <w:rPr>
                <w:rFonts w:eastAsia="Times New Roman" w:cs="Calibri"/>
                <w:color w:val="000000"/>
                <w:sz w:val="20"/>
                <w:szCs w:val="20"/>
                <w:lang w:val="nl-NL" w:eastAsia="nl-NL"/>
              </w:rPr>
              <w:t>Moist Reeds</w:t>
            </w:r>
          </w:p>
        </w:tc>
        <w:tc>
          <w:tcPr>
            <w:tcW w:w="1985" w:type="dxa"/>
            <w:shd w:val="clear" w:color="auto" w:fill="auto"/>
            <w:noWrap/>
            <w:hideMark/>
          </w:tcPr>
          <w:p w14:paraId="6D917AC1" w14:textId="77777777" w:rsidR="00BE149E" w:rsidRPr="00DC6FF2" w:rsidRDefault="00BE149E" w:rsidP="00DC6FF2">
            <w:pPr>
              <w:spacing w:after="0" w:line="240" w:lineRule="auto"/>
              <w:rPr>
                <w:rFonts w:eastAsia="Times New Roman" w:cs="Calibri"/>
                <w:color w:val="000000"/>
                <w:sz w:val="20"/>
                <w:szCs w:val="20"/>
                <w:lang w:val="nl-NL" w:eastAsia="nl-NL"/>
              </w:rPr>
            </w:pPr>
            <w:r w:rsidRPr="00DC6FF2">
              <w:rPr>
                <w:rFonts w:eastAsia="Times New Roman" w:cs="Calibri"/>
                <w:color w:val="000000"/>
                <w:sz w:val="20"/>
                <w:szCs w:val="20"/>
                <w:lang w:val="nl-NL" w:eastAsia="nl-NL"/>
              </w:rPr>
              <w:t>3+, (3~)</w:t>
            </w:r>
          </w:p>
        </w:tc>
        <w:tc>
          <w:tcPr>
            <w:tcW w:w="1701" w:type="dxa"/>
            <w:shd w:val="clear" w:color="auto" w:fill="auto"/>
            <w:noWrap/>
            <w:hideMark/>
          </w:tcPr>
          <w:p w14:paraId="011F3CF9"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0.04</w:t>
            </w:r>
          </w:p>
        </w:tc>
        <w:tc>
          <w:tcPr>
            <w:tcW w:w="567" w:type="dxa"/>
            <w:shd w:val="clear" w:color="auto" w:fill="auto"/>
            <w:noWrap/>
            <w:hideMark/>
          </w:tcPr>
          <w:p w14:paraId="2672BD81"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1</w:t>
            </w:r>
          </w:p>
        </w:tc>
        <w:tc>
          <w:tcPr>
            <w:tcW w:w="1276" w:type="dxa"/>
            <w:shd w:val="clear" w:color="auto" w:fill="auto"/>
            <w:noWrap/>
            <w:hideMark/>
          </w:tcPr>
          <w:p w14:paraId="1ADCB550"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2.77</w:t>
            </w:r>
          </w:p>
        </w:tc>
        <w:tc>
          <w:tcPr>
            <w:tcW w:w="425" w:type="dxa"/>
            <w:shd w:val="clear" w:color="auto" w:fill="auto"/>
            <w:noWrap/>
            <w:hideMark/>
          </w:tcPr>
          <w:p w14:paraId="20248CED"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2</w:t>
            </w:r>
          </w:p>
        </w:tc>
        <w:tc>
          <w:tcPr>
            <w:tcW w:w="1134" w:type="dxa"/>
            <w:shd w:val="clear" w:color="auto" w:fill="auto"/>
            <w:noWrap/>
            <w:hideMark/>
          </w:tcPr>
          <w:p w14:paraId="353F2D89"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3</w:t>
            </w:r>
          </w:p>
        </w:tc>
      </w:tr>
      <w:tr w:rsidR="00BE149E" w:rsidRPr="00DC6FF2" w14:paraId="7E18AC08" w14:textId="77777777" w:rsidTr="00AD18C5">
        <w:trPr>
          <w:trHeight w:val="300"/>
        </w:trPr>
        <w:tc>
          <w:tcPr>
            <w:tcW w:w="960" w:type="dxa"/>
            <w:tcBorders>
              <w:right w:val="single" w:sz="4" w:space="0" w:color="7F7F7F"/>
            </w:tcBorders>
            <w:shd w:val="clear" w:color="auto" w:fill="FFFFFF"/>
            <w:noWrap/>
            <w:hideMark/>
          </w:tcPr>
          <w:p w14:paraId="71C9C567" w14:textId="77777777" w:rsidR="00BE149E" w:rsidRPr="00DC6FF2" w:rsidRDefault="00BE149E" w:rsidP="00DC6FF2">
            <w:pPr>
              <w:spacing w:after="0" w:line="240" w:lineRule="auto"/>
              <w:jc w:val="center"/>
              <w:rPr>
                <w:rFonts w:ascii="Calibri Light" w:eastAsia="Times New Roman" w:hAnsi="Calibri Light" w:cs="Calibri"/>
                <w:i/>
                <w:iCs/>
                <w:color w:val="000000"/>
                <w:sz w:val="20"/>
                <w:szCs w:val="20"/>
                <w:lang w:val="nl-NL" w:eastAsia="nl-NL"/>
              </w:rPr>
            </w:pPr>
            <w:r w:rsidRPr="00DC6FF2">
              <w:rPr>
                <w:rFonts w:ascii="Calibri Light" w:eastAsia="Times New Roman" w:hAnsi="Calibri Light" w:cs="Calibri"/>
                <w:i/>
                <w:iCs/>
                <w:color w:val="000000"/>
                <w:sz w:val="20"/>
                <w:szCs w:val="20"/>
                <w:lang w:val="nl-NL" w:eastAsia="nl-NL"/>
              </w:rPr>
              <w:t>U6</w:t>
            </w:r>
          </w:p>
        </w:tc>
        <w:tc>
          <w:tcPr>
            <w:tcW w:w="1983" w:type="dxa"/>
            <w:shd w:val="clear" w:color="auto" w:fill="F2F2F2"/>
            <w:noWrap/>
            <w:hideMark/>
          </w:tcPr>
          <w:p w14:paraId="64A703B1" w14:textId="77777777" w:rsidR="00BE149E" w:rsidRPr="00DC6FF2" w:rsidRDefault="00BE149E" w:rsidP="00DC6FF2">
            <w:pPr>
              <w:spacing w:after="0" w:line="240" w:lineRule="auto"/>
              <w:rPr>
                <w:rFonts w:eastAsia="Times New Roman" w:cs="Calibri"/>
                <w:color w:val="000000"/>
                <w:sz w:val="20"/>
                <w:szCs w:val="20"/>
                <w:lang w:val="nl-NL" w:eastAsia="nl-NL"/>
              </w:rPr>
            </w:pPr>
            <w:r w:rsidRPr="00DC6FF2">
              <w:rPr>
                <w:rFonts w:eastAsia="Times New Roman" w:cs="Calibri"/>
                <w:color w:val="000000"/>
                <w:sz w:val="20"/>
                <w:szCs w:val="20"/>
                <w:lang w:val="nl-NL" w:eastAsia="nl-NL"/>
              </w:rPr>
              <w:t>Very moist bog heath</w:t>
            </w:r>
          </w:p>
        </w:tc>
        <w:tc>
          <w:tcPr>
            <w:tcW w:w="1985" w:type="dxa"/>
            <w:shd w:val="clear" w:color="auto" w:fill="F2F2F2"/>
            <w:noWrap/>
            <w:hideMark/>
          </w:tcPr>
          <w:p w14:paraId="76458021" w14:textId="77777777" w:rsidR="00BE149E" w:rsidRPr="00DC6FF2" w:rsidRDefault="00BE149E" w:rsidP="00DC6FF2">
            <w:pPr>
              <w:spacing w:after="0" w:line="240" w:lineRule="auto"/>
              <w:rPr>
                <w:rFonts w:eastAsia="Times New Roman" w:cs="Calibri"/>
                <w:color w:val="000000"/>
                <w:sz w:val="20"/>
                <w:szCs w:val="20"/>
                <w:lang w:val="nl-NL" w:eastAsia="nl-NL"/>
              </w:rPr>
            </w:pPr>
            <w:r w:rsidRPr="00DC6FF2">
              <w:rPr>
                <w:rFonts w:eastAsia="Times New Roman" w:cs="Calibri"/>
                <w:color w:val="000000"/>
                <w:sz w:val="20"/>
                <w:szCs w:val="20"/>
                <w:lang w:val="nl-NL" w:eastAsia="nl-NL"/>
              </w:rPr>
              <w:t>(5+/4+), 4+</w:t>
            </w:r>
          </w:p>
        </w:tc>
        <w:tc>
          <w:tcPr>
            <w:tcW w:w="1701" w:type="dxa"/>
            <w:shd w:val="clear" w:color="auto" w:fill="F2F2F2"/>
            <w:noWrap/>
            <w:hideMark/>
          </w:tcPr>
          <w:p w14:paraId="6351623B"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0.92</w:t>
            </w:r>
          </w:p>
        </w:tc>
        <w:tc>
          <w:tcPr>
            <w:tcW w:w="567" w:type="dxa"/>
            <w:shd w:val="clear" w:color="auto" w:fill="F2F2F2"/>
            <w:noWrap/>
            <w:hideMark/>
          </w:tcPr>
          <w:p w14:paraId="44324F2B"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6</w:t>
            </w:r>
          </w:p>
        </w:tc>
        <w:tc>
          <w:tcPr>
            <w:tcW w:w="1276" w:type="dxa"/>
            <w:shd w:val="clear" w:color="auto" w:fill="F2F2F2"/>
            <w:noWrap/>
            <w:hideMark/>
          </w:tcPr>
          <w:p w14:paraId="59140760"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4.67</w:t>
            </w:r>
          </w:p>
        </w:tc>
        <w:tc>
          <w:tcPr>
            <w:tcW w:w="425" w:type="dxa"/>
            <w:shd w:val="clear" w:color="auto" w:fill="F2F2F2"/>
            <w:noWrap/>
            <w:hideMark/>
          </w:tcPr>
          <w:p w14:paraId="706BD726"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5</w:t>
            </w:r>
          </w:p>
        </w:tc>
        <w:tc>
          <w:tcPr>
            <w:tcW w:w="1134" w:type="dxa"/>
            <w:shd w:val="clear" w:color="auto" w:fill="F2F2F2"/>
            <w:noWrap/>
            <w:hideMark/>
          </w:tcPr>
          <w:p w14:paraId="7429AE82"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5.5</w:t>
            </w:r>
          </w:p>
        </w:tc>
      </w:tr>
      <w:tr w:rsidR="00BE149E" w:rsidRPr="00DC6FF2" w14:paraId="6DFC2F3F" w14:textId="77777777" w:rsidTr="00AD18C5">
        <w:trPr>
          <w:trHeight w:val="300"/>
        </w:trPr>
        <w:tc>
          <w:tcPr>
            <w:tcW w:w="960" w:type="dxa"/>
            <w:tcBorders>
              <w:right w:val="single" w:sz="4" w:space="0" w:color="7F7F7F"/>
            </w:tcBorders>
            <w:shd w:val="clear" w:color="auto" w:fill="FFFFFF"/>
            <w:noWrap/>
            <w:hideMark/>
          </w:tcPr>
          <w:p w14:paraId="138CA406" w14:textId="77777777" w:rsidR="00BE149E" w:rsidRPr="00DC6FF2" w:rsidRDefault="00BE149E" w:rsidP="00DC6FF2">
            <w:pPr>
              <w:spacing w:after="0" w:line="240" w:lineRule="auto"/>
              <w:jc w:val="center"/>
              <w:rPr>
                <w:rFonts w:ascii="Calibri Light" w:eastAsia="Times New Roman" w:hAnsi="Calibri Light" w:cs="Calibri"/>
                <w:i/>
                <w:iCs/>
                <w:color w:val="000000"/>
                <w:sz w:val="20"/>
                <w:szCs w:val="20"/>
                <w:lang w:val="nl-NL" w:eastAsia="nl-NL"/>
              </w:rPr>
            </w:pPr>
            <w:r w:rsidRPr="00DC6FF2">
              <w:rPr>
                <w:rFonts w:ascii="Calibri Light" w:eastAsia="Times New Roman" w:hAnsi="Calibri Light" w:cs="Calibri"/>
                <w:i/>
                <w:iCs/>
                <w:color w:val="000000"/>
                <w:sz w:val="20"/>
                <w:szCs w:val="20"/>
                <w:lang w:val="nl-NL" w:eastAsia="nl-NL"/>
              </w:rPr>
              <w:t>U7</w:t>
            </w:r>
          </w:p>
        </w:tc>
        <w:tc>
          <w:tcPr>
            <w:tcW w:w="1983" w:type="dxa"/>
            <w:shd w:val="clear" w:color="auto" w:fill="auto"/>
            <w:noWrap/>
            <w:hideMark/>
          </w:tcPr>
          <w:p w14:paraId="157D2A10" w14:textId="77777777" w:rsidR="00BE149E" w:rsidRPr="00B5668C" w:rsidRDefault="00BE149E" w:rsidP="00DC6FF2">
            <w:pPr>
              <w:spacing w:after="0" w:line="240" w:lineRule="auto"/>
              <w:rPr>
                <w:rFonts w:eastAsia="Times New Roman" w:cs="Calibri"/>
                <w:color w:val="000000"/>
                <w:sz w:val="20"/>
                <w:szCs w:val="20"/>
                <w:lang w:val="en-US" w:eastAsia="nl-NL"/>
              </w:rPr>
            </w:pPr>
            <w:r w:rsidRPr="00B5668C">
              <w:rPr>
                <w:rFonts w:eastAsia="Times New Roman" w:cs="Calibri"/>
                <w:color w:val="000000"/>
                <w:sz w:val="20"/>
                <w:szCs w:val="20"/>
                <w:lang w:val="en-US" w:eastAsia="nl-NL"/>
              </w:rPr>
              <w:t>Very moist forbs and sedges</w:t>
            </w:r>
          </w:p>
        </w:tc>
        <w:tc>
          <w:tcPr>
            <w:tcW w:w="1985" w:type="dxa"/>
            <w:shd w:val="clear" w:color="auto" w:fill="auto"/>
            <w:noWrap/>
            <w:hideMark/>
          </w:tcPr>
          <w:p w14:paraId="7DC35DE8" w14:textId="77777777" w:rsidR="00BE149E" w:rsidRPr="00DC6FF2" w:rsidRDefault="00BE149E" w:rsidP="00DC6FF2">
            <w:pPr>
              <w:spacing w:after="0" w:line="240" w:lineRule="auto"/>
              <w:rPr>
                <w:rFonts w:eastAsia="Times New Roman" w:cs="Calibri"/>
                <w:color w:val="000000"/>
                <w:sz w:val="20"/>
                <w:szCs w:val="20"/>
                <w:lang w:val="nl-NL" w:eastAsia="nl-NL"/>
              </w:rPr>
            </w:pPr>
            <w:r w:rsidRPr="00DC6FF2">
              <w:rPr>
                <w:rFonts w:eastAsia="Times New Roman" w:cs="Calibri"/>
                <w:color w:val="000000"/>
                <w:sz w:val="20"/>
                <w:szCs w:val="20"/>
                <w:lang w:val="nl-NL" w:eastAsia="nl-NL"/>
              </w:rPr>
              <w:t>(5+/4+), 4+, (4+/3+)</w:t>
            </w:r>
          </w:p>
        </w:tc>
        <w:tc>
          <w:tcPr>
            <w:tcW w:w="1701" w:type="dxa"/>
            <w:shd w:val="clear" w:color="auto" w:fill="auto"/>
            <w:noWrap/>
            <w:hideMark/>
          </w:tcPr>
          <w:p w14:paraId="4AF69307"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0.25</w:t>
            </w:r>
          </w:p>
        </w:tc>
        <w:tc>
          <w:tcPr>
            <w:tcW w:w="567" w:type="dxa"/>
            <w:shd w:val="clear" w:color="auto" w:fill="auto"/>
            <w:noWrap/>
            <w:hideMark/>
          </w:tcPr>
          <w:p w14:paraId="70735639"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5</w:t>
            </w:r>
          </w:p>
        </w:tc>
        <w:tc>
          <w:tcPr>
            <w:tcW w:w="1276" w:type="dxa"/>
            <w:shd w:val="clear" w:color="auto" w:fill="auto"/>
            <w:noWrap/>
            <w:hideMark/>
          </w:tcPr>
          <w:p w14:paraId="13BFAB04"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12.56</w:t>
            </w:r>
          </w:p>
        </w:tc>
        <w:tc>
          <w:tcPr>
            <w:tcW w:w="425" w:type="dxa"/>
            <w:shd w:val="clear" w:color="auto" w:fill="auto"/>
            <w:noWrap/>
            <w:hideMark/>
          </w:tcPr>
          <w:p w14:paraId="3B1077EB"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6</w:t>
            </w:r>
          </w:p>
        </w:tc>
        <w:tc>
          <w:tcPr>
            <w:tcW w:w="1134" w:type="dxa"/>
            <w:shd w:val="clear" w:color="auto" w:fill="auto"/>
            <w:noWrap/>
            <w:hideMark/>
          </w:tcPr>
          <w:p w14:paraId="01D54672"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13</w:t>
            </w:r>
          </w:p>
        </w:tc>
      </w:tr>
      <w:tr w:rsidR="00BE149E" w:rsidRPr="00DC6FF2" w14:paraId="6E08B5DA" w14:textId="77777777" w:rsidTr="00AD18C5">
        <w:trPr>
          <w:trHeight w:val="300"/>
        </w:trPr>
        <w:tc>
          <w:tcPr>
            <w:tcW w:w="960" w:type="dxa"/>
            <w:tcBorders>
              <w:right w:val="single" w:sz="4" w:space="0" w:color="7F7F7F"/>
            </w:tcBorders>
            <w:shd w:val="clear" w:color="auto" w:fill="FFFFFF"/>
            <w:noWrap/>
            <w:hideMark/>
          </w:tcPr>
          <w:p w14:paraId="7EAD67B1" w14:textId="77777777" w:rsidR="00BE149E" w:rsidRPr="00DC6FF2" w:rsidRDefault="00BE149E" w:rsidP="00DC6FF2">
            <w:pPr>
              <w:spacing w:after="0" w:line="240" w:lineRule="auto"/>
              <w:jc w:val="center"/>
              <w:rPr>
                <w:rFonts w:ascii="Calibri Light" w:eastAsia="Times New Roman" w:hAnsi="Calibri Light" w:cs="Calibri"/>
                <w:i/>
                <w:iCs/>
                <w:color w:val="000000"/>
                <w:sz w:val="20"/>
                <w:szCs w:val="20"/>
                <w:lang w:val="nl-NL" w:eastAsia="nl-NL"/>
              </w:rPr>
            </w:pPr>
            <w:r w:rsidRPr="00DC6FF2">
              <w:rPr>
                <w:rFonts w:ascii="Calibri Light" w:eastAsia="Times New Roman" w:hAnsi="Calibri Light" w:cs="Calibri"/>
                <w:i/>
                <w:iCs/>
                <w:color w:val="000000"/>
                <w:sz w:val="20"/>
                <w:szCs w:val="20"/>
                <w:lang w:val="nl-NL" w:eastAsia="nl-NL"/>
              </w:rPr>
              <w:t>U8</w:t>
            </w:r>
          </w:p>
        </w:tc>
        <w:tc>
          <w:tcPr>
            <w:tcW w:w="1983" w:type="dxa"/>
            <w:shd w:val="clear" w:color="auto" w:fill="F2F2F2"/>
            <w:noWrap/>
            <w:hideMark/>
          </w:tcPr>
          <w:p w14:paraId="5D6FE01E" w14:textId="77777777" w:rsidR="00BE149E" w:rsidRPr="00DC6FF2" w:rsidRDefault="00BE149E" w:rsidP="00DC6FF2">
            <w:pPr>
              <w:spacing w:after="0" w:line="240" w:lineRule="auto"/>
              <w:rPr>
                <w:rFonts w:eastAsia="Times New Roman" w:cs="Calibri"/>
                <w:color w:val="000000"/>
                <w:sz w:val="20"/>
                <w:szCs w:val="20"/>
                <w:lang w:val="nl-NL" w:eastAsia="nl-NL"/>
              </w:rPr>
            </w:pPr>
            <w:r w:rsidRPr="00DC6FF2">
              <w:rPr>
                <w:rFonts w:eastAsia="Times New Roman" w:cs="Calibri"/>
                <w:color w:val="000000"/>
                <w:sz w:val="20"/>
                <w:szCs w:val="20"/>
                <w:lang w:val="nl-NL" w:eastAsia="nl-NL"/>
              </w:rPr>
              <w:t xml:space="preserve">Very moist </w:t>
            </w:r>
            <w:r w:rsidRPr="00DC6FF2">
              <w:rPr>
                <w:rFonts w:eastAsia="Times New Roman" w:cs="Calibri"/>
                <w:i/>
                <w:iCs/>
                <w:color w:val="000000"/>
                <w:sz w:val="20"/>
                <w:szCs w:val="20"/>
                <w:lang w:val="nl-NL" w:eastAsia="nl-NL"/>
              </w:rPr>
              <w:t>Sphagnum</w:t>
            </w:r>
            <w:r w:rsidRPr="00DC6FF2">
              <w:rPr>
                <w:rFonts w:eastAsia="Times New Roman" w:cs="Calibri"/>
                <w:color w:val="000000"/>
                <w:sz w:val="20"/>
                <w:szCs w:val="20"/>
                <w:lang w:val="nl-NL" w:eastAsia="nl-NL"/>
              </w:rPr>
              <w:t xml:space="preserve"> lawn</w:t>
            </w:r>
          </w:p>
        </w:tc>
        <w:tc>
          <w:tcPr>
            <w:tcW w:w="1985" w:type="dxa"/>
            <w:shd w:val="clear" w:color="auto" w:fill="F2F2F2"/>
            <w:noWrap/>
            <w:hideMark/>
          </w:tcPr>
          <w:p w14:paraId="27F5D19E" w14:textId="77777777" w:rsidR="00BE149E" w:rsidRPr="00DC6FF2" w:rsidRDefault="00BE149E" w:rsidP="00DC6FF2">
            <w:pPr>
              <w:spacing w:after="0" w:line="240" w:lineRule="auto"/>
              <w:rPr>
                <w:rFonts w:eastAsia="Times New Roman" w:cs="Calibri"/>
                <w:color w:val="000000"/>
                <w:sz w:val="20"/>
                <w:szCs w:val="20"/>
                <w:lang w:val="nl-NL" w:eastAsia="nl-NL"/>
              </w:rPr>
            </w:pPr>
            <w:r w:rsidRPr="00DC6FF2">
              <w:rPr>
                <w:rFonts w:eastAsia="Times New Roman" w:cs="Calibri"/>
                <w:color w:val="000000"/>
                <w:sz w:val="20"/>
                <w:szCs w:val="20"/>
                <w:lang w:val="nl-NL" w:eastAsia="nl-NL"/>
              </w:rPr>
              <w:t>(5+/4+), 4+</w:t>
            </w:r>
          </w:p>
        </w:tc>
        <w:tc>
          <w:tcPr>
            <w:tcW w:w="1701" w:type="dxa"/>
            <w:shd w:val="clear" w:color="auto" w:fill="F2F2F2"/>
            <w:noWrap/>
            <w:hideMark/>
          </w:tcPr>
          <w:p w14:paraId="1C775166"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1.5</w:t>
            </w:r>
          </w:p>
        </w:tc>
        <w:tc>
          <w:tcPr>
            <w:tcW w:w="567" w:type="dxa"/>
            <w:shd w:val="clear" w:color="auto" w:fill="F2F2F2"/>
            <w:noWrap/>
            <w:hideMark/>
          </w:tcPr>
          <w:p w14:paraId="287A75F8"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12</w:t>
            </w:r>
          </w:p>
        </w:tc>
        <w:tc>
          <w:tcPr>
            <w:tcW w:w="1276" w:type="dxa"/>
            <w:shd w:val="clear" w:color="auto" w:fill="F2F2F2"/>
            <w:noWrap/>
            <w:hideMark/>
          </w:tcPr>
          <w:p w14:paraId="7D0C829B"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-4.3</w:t>
            </w:r>
          </w:p>
        </w:tc>
        <w:tc>
          <w:tcPr>
            <w:tcW w:w="425" w:type="dxa"/>
            <w:shd w:val="clear" w:color="auto" w:fill="F2F2F2"/>
            <w:noWrap/>
            <w:hideMark/>
          </w:tcPr>
          <w:p w14:paraId="63FB7A81"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11</w:t>
            </w:r>
          </w:p>
        </w:tc>
        <w:tc>
          <w:tcPr>
            <w:tcW w:w="1134" w:type="dxa"/>
            <w:shd w:val="clear" w:color="auto" w:fill="F2F2F2"/>
            <w:noWrap/>
            <w:hideMark/>
          </w:tcPr>
          <w:p w14:paraId="41978CFE"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-3</w:t>
            </w:r>
          </w:p>
        </w:tc>
      </w:tr>
      <w:tr w:rsidR="00BE149E" w:rsidRPr="00DC6FF2" w14:paraId="11C6A2AC" w14:textId="77777777" w:rsidTr="00AD18C5">
        <w:trPr>
          <w:trHeight w:val="300"/>
        </w:trPr>
        <w:tc>
          <w:tcPr>
            <w:tcW w:w="960" w:type="dxa"/>
            <w:tcBorders>
              <w:right w:val="single" w:sz="4" w:space="0" w:color="7F7F7F"/>
            </w:tcBorders>
            <w:shd w:val="clear" w:color="auto" w:fill="FFFFFF"/>
            <w:noWrap/>
            <w:hideMark/>
          </w:tcPr>
          <w:p w14:paraId="5F355445" w14:textId="77777777" w:rsidR="00BE149E" w:rsidRPr="00DC6FF2" w:rsidRDefault="00BE149E" w:rsidP="00DC6FF2">
            <w:pPr>
              <w:spacing w:after="0" w:line="240" w:lineRule="auto"/>
              <w:jc w:val="center"/>
              <w:rPr>
                <w:rFonts w:ascii="Calibri Light" w:eastAsia="Times New Roman" w:hAnsi="Calibri Light" w:cs="Calibri"/>
                <w:i/>
                <w:iCs/>
                <w:color w:val="000000"/>
                <w:sz w:val="20"/>
                <w:szCs w:val="20"/>
                <w:lang w:val="nl-NL" w:eastAsia="nl-NL"/>
              </w:rPr>
            </w:pPr>
            <w:r w:rsidRPr="00DC6FF2">
              <w:rPr>
                <w:rFonts w:ascii="Calibri Light" w:eastAsia="Times New Roman" w:hAnsi="Calibri Light" w:cs="Calibri"/>
                <w:i/>
                <w:iCs/>
                <w:color w:val="000000"/>
                <w:sz w:val="20"/>
                <w:szCs w:val="20"/>
                <w:lang w:val="nl-NL" w:eastAsia="nl-NL"/>
              </w:rPr>
              <w:t>U9</w:t>
            </w:r>
          </w:p>
        </w:tc>
        <w:tc>
          <w:tcPr>
            <w:tcW w:w="1983" w:type="dxa"/>
            <w:shd w:val="clear" w:color="auto" w:fill="auto"/>
            <w:noWrap/>
            <w:hideMark/>
          </w:tcPr>
          <w:p w14:paraId="1BEEC072" w14:textId="77777777" w:rsidR="00BE149E" w:rsidRPr="00DC6FF2" w:rsidRDefault="00BE149E" w:rsidP="00DC6FF2">
            <w:pPr>
              <w:spacing w:after="0" w:line="240" w:lineRule="auto"/>
              <w:rPr>
                <w:rFonts w:eastAsia="Times New Roman" w:cs="Calibri"/>
                <w:color w:val="000000"/>
                <w:sz w:val="20"/>
                <w:szCs w:val="20"/>
                <w:lang w:val="nl-NL" w:eastAsia="nl-NL"/>
              </w:rPr>
            </w:pPr>
            <w:r w:rsidRPr="00DC6FF2">
              <w:rPr>
                <w:rFonts w:eastAsia="Times New Roman" w:cs="Calibri"/>
                <w:color w:val="000000"/>
                <w:sz w:val="20"/>
                <w:szCs w:val="20"/>
                <w:lang w:val="nl-NL" w:eastAsia="nl-NL"/>
              </w:rPr>
              <w:t>Very moist tall sedges</w:t>
            </w:r>
          </w:p>
        </w:tc>
        <w:tc>
          <w:tcPr>
            <w:tcW w:w="1985" w:type="dxa"/>
            <w:shd w:val="clear" w:color="auto" w:fill="auto"/>
            <w:noWrap/>
            <w:hideMark/>
          </w:tcPr>
          <w:p w14:paraId="3159A60A" w14:textId="77777777" w:rsidR="00BE149E" w:rsidRPr="00DC6FF2" w:rsidRDefault="00BE149E" w:rsidP="00DC6FF2">
            <w:pPr>
              <w:spacing w:after="0" w:line="240" w:lineRule="auto"/>
              <w:rPr>
                <w:rFonts w:eastAsia="Times New Roman" w:cs="Calibri"/>
                <w:color w:val="000000"/>
                <w:sz w:val="20"/>
                <w:szCs w:val="20"/>
                <w:lang w:val="nl-NL" w:eastAsia="nl-NL"/>
              </w:rPr>
            </w:pPr>
            <w:r w:rsidRPr="00DC6FF2">
              <w:rPr>
                <w:rFonts w:eastAsia="Times New Roman" w:cs="Calibri"/>
                <w:color w:val="000000"/>
                <w:sz w:val="20"/>
                <w:szCs w:val="20"/>
                <w:lang w:val="nl-NL" w:eastAsia="nl-NL"/>
              </w:rPr>
              <w:t>(5+/4+), 4~, 4+, (4+/3+)</w:t>
            </w:r>
          </w:p>
        </w:tc>
        <w:tc>
          <w:tcPr>
            <w:tcW w:w="1701" w:type="dxa"/>
            <w:shd w:val="clear" w:color="auto" w:fill="auto"/>
            <w:noWrap/>
            <w:hideMark/>
          </w:tcPr>
          <w:p w14:paraId="57439231"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1.6</w:t>
            </w:r>
          </w:p>
        </w:tc>
        <w:tc>
          <w:tcPr>
            <w:tcW w:w="567" w:type="dxa"/>
            <w:shd w:val="clear" w:color="auto" w:fill="auto"/>
            <w:noWrap/>
            <w:hideMark/>
          </w:tcPr>
          <w:p w14:paraId="564C435B"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12</w:t>
            </w:r>
          </w:p>
        </w:tc>
        <w:tc>
          <w:tcPr>
            <w:tcW w:w="1276" w:type="dxa"/>
            <w:shd w:val="clear" w:color="auto" w:fill="auto"/>
            <w:noWrap/>
            <w:hideMark/>
          </w:tcPr>
          <w:p w14:paraId="46C0E6EE"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10.72</w:t>
            </w:r>
          </w:p>
        </w:tc>
        <w:tc>
          <w:tcPr>
            <w:tcW w:w="425" w:type="dxa"/>
            <w:shd w:val="clear" w:color="auto" w:fill="auto"/>
            <w:noWrap/>
            <w:hideMark/>
          </w:tcPr>
          <w:p w14:paraId="71680F60"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4</w:t>
            </w:r>
          </w:p>
        </w:tc>
        <w:tc>
          <w:tcPr>
            <w:tcW w:w="1134" w:type="dxa"/>
            <w:shd w:val="clear" w:color="auto" w:fill="auto"/>
            <w:noWrap/>
            <w:hideMark/>
          </w:tcPr>
          <w:p w14:paraId="4022CAB0"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12.5</w:t>
            </w:r>
          </w:p>
        </w:tc>
      </w:tr>
      <w:tr w:rsidR="00BE149E" w:rsidRPr="00DC6FF2" w14:paraId="07F9A8FE" w14:textId="77777777" w:rsidTr="00AD18C5">
        <w:trPr>
          <w:trHeight w:val="300"/>
        </w:trPr>
        <w:tc>
          <w:tcPr>
            <w:tcW w:w="960" w:type="dxa"/>
            <w:tcBorders>
              <w:right w:val="single" w:sz="4" w:space="0" w:color="7F7F7F"/>
            </w:tcBorders>
            <w:shd w:val="clear" w:color="auto" w:fill="FFFFFF"/>
            <w:noWrap/>
            <w:hideMark/>
          </w:tcPr>
          <w:p w14:paraId="0C5B6712" w14:textId="77777777" w:rsidR="00BE149E" w:rsidRPr="00DC6FF2" w:rsidRDefault="00BE149E" w:rsidP="00DC6FF2">
            <w:pPr>
              <w:spacing w:after="0" w:line="240" w:lineRule="auto"/>
              <w:jc w:val="center"/>
              <w:rPr>
                <w:rFonts w:ascii="Calibri Light" w:eastAsia="Times New Roman" w:hAnsi="Calibri Light" w:cs="Calibri"/>
                <w:i/>
                <w:iCs/>
                <w:color w:val="000000"/>
                <w:sz w:val="20"/>
                <w:szCs w:val="20"/>
                <w:lang w:val="nl-NL" w:eastAsia="nl-NL"/>
              </w:rPr>
            </w:pPr>
            <w:r w:rsidRPr="00DC6FF2">
              <w:rPr>
                <w:rFonts w:ascii="Calibri Light" w:eastAsia="Times New Roman" w:hAnsi="Calibri Light" w:cs="Calibri"/>
                <w:i/>
                <w:iCs/>
                <w:color w:val="000000"/>
                <w:sz w:val="20"/>
                <w:szCs w:val="20"/>
                <w:lang w:val="nl-NL" w:eastAsia="nl-NL"/>
              </w:rPr>
              <w:t>U10</w:t>
            </w:r>
          </w:p>
        </w:tc>
        <w:tc>
          <w:tcPr>
            <w:tcW w:w="1983" w:type="dxa"/>
            <w:shd w:val="clear" w:color="auto" w:fill="F2F2F2"/>
            <w:noWrap/>
            <w:hideMark/>
          </w:tcPr>
          <w:p w14:paraId="298DD510" w14:textId="77777777" w:rsidR="00BE149E" w:rsidRPr="00DC6FF2" w:rsidRDefault="00BE149E" w:rsidP="00DC6FF2">
            <w:pPr>
              <w:spacing w:after="0" w:line="240" w:lineRule="auto"/>
              <w:rPr>
                <w:rFonts w:eastAsia="Times New Roman" w:cs="Calibri"/>
                <w:color w:val="000000"/>
                <w:sz w:val="20"/>
                <w:szCs w:val="20"/>
                <w:lang w:val="nl-NL" w:eastAsia="nl-NL"/>
              </w:rPr>
            </w:pPr>
            <w:r w:rsidRPr="00DC6FF2">
              <w:rPr>
                <w:rFonts w:eastAsia="Times New Roman" w:cs="Calibri"/>
                <w:color w:val="000000"/>
                <w:sz w:val="20"/>
                <w:szCs w:val="20"/>
                <w:lang w:val="nl-NL" w:eastAsia="nl-NL"/>
              </w:rPr>
              <w:t>Wet bare peat</w:t>
            </w:r>
          </w:p>
        </w:tc>
        <w:tc>
          <w:tcPr>
            <w:tcW w:w="1985" w:type="dxa"/>
            <w:shd w:val="clear" w:color="auto" w:fill="F2F2F2"/>
            <w:noWrap/>
            <w:hideMark/>
          </w:tcPr>
          <w:p w14:paraId="41339124" w14:textId="77777777" w:rsidR="00BE149E" w:rsidRPr="00DC6FF2" w:rsidRDefault="00BE149E" w:rsidP="00DC6FF2">
            <w:pPr>
              <w:spacing w:after="0" w:line="240" w:lineRule="auto"/>
              <w:rPr>
                <w:rFonts w:eastAsia="Times New Roman" w:cs="Calibri"/>
                <w:color w:val="000000"/>
                <w:sz w:val="20"/>
                <w:szCs w:val="20"/>
                <w:lang w:val="nl-NL" w:eastAsia="nl-NL"/>
              </w:rPr>
            </w:pPr>
            <w:r w:rsidRPr="00DC6FF2">
              <w:rPr>
                <w:rFonts w:eastAsia="Times New Roman" w:cs="Calibri"/>
                <w:color w:val="000000"/>
                <w:sz w:val="20"/>
                <w:szCs w:val="20"/>
                <w:lang w:val="nl-NL" w:eastAsia="nl-NL"/>
              </w:rPr>
              <w:t>5+/4+</w:t>
            </w:r>
          </w:p>
        </w:tc>
        <w:tc>
          <w:tcPr>
            <w:tcW w:w="1701" w:type="dxa"/>
            <w:shd w:val="clear" w:color="auto" w:fill="F2F2F2"/>
            <w:noWrap/>
            <w:hideMark/>
          </w:tcPr>
          <w:p w14:paraId="7253F31C"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0.22</w:t>
            </w:r>
          </w:p>
        </w:tc>
        <w:tc>
          <w:tcPr>
            <w:tcW w:w="567" w:type="dxa"/>
            <w:shd w:val="clear" w:color="auto" w:fill="F2F2F2"/>
            <w:noWrap/>
            <w:hideMark/>
          </w:tcPr>
          <w:p w14:paraId="19A25BA1"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3</w:t>
            </w:r>
          </w:p>
        </w:tc>
        <w:tc>
          <w:tcPr>
            <w:tcW w:w="1276" w:type="dxa"/>
            <w:shd w:val="clear" w:color="auto" w:fill="F2F2F2"/>
            <w:noWrap/>
            <w:hideMark/>
          </w:tcPr>
          <w:p w14:paraId="04A1FD0B"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1.34</w:t>
            </w:r>
          </w:p>
        </w:tc>
        <w:tc>
          <w:tcPr>
            <w:tcW w:w="425" w:type="dxa"/>
            <w:shd w:val="clear" w:color="auto" w:fill="F2F2F2"/>
            <w:noWrap/>
            <w:hideMark/>
          </w:tcPr>
          <w:p w14:paraId="55754265"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3</w:t>
            </w:r>
          </w:p>
        </w:tc>
        <w:tc>
          <w:tcPr>
            <w:tcW w:w="1134" w:type="dxa"/>
            <w:shd w:val="clear" w:color="auto" w:fill="F2F2F2"/>
            <w:noWrap/>
            <w:hideMark/>
          </w:tcPr>
          <w:p w14:paraId="0E810DC3"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1.5</w:t>
            </w:r>
          </w:p>
        </w:tc>
      </w:tr>
      <w:tr w:rsidR="00BE149E" w:rsidRPr="00DC6FF2" w14:paraId="12DF8B6E" w14:textId="77777777" w:rsidTr="00AD18C5">
        <w:trPr>
          <w:trHeight w:val="300"/>
        </w:trPr>
        <w:tc>
          <w:tcPr>
            <w:tcW w:w="960" w:type="dxa"/>
            <w:tcBorders>
              <w:right w:val="single" w:sz="4" w:space="0" w:color="7F7F7F"/>
            </w:tcBorders>
            <w:shd w:val="clear" w:color="auto" w:fill="FFFFFF"/>
            <w:noWrap/>
            <w:hideMark/>
          </w:tcPr>
          <w:p w14:paraId="0FD4BFC4" w14:textId="77777777" w:rsidR="00BE149E" w:rsidRPr="00DC6FF2" w:rsidRDefault="00BE149E" w:rsidP="00DC6FF2">
            <w:pPr>
              <w:spacing w:after="0" w:line="240" w:lineRule="auto"/>
              <w:jc w:val="center"/>
              <w:rPr>
                <w:rFonts w:ascii="Calibri Light" w:eastAsia="Times New Roman" w:hAnsi="Calibri Light" w:cs="Calibri"/>
                <w:i/>
                <w:iCs/>
                <w:color w:val="000000"/>
                <w:sz w:val="20"/>
                <w:szCs w:val="20"/>
                <w:lang w:val="nl-NL" w:eastAsia="nl-NL"/>
              </w:rPr>
            </w:pPr>
            <w:r w:rsidRPr="00DC6FF2">
              <w:rPr>
                <w:rFonts w:ascii="Calibri Light" w:eastAsia="Times New Roman" w:hAnsi="Calibri Light" w:cs="Calibri"/>
                <w:i/>
                <w:iCs/>
                <w:color w:val="000000"/>
                <w:sz w:val="20"/>
                <w:szCs w:val="20"/>
                <w:lang w:val="nl-NL" w:eastAsia="nl-NL"/>
              </w:rPr>
              <w:t>U11</w:t>
            </w:r>
          </w:p>
        </w:tc>
        <w:tc>
          <w:tcPr>
            <w:tcW w:w="1983" w:type="dxa"/>
            <w:shd w:val="clear" w:color="auto" w:fill="auto"/>
            <w:noWrap/>
            <w:hideMark/>
          </w:tcPr>
          <w:p w14:paraId="6FCD6B1D" w14:textId="77777777" w:rsidR="00BE149E" w:rsidRPr="00DC6FF2" w:rsidRDefault="00BE149E" w:rsidP="00DC6FF2">
            <w:pPr>
              <w:spacing w:after="0" w:line="240" w:lineRule="auto"/>
              <w:rPr>
                <w:rFonts w:eastAsia="Times New Roman" w:cs="Calibri"/>
                <w:color w:val="000000"/>
                <w:sz w:val="20"/>
                <w:szCs w:val="20"/>
                <w:lang w:val="nl-NL" w:eastAsia="nl-NL"/>
              </w:rPr>
            </w:pPr>
            <w:r w:rsidRPr="00DC6FF2">
              <w:rPr>
                <w:rFonts w:eastAsia="Times New Roman" w:cs="Calibri"/>
                <w:color w:val="000000"/>
                <w:sz w:val="20"/>
                <w:szCs w:val="20"/>
                <w:lang w:val="nl-NL" w:eastAsia="nl-NL"/>
              </w:rPr>
              <w:t>Wet meadows and forbs</w:t>
            </w:r>
          </w:p>
        </w:tc>
        <w:tc>
          <w:tcPr>
            <w:tcW w:w="1985" w:type="dxa"/>
            <w:shd w:val="clear" w:color="auto" w:fill="auto"/>
            <w:noWrap/>
            <w:hideMark/>
          </w:tcPr>
          <w:p w14:paraId="3693181E" w14:textId="77777777" w:rsidR="00BE149E" w:rsidRPr="00DC6FF2" w:rsidRDefault="00BE149E" w:rsidP="00DC6FF2">
            <w:pPr>
              <w:spacing w:after="0" w:line="240" w:lineRule="auto"/>
              <w:rPr>
                <w:rFonts w:eastAsia="Times New Roman" w:cs="Calibri"/>
                <w:color w:val="000000"/>
                <w:sz w:val="20"/>
                <w:szCs w:val="20"/>
                <w:lang w:val="nl-NL" w:eastAsia="nl-NL"/>
              </w:rPr>
            </w:pPr>
            <w:r w:rsidRPr="00DC6FF2">
              <w:rPr>
                <w:rFonts w:eastAsia="Times New Roman" w:cs="Calibri"/>
                <w:color w:val="000000"/>
                <w:sz w:val="20"/>
                <w:szCs w:val="20"/>
                <w:lang w:val="nl-NL" w:eastAsia="nl-NL"/>
              </w:rPr>
              <w:t>5+</w:t>
            </w:r>
          </w:p>
        </w:tc>
        <w:tc>
          <w:tcPr>
            <w:tcW w:w="1701" w:type="dxa"/>
            <w:shd w:val="clear" w:color="auto" w:fill="auto"/>
            <w:noWrap/>
            <w:hideMark/>
          </w:tcPr>
          <w:p w14:paraId="441115FC"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7.35</w:t>
            </w:r>
          </w:p>
        </w:tc>
        <w:tc>
          <w:tcPr>
            <w:tcW w:w="567" w:type="dxa"/>
            <w:shd w:val="clear" w:color="auto" w:fill="auto"/>
            <w:noWrap/>
            <w:hideMark/>
          </w:tcPr>
          <w:p w14:paraId="5E852B47"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2</w:t>
            </w:r>
          </w:p>
        </w:tc>
        <w:tc>
          <w:tcPr>
            <w:tcW w:w="1276" w:type="dxa"/>
            <w:shd w:val="clear" w:color="auto" w:fill="auto"/>
            <w:noWrap/>
            <w:hideMark/>
          </w:tcPr>
          <w:p w14:paraId="35DA2E9E" w14:textId="77777777" w:rsidR="00BE149E" w:rsidRPr="00DC6FF2" w:rsidRDefault="00BE149E" w:rsidP="00DC6FF2">
            <w:pPr>
              <w:spacing w:after="0" w:line="240" w:lineRule="auto"/>
              <w:jc w:val="center"/>
              <w:rPr>
                <w:rFonts w:eastAsia="Times New Roman" w:cs="Calibri"/>
                <w:i/>
                <w:iCs/>
                <w:color w:val="000000"/>
                <w:sz w:val="20"/>
                <w:szCs w:val="20"/>
                <w:lang w:val="nl-NL" w:eastAsia="nl-NL"/>
              </w:rPr>
            </w:pPr>
            <w:r w:rsidRPr="00DC6FF2">
              <w:rPr>
                <w:rFonts w:eastAsia="Times New Roman" w:cs="Calibri"/>
                <w:i/>
                <w:iCs/>
                <w:color w:val="000000"/>
                <w:sz w:val="20"/>
                <w:szCs w:val="20"/>
                <w:lang w:val="nl-NL" w:eastAsia="nl-NL"/>
              </w:rPr>
              <w:t>-3.89</w:t>
            </w:r>
          </w:p>
        </w:tc>
        <w:tc>
          <w:tcPr>
            <w:tcW w:w="425" w:type="dxa"/>
            <w:shd w:val="clear" w:color="auto" w:fill="auto"/>
            <w:noWrap/>
            <w:hideMark/>
          </w:tcPr>
          <w:p w14:paraId="0E3B257D"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w:t>
            </w:r>
          </w:p>
        </w:tc>
        <w:tc>
          <w:tcPr>
            <w:tcW w:w="1134" w:type="dxa"/>
            <w:shd w:val="clear" w:color="auto" w:fill="auto"/>
            <w:noWrap/>
            <w:hideMark/>
          </w:tcPr>
          <w:p w14:paraId="0E19E7D5" w14:textId="77777777" w:rsidR="00BE149E" w:rsidRPr="00DC6FF2" w:rsidRDefault="00BE149E" w:rsidP="00DC6FF2">
            <w:pPr>
              <w:spacing w:after="0" w:line="240" w:lineRule="auto"/>
              <w:jc w:val="center"/>
              <w:rPr>
                <w:rFonts w:eastAsia="Times New Roman" w:cs="Calibri"/>
                <w:b/>
                <w:bCs/>
                <w:i/>
                <w:iCs/>
                <w:color w:val="000000"/>
                <w:sz w:val="20"/>
                <w:szCs w:val="20"/>
                <w:lang w:val="nl-NL" w:eastAsia="nl-NL"/>
              </w:rPr>
            </w:pPr>
            <w:r w:rsidRPr="00DC6FF2">
              <w:rPr>
                <w:rFonts w:eastAsia="Times New Roman" w:cs="Calibri"/>
                <w:b/>
                <w:bCs/>
                <w:i/>
                <w:iCs/>
                <w:color w:val="000000"/>
                <w:sz w:val="20"/>
                <w:szCs w:val="20"/>
                <w:lang w:val="nl-NL" w:eastAsia="nl-NL"/>
              </w:rPr>
              <w:t>3.5</w:t>
            </w:r>
          </w:p>
        </w:tc>
      </w:tr>
      <w:tr w:rsidR="00BE149E" w:rsidRPr="00DC6FF2" w14:paraId="26EE54C6" w14:textId="77777777" w:rsidTr="00AD18C5">
        <w:trPr>
          <w:trHeight w:val="300"/>
        </w:trPr>
        <w:tc>
          <w:tcPr>
            <w:tcW w:w="960" w:type="dxa"/>
            <w:tcBorders>
              <w:right w:val="single" w:sz="4" w:space="0" w:color="7F7F7F"/>
            </w:tcBorders>
            <w:shd w:val="clear" w:color="auto" w:fill="FFFFFF"/>
            <w:noWrap/>
            <w:hideMark/>
          </w:tcPr>
          <w:p w14:paraId="24F4C584" w14:textId="77777777" w:rsidR="00BE149E" w:rsidRPr="00DC6FF2" w:rsidRDefault="00BE149E" w:rsidP="00DC6FF2">
            <w:pPr>
              <w:spacing w:after="0" w:line="240" w:lineRule="auto"/>
              <w:jc w:val="center"/>
              <w:rPr>
                <w:rFonts w:ascii="Calibri Light" w:eastAsia="Times New Roman" w:hAnsi="Calibri Light" w:cs="Calibri"/>
                <w:i/>
                <w:iCs/>
                <w:color w:val="000000"/>
                <w:sz w:val="20"/>
                <w:szCs w:val="20"/>
                <w:lang w:val="nl-NL" w:eastAsia="nl-NL"/>
              </w:rPr>
            </w:pPr>
            <w:r w:rsidRPr="00DC6FF2">
              <w:rPr>
                <w:rFonts w:ascii="Calibri Light" w:eastAsia="Times New Roman" w:hAnsi="Calibri Light" w:cs="Calibri"/>
                <w:i/>
                <w:iCs/>
                <w:color w:val="000000"/>
                <w:sz w:val="20"/>
                <w:szCs w:val="20"/>
                <w:lang w:val="nl-NL" w:eastAsia="nl-NL"/>
              </w:rPr>
              <w:t>U12</w:t>
            </w:r>
          </w:p>
        </w:tc>
        <w:tc>
          <w:tcPr>
            <w:tcW w:w="1983" w:type="dxa"/>
            <w:shd w:val="clear" w:color="auto" w:fill="F2F2F2"/>
            <w:noWrap/>
            <w:hideMark/>
          </w:tcPr>
          <w:p w14:paraId="5D4A2887" w14:textId="77777777" w:rsidR="00BE149E" w:rsidRPr="00B5668C" w:rsidRDefault="00BE149E" w:rsidP="00DC6FF2">
            <w:pPr>
              <w:spacing w:after="0" w:line="240" w:lineRule="auto"/>
              <w:rPr>
                <w:rFonts w:eastAsia="Times New Roman" w:cs="Calibri"/>
                <w:color w:val="000000"/>
                <w:sz w:val="20"/>
                <w:szCs w:val="20"/>
                <w:lang w:val="en-US" w:eastAsia="nl-NL"/>
              </w:rPr>
            </w:pPr>
            <w:r w:rsidRPr="00B5668C">
              <w:rPr>
                <w:rFonts w:eastAsia="Times New Roman" w:cs="Calibri"/>
                <w:color w:val="000000"/>
                <w:sz w:val="20"/>
                <w:szCs w:val="20"/>
                <w:lang w:val="en-US" w:eastAsia="nl-NL"/>
              </w:rPr>
              <w:t>Wet small sedges with mosses</w:t>
            </w:r>
          </w:p>
        </w:tc>
        <w:tc>
          <w:tcPr>
            <w:tcW w:w="1985" w:type="dxa"/>
            <w:shd w:val="clear" w:color="auto" w:fill="F2F2F2"/>
            <w:noWrap/>
            <w:hideMark/>
          </w:tcPr>
          <w:p w14:paraId="01019924" w14:textId="77777777" w:rsidR="00BE149E" w:rsidRPr="00DC6FF2" w:rsidRDefault="00BE149E" w:rsidP="00DC6FF2">
            <w:pPr>
              <w:spacing w:after="0" w:line="240" w:lineRule="auto"/>
              <w:rPr>
                <w:rFonts w:eastAsia="Times New Roman" w:cs="Calibri"/>
                <w:color w:val="000000"/>
                <w:sz w:val="20"/>
                <w:szCs w:val="20"/>
                <w:lang w:val="nl-NL" w:eastAsia="nl-NL"/>
              </w:rPr>
            </w:pPr>
            <w:r w:rsidRPr="00DC6FF2">
              <w:rPr>
                <w:rFonts w:eastAsia="Times New Roman" w:cs="Calibri"/>
                <w:color w:val="000000"/>
                <w:sz w:val="20"/>
                <w:szCs w:val="20"/>
                <w:lang w:val="nl-NL" w:eastAsia="nl-NL"/>
              </w:rPr>
              <w:t>5+ (4+)</w:t>
            </w:r>
          </w:p>
        </w:tc>
        <w:tc>
          <w:tcPr>
            <w:tcW w:w="1701" w:type="dxa"/>
            <w:shd w:val="clear" w:color="auto" w:fill="F2F2F2"/>
            <w:noWrap/>
            <w:hideMark/>
          </w:tcPr>
          <w:p w14:paraId="355CA23E"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4.72</w:t>
            </w:r>
          </w:p>
        </w:tc>
        <w:tc>
          <w:tcPr>
            <w:tcW w:w="567" w:type="dxa"/>
            <w:shd w:val="clear" w:color="auto" w:fill="F2F2F2"/>
            <w:noWrap/>
            <w:hideMark/>
          </w:tcPr>
          <w:p w14:paraId="3DC8E5CA"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23</w:t>
            </w:r>
          </w:p>
        </w:tc>
        <w:tc>
          <w:tcPr>
            <w:tcW w:w="1276" w:type="dxa"/>
            <w:shd w:val="clear" w:color="auto" w:fill="F2F2F2"/>
            <w:noWrap/>
            <w:hideMark/>
          </w:tcPr>
          <w:p w14:paraId="5F243D60"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-1.99</w:t>
            </w:r>
          </w:p>
        </w:tc>
        <w:tc>
          <w:tcPr>
            <w:tcW w:w="425" w:type="dxa"/>
            <w:shd w:val="clear" w:color="auto" w:fill="F2F2F2"/>
            <w:noWrap/>
            <w:hideMark/>
          </w:tcPr>
          <w:p w14:paraId="0C537CDF"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15</w:t>
            </w:r>
          </w:p>
        </w:tc>
        <w:tc>
          <w:tcPr>
            <w:tcW w:w="1134" w:type="dxa"/>
            <w:shd w:val="clear" w:color="auto" w:fill="F2F2F2"/>
            <w:noWrap/>
            <w:hideMark/>
          </w:tcPr>
          <w:p w14:paraId="79EA2730"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2.5</w:t>
            </w:r>
          </w:p>
        </w:tc>
      </w:tr>
      <w:tr w:rsidR="00BE149E" w:rsidRPr="00DC6FF2" w14:paraId="63D16B19" w14:textId="77777777" w:rsidTr="00AD18C5">
        <w:trPr>
          <w:trHeight w:val="300"/>
        </w:trPr>
        <w:tc>
          <w:tcPr>
            <w:tcW w:w="960" w:type="dxa"/>
            <w:tcBorders>
              <w:right w:val="single" w:sz="4" w:space="0" w:color="7F7F7F"/>
            </w:tcBorders>
            <w:shd w:val="clear" w:color="auto" w:fill="FFFFFF"/>
            <w:noWrap/>
            <w:hideMark/>
          </w:tcPr>
          <w:p w14:paraId="2036FEFB" w14:textId="77777777" w:rsidR="00BE149E" w:rsidRPr="00DC6FF2" w:rsidRDefault="00BE149E" w:rsidP="00DC6FF2">
            <w:pPr>
              <w:spacing w:after="0" w:line="240" w:lineRule="auto"/>
              <w:jc w:val="center"/>
              <w:rPr>
                <w:rFonts w:ascii="Calibri Light" w:eastAsia="Times New Roman" w:hAnsi="Calibri Light" w:cs="Calibri"/>
                <w:i/>
                <w:iCs/>
                <w:color w:val="000000"/>
                <w:sz w:val="20"/>
                <w:szCs w:val="20"/>
                <w:lang w:val="nl-NL" w:eastAsia="nl-NL"/>
              </w:rPr>
            </w:pPr>
            <w:r w:rsidRPr="00DC6FF2">
              <w:rPr>
                <w:rFonts w:ascii="Calibri Light" w:eastAsia="Times New Roman" w:hAnsi="Calibri Light" w:cs="Calibri"/>
                <w:i/>
                <w:iCs/>
                <w:color w:val="000000"/>
                <w:sz w:val="20"/>
                <w:szCs w:val="20"/>
                <w:lang w:val="nl-NL" w:eastAsia="nl-NL"/>
              </w:rPr>
              <w:t>U13</w:t>
            </w:r>
          </w:p>
        </w:tc>
        <w:tc>
          <w:tcPr>
            <w:tcW w:w="1983" w:type="dxa"/>
            <w:shd w:val="clear" w:color="auto" w:fill="auto"/>
            <w:noWrap/>
            <w:hideMark/>
          </w:tcPr>
          <w:p w14:paraId="78E0AEDC" w14:textId="77777777" w:rsidR="00BE149E" w:rsidRPr="00DC6FF2" w:rsidRDefault="00BE149E" w:rsidP="00DC6FF2">
            <w:pPr>
              <w:spacing w:after="0" w:line="240" w:lineRule="auto"/>
              <w:rPr>
                <w:rFonts w:eastAsia="Times New Roman" w:cs="Calibri"/>
                <w:color w:val="000000"/>
                <w:sz w:val="20"/>
                <w:szCs w:val="20"/>
                <w:lang w:val="nl-NL" w:eastAsia="nl-NL"/>
              </w:rPr>
            </w:pPr>
            <w:r w:rsidRPr="00DC6FF2">
              <w:rPr>
                <w:rFonts w:eastAsia="Times New Roman" w:cs="Calibri"/>
                <w:color w:val="000000"/>
                <w:sz w:val="20"/>
                <w:szCs w:val="20"/>
                <w:lang w:val="nl-NL" w:eastAsia="nl-NL"/>
              </w:rPr>
              <w:t>Wet sphagnum lawn</w:t>
            </w:r>
          </w:p>
        </w:tc>
        <w:tc>
          <w:tcPr>
            <w:tcW w:w="1985" w:type="dxa"/>
            <w:shd w:val="clear" w:color="auto" w:fill="auto"/>
            <w:noWrap/>
            <w:hideMark/>
          </w:tcPr>
          <w:p w14:paraId="5EA1194B" w14:textId="77777777" w:rsidR="00BE149E" w:rsidRPr="00DC6FF2" w:rsidRDefault="00BE149E" w:rsidP="00DC6FF2">
            <w:pPr>
              <w:spacing w:after="0" w:line="240" w:lineRule="auto"/>
              <w:rPr>
                <w:rFonts w:eastAsia="Times New Roman" w:cs="Calibri"/>
                <w:color w:val="000000"/>
                <w:sz w:val="20"/>
                <w:szCs w:val="20"/>
                <w:lang w:val="nl-NL" w:eastAsia="nl-NL"/>
              </w:rPr>
            </w:pPr>
            <w:r w:rsidRPr="00DC6FF2">
              <w:rPr>
                <w:rFonts w:eastAsia="Times New Roman" w:cs="Calibri"/>
                <w:color w:val="000000"/>
                <w:sz w:val="20"/>
                <w:szCs w:val="20"/>
                <w:lang w:val="nl-NL" w:eastAsia="nl-NL"/>
              </w:rPr>
              <w:t>5+, (5+/4+)</w:t>
            </w:r>
          </w:p>
        </w:tc>
        <w:tc>
          <w:tcPr>
            <w:tcW w:w="1701" w:type="dxa"/>
            <w:shd w:val="clear" w:color="auto" w:fill="auto"/>
            <w:noWrap/>
            <w:hideMark/>
          </w:tcPr>
          <w:p w14:paraId="65543753"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5.25</w:t>
            </w:r>
          </w:p>
        </w:tc>
        <w:tc>
          <w:tcPr>
            <w:tcW w:w="567" w:type="dxa"/>
            <w:shd w:val="clear" w:color="auto" w:fill="auto"/>
            <w:noWrap/>
            <w:hideMark/>
          </w:tcPr>
          <w:p w14:paraId="6ADB4643"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6</w:t>
            </w:r>
          </w:p>
        </w:tc>
        <w:tc>
          <w:tcPr>
            <w:tcW w:w="1276" w:type="dxa"/>
            <w:shd w:val="clear" w:color="auto" w:fill="auto"/>
            <w:noWrap/>
            <w:hideMark/>
          </w:tcPr>
          <w:p w14:paraId="792373BE"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-3.02</w:t>
            </w:r>
          </w:p>
        </w:tc>
        <w:tc>
          <w:tcPr>
            <w:tcW w:w="425" w:type="dxa"/>
            <w:shd w:val="clear" w:color="auto" w:fill="auto"/>
            <w:noWrap/>
            <w:hideMark/>
          </w:tcPr>
          <w:p w14:paraId="601C4685"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6</w:t>
            </w:r>
          </w:p>
        </w:tc>
        <w:tc>
          <w:tcPr>
            <w:tcW w:w="1134" w:type="dxa"/>
            <w:shd w:val="clear" w:color="auto" w:fill="auto"/>
            <w:noWrap/>
            <w:hideMark/>
          </w:tcPr>
          <w:p w14:paraId="37CA37F4"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2</w:t>
            </w:r>
          </w:p>
        </w:tc>
      </w:tr>
      <w:tr w:rsidR="00BE149E" w:rsidRPr="00DC6FF2" w14:paraId="1C8BD165" w14:textId="77777777" w:rsidTr="00AD18C5">
        <w:trPr>
          <w:trHeight w:val="300"/>
        </w:trPr>
        <w:tc>
          <w:tcPr>
            <w:tcW w:w="960" w:type="dxa"/>
            <w:tcBorders>
              <w:right w:val="single" w:sz="4" w:space="0" w:color="7F7F7F"/>
            </w:tcBorders>
            <w:shd w:val="clear" w:color="auto" w:fill="FFFFFF"/>
            <w:noWrap/>
            <w:hideMark/>
          </w:tcPr>
          <w:p w14:paraId="740687A7" w14:textId="77777777" w:rsidR="00BE149E" w:rsidRPr="00DC6FF2" w:rsidRDefault="00BE149E" w:rsidP="00DC6FF2">
            <w:pPr>
              <w:spacing w:after="0" w:line="240" w:lineRule="auto"/>
              <w:jc w:val="center"/>
              <w:rPr>
                <w:rFonts w:ascii="Calibri Light" w:eastAsia="Times New Roman" w:hAnsi="Calibri Light" w:cs="Calibri"/>
                <w:i/>
                <w:iCs/>
                <w:color w:val="000000"/>
                <w:sz w:val="20"/>
                <w:szCs w:val="20"/>
                <w:lang w:val="nl-NL" w:eastAsia="nl-NL"/>
              </w:rPr>
            </w:pPr>
            <w:r w:rsidRPr="00DC6FF2">
              <w:rPr>
                <w:rFonts w:ascii="Calibri Light" w:eastAsia="Times New Roman" w:hAnsi="Calibri Light" w:cs="Calibri"/>
                <w:i/>
                <w:iCs/>
                <w:color w:val="000000"/>
                <w:sz w:val="20"/>
                <w:szCs w:val="20"/>
                <w:lang w:val="nl-NL" w:eastAsia="nl-NL"/>
              </w:rPr>
              <w:t>U14</w:t>
            </w:r>
          </w:p>
        </w:tc>
        <w:tc>
          <w:tcPr>
            <w:tcW w:w="1983" w:type="dxa"/>
            <w:shd w:val="clear" w:color="auto" w:fill="F2F2F2"/>
            <w:noWrap/>
            <w:hideMark/>
          </w:tcPr>
          <w:p w14:paraId="398F0F40" w14:textId="77777777" w:rsidR="00BE149E" w:rsidRPr="00DC6FF2" w:rsidRDefault="00BE149E" w:rsidP="00DC6FF2">
            <w:pPr>
              <w:spacing w:after="0" w:line="240" w:lineRule="auto"/>
              <w:rPr>
                <w:rFonts w:eastAsia="Times New Roman" w:cs="Calibri"/>
                <w:color w:val="000000"/>
                <w:sz w:val="20"/>
                <w:szCs w:val="20"/>
                <w:lang w:val="nl-NL" w:eastAsia="nl-NL"/>
              </w:rPr>
            </w:pPr>
            <w:r w:rsidRPr="00DC6FF2">
              <w:rPr>
                <w:rFonts w:eastAsia="Times New Roman" w:cs="Calibri"/>
                <w:color w:val="000000"/>
                <w:sz w:val="20"/>
                <w:szCs w:val="20"/>
                <w:lang w:val="nl-NL" w:eastAsia="nl-NL"/>
              </w:rPr>
              <w:t>Wet tall reeds</w:t>
            </w:r>
          </w:p>
        </w:tc>
        <w:tc>
          <w:tcPr>
            <w:tcW w:w="1985" w:type="dxa"/>
            <w:shd w:val="clear" w:color="auto" w:fill="F2F2F2"/>
            <w:noWrap/>
            <w:hideMark/>
          </w:tcPr>
          <w:p w14:paraId="4048CE36" w14:textId="77777777" w:rsidR="00BE149E" w:rsidRPr="00DC6FF2" w:rsidRDefault="00BE149E" w:rsidP="00DC6FF2">
            <w:pPr>
              <w:spacing w:after="0" w:line="240" w:lineRule="auto"/>
              <w:rPr>
                <w:rFonts w:eastAsia="Times New Roman" w:cs="Calibri"/>
                <w:color w:val="000000"/>
                <w:sz w:val="20"/>
                <w:szCs w:val="20"/>
                <w:lang w:val="nl-NL" w:eastAsia="nl-NL"/>
              </w:rPr>
            </w:pPr>
            <w:r w:rsidRPr="00DC6FF2">
              <w:rPr>
                <w:rFonts w:eastAsia="Times New Roman" w:cs="Calibri"/>
                <w:color w:val="000000"/>
                <w:sz w:val="20"/>
                <w:szCs w:val="20"/>
                <w:lang w:val="nl-NL" w:eastAsia="nl-NL"/>
              </w:rPr>
              <w:t>(5~), 5+, (5+/4+)</w:t>
            </w:r>
          </w:p>
        </w:tc>
        <w:tc>
          <w:tcPr>
            <w:tcW w:w="1701" w:type="dxa"/>
            <w:shd w:val="clear" w:color="auto" w:fill="F2F2F2"/>
            <w:noWrap/>
            <w:hideMark/>
          </w:tcPr>
          <w:p w14:paraId="441BBDCA"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6.47</w:t>
            </w:r>
          </w:p>
        </w:tc>
        <w:tc>
          <w:tcPr>
            <w:tcW w:w="567" w:type="dxa"/>
            <w:shd w:val="clear" w:color="auto" w:fill="F2F2F2"/>
            <w:noWrap/>
            <w:hideMark/>
          </w:tcPr>
          <w:p w14:paraId="774CD5DB"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10</w:t>
            </w:r>
          </w:p>
        </w:tc>
        <w:tc>
          <w:tcPr>
            <w:tcW w:w="1276" w:type="dxa"/>
            <w:shd w:val="clear" w:color="auto" w:fill="F2F2F2"/>
            <w:noWrap/>
            <w:hideMark/>
          </w:tcPr>
          <w:p w14:paraId="59B52CD7"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0.21</w:t>
            </w:r>
          </w:p>
        </w:tc>
        <w:tc>
          <w:tcPr>
            <w:tcW w:w="425" w:type="dxa"/>
            <w:shd w:val="clear" w:color="auto" w:fill="F2F2F2"/>
            <w:noWrap/>
            <w:hideMark/>
          </w:tcPr>
          <w:p w14:paraId="16861EBB"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2</w:t>
            </w:r>
          </w:p>
        </w:tc>
        <w:tc>
          <w:tcPr>
            <w:tcW w:w="1134" w:type="dxa"/>
            <w:shd w:val="clear" w:color="auto" w:fill="F2F2F2"/>
            <w:noWrap/>
            <w:hideMark/>
          </w:tcPr>
          <w:p w14:paraId="3255B19E"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6.5</w:t>
            </w:r>
          </w:p>
        </w:tc>
      </w:tr>
      <w:tr w:rsidR="00BE149E" w:rsidRPr="00DC6FF2" w14:paraId="39C8ABC4" w14:textId="77777777" w:rsidTr="00AD18C5">
        <w:trPr>
          <w:trHeight w:val="300"/>
        </w:trPr>
        <w:tc>
          <w:tcPr>
            <w:tcW w:w="960" w:type="dxa"/>
            <w:tcBorders>
              <w:right w:val="single" w:sz="4" w:space="0" w:color="7F7F7F"/>
            </w:tcBorders>
            <w:shd w:val="clear" w:color="auto" w:fill="FFFFFF"/>
            <w:noWrap/>
            <w:hideMark/>
          </w:tcPr>
          <w:p w14:paraId="3AECBEBF" w14:textId="77777777" w:rsidR="00BE149E" w:rsidRPr="00DC6FF2" w:rsidRDefault="00BE149E" w:rsidP="00DC6FF2">
            <w:pPr>
              <w:spacing w:after="0" w:line="240" w:lineRule="auto"/>
              <w:jc w:val="center"/>
              <w:rPr>
                <w:rFonts w:ascii="Calibri Light" w:eastAsia="Times New Roman" w:hAnsi="Calibri Light" w:cs="Calibri"/>
                <w:i/>
                <w:iCs/>
                <w:color w:val="000000"/>
                <w:sz w:val="20"/>
                <w:szCs w:val="20"/>
                <w:lang w:val="nl-NL" w:eastAsia="nl-NL"/>
              </w:rPr>
            </w:pPr>
            <w:r w:rsidRPr="00DC6FF2">
              <w:rPr>
                <w:rFonts w:ascii="Calibri Light" w:eastAsia="Times New Roman" w:hAnsi="Calibri Light" w:cs="Calibri"/>
                <w:i/>
                <w:iCs/>
                <w:color w:val="000000"/>
                <w:sz w:val="20"/>
                <w:szCs w:val="20"/>
                <w:lang w:val="nl-NL" w:eastAsia="nl-NL"/>
              </w:rPr>
              <w:t>U15</w:t>
            </w:r>
          </w:p>
        </w:tc>
        <w:tc>
          <w:tcPr>
            <w:tcW w:w="1983" w:type="dxa"/>
            <w:shd w:val="clear" w:color="auto" w:fill="auto"/>
            <w:noWrap/>
            <w:hideMark/>
          </w:tcPr>
          <w:p w14:paraId="275E81ED" w14:textId="77777777" w:rsidR="00BE149E" w:rsidRPr="00DC6FF2" w:rsidRDefault="00BE149E" w:rsidP="00DC6FF2">
            <w:pPr>
              <w:spacing w:after="0" w:line="240" w:lineRule="auto"/>
              <w:rPr>
                <w:rFonts w:eastAsia="Times New Roman" w:cs="Calibri"/>
                <w:color w:val="000000"/>
                <w:sz w:val="20"/>
                <w:szCs w:val="20"/>
                <w:lang w:val="nl-NL" w:eastAsia="nl-NL"/>
              </w:rPr>
            </w:pPr>
            <w:r w:rsidRPr="00DC6FF2">
              <w:rPr>
                <w:rFonts w:eastAsia="Times New Roman" w:cs="Calibri"/>
                <w:color w:val="000000"/>
                <w:sz w:val="20"/>
                <w:szCs w:val="20"/>
                <w:lang w:val="nl-NL" w:eastAsia="nl-NL"/>
              </w:rPr>
              <w:t>Wet tall sedges</w:t>
            </w:r>
          </w:p>
        </w:tc>
        <w:tc>
          <w:tcPr>
            <w:tcW w:w="1985" w:type="dxa"/>
            <w:shd w:val="clear" w:color="auto" w:fill="auto"/>
            <w:noWrap/>
            <w:hideMark/>
          </w:tcPr>
          <w:p w14:paraId="6FAB2115" w14:textId="77777777" w:rsidR="00BE149E" w:rsidRPr="00DC6FF2" w:rsidRDefault="00BE149E" w:rsidP="00DC6FF2">
            <w:pPr>
              <w:spacing w:after="0" w:line="240" w:lineRule="auto"/>
              <w:rPr>
                <w:rFonts w:eastAsia="Times New Roman" w:cs="Calibri"/>
                <w:color w:val="000000"/>
                <w:sz w:val="20"/>
                <w:szCs w:val="20"/>
                <w:lang w:val="nl-NL" w:eastAsia="nl-NL"/>
              </w:rPr>
            </w:pPr>
            <w:r w:rsidRPr="00DC6FF2">
              <w:rPr>
                <w:rFonts w:eastAsia="Times New Roman" w:cs="Calibri"/>
                <w:color w:val="000000"/>
                <w:sz w:val="20"/>
                <w:szCs w:val="20"/>
                <w:lang w:val="nl-NL" w:eastAsia="nl-NL"/>
              </w:rPr>
              <w:t>5~, 5+, (5+/4+)</w:t>
            </w:r>
          </w:p>
        </w:tc>
        <w:tc>
          <w:tcPr>
            <w:tcW w:w="1701" w:type="dxa"/>
            <w:shd w:val="clear" w:color="auto" w:fill="auto"/>
            <w:noWrap/>
            <w:hideMark/>
          </w:tcPr>
          <w:p w14:paraId="1321277B"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9.49</w:t>
            </w:r>
          </w:p>
        </w:tc>
        <w:tc>
          <w:tcPr>
            <w:tcW w:w="567" w:type="dxa"/>
            <w:shd w:val="clear" w:color="auto" w:fill="auto"/>
            <w:noWrap/>
            <w:hideMark/>
          </w:tcPr>
          <w:p w14:paraId="79F44F1B"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3</w:t>
            </w:r>
          </w:p>
        </w:tc>
        <w:tc>
          <w:tcPr>
            <w:tcW w:w="1276" w:type="dxa"/>
            <w:shd w:val="clear" w:color="auto" w:fill="auto"/>
            <w:noWrap/>
            <w:hideMark/>
          </w:tcPr>
          <w:p w14:paraId="2C8BAC35"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1.03</w:t>
            </w:r>
          </w:p>
        </w:tc>
        <w:tc>
          <w:tcPr>
            <w:tcW w:w="425" w:type="dxa"/>
            <w:shd w:val="clear" w:color="auto" w:fill="auto"/>
            <w:noWrap/>
            <w:hideMark/>
          </w:tcPr>
          <w:p w14:paraId="055A283A"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2</w:t>
            </w:r>
          </w:p>
        </w:tc>
        <w:tc>
          <w:tcPr>
            <w:tcW w:w="1134" w:type="dxa"/>
            <w:shd w:val="clear" w:color="auto" w:fill="auto"/>
            <w:noWrap/>
            <w:hideMark/>
          </w:tcPr>
          <w:p w14:paraId="6EC5EAAC"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10.5</w:t>
            </w:r>
          </w:p>
        </w:tc>
      </w:tr>
      <w:tr w:rsidR="00BE149E" w:rsidRPr="00DC6FF2" w14:paraId="041517A5" w14:textId="77777777" w:rsidTr="00AD18C5">
        <w:trPr>
          <w:trHeight w:val="300"/>
        </w:trPr>
        <w:tc>
          <w:tcPr>
            <w:tcW w:w="960" w:type="dxa"/>
            <w:tcBorders>
              <w:right w:val="single" w:sz="4" w:space="0" w:color="7F7F7F"/>
            </w:tcBorders>
            <w:shd w:val="clear" w:color="auto" w:fill="FFFFFF"/>
            <w:noWrap/>
            <w:hideMark/>
          </w:tcPr>
          <w:p w14:paraId="62724B9A" w14:textId="77777777" w:rsidR="00BE149E" w:rsidRPr="00DC6FF2" w:rsidRDefault="00BE149E" w:rsidP="00DC6FF2">
            <w:pPr>
              <w:spacing w:after="0" w:line="240" w:lineRule="auto"/>
              <w:jc w:val="center"/>
              <w:rPr>
                <w:rFonts w:ascii="Calibri Light" w:eastAsia="Times New Roman" w:hAnsi="Calibri Light" w:cs="Calibri"/>
                <w:i/>
                <w:iCs/>
                <w:color w:val="000000"/>
                <w:sz w:val="20"/>
                <w:szCs w:val="20"/>
                <w:lang w:val="nl-NL" w:eastAsia="nl-NL"/>
              </w:rPr>
            </w:pPr>
            <w:r w:rsidRPr="00DC6FF2">
              <w:rPr>
                <w:rFonts w:ascii="Calibri Light" w:eastAsia="Times New Roman" w:hAnsi="Calibri Light" w:cs="Calibri"/>
                <w:i/>
                <w:iCs/>
                <w:color w:val="000000"/>
                <w:sz w:val="20"/>
                <w:szCs w:val="20"/>
                <w:lang w:val="nl-NL" w:eastAsia="nl-NL"/>
              </w:rPr>
              <w:t>U16</w:t>
            </w:r>
          </w:p>
        </w:tc>
        <w:tc>
          <w:tcPr>
            <w:tcW w:w="1983" w:type="dxa"/>
            <w:shd w:val="clear" w:color="auto" w:fill="F2F2F2"/>
            <w:noWrap/>
            <w:hideMark/>
          </w:tcPr>
          <w:p w14:paraId="55CB4523" w14:textId="77777777" w:rsidR="00BE149E" w:rsidRPr="00DC6FF2" w:rsidRDefault="00BE149E" w:rsidP="00DC6FF2">
            <w:pPr>
              <w:spacing w:after="0" w:line="240" w:lineRule="auto"/>
              <w:rPr>
                <w:rFonts w:eastAsia="Times New Roman" w:cs="Calibri"/>
                <w:color w:val="000000"/>
                <w:sz w:val="20"/>
                <w:szCs w:val="20"/>
                <w:lang w:val="nl-NL" w:eastAsia="nl-NL"/>
              </w:rPr>
            </w:pPr>
            <w:r w:rsidRPr="00DC6FF2">
              <w:rPr>
                <w:rFonts w:eastAsia="Times New Roman" w:cs="Calibri"/>
                <w:color w:val="000000"/>
                <w:sz w:val="20"/>
                <w:szCs w:val="20"/>
                <w:lang w:val="nl-NL" w:eastAsia="nl-NL"/>
              </w:rPr>
              <w:t>Wet bog heath</w:t>
            </w:r>
          </w:p>
        </w:tc>
        <w:tc>
          <w:tcPr>
            <w:tcW w:w="1985" w:type="dxa"/>
            <w:shd w:val="clear" w:color="auto" w:fill="F2F2F2"/>
            <w:noWrap/>
            <w:hideMark/>
          </w:tcPr>
          <w:p w14:paraId="722822A8" w14:textId="77777777" w:rsidR="00BE149E" w:rsidRPr="00DC6FF2" w:rsidRDefault="00BE149E" w:rsidP="00DC6FF2">
            <w:pPr>
              <w:spacing w:after="0" w:line="240" w:lineRule="auto"/>
              <w:rPr>
                <w:rFonts w:eastAsia="Times New Roman" w:cs="Calibri"/>
                <w:color w:val="000000"/>
                <w:sz w:val="20"/>
                <w:szCs w:val="20"/>
                <w:lang w:val="nl-NL" w:eastAsia="nl-NL"/>
              </w:rPr>
            </w:pPr>
            <w:r w:rsidRPr="00DC6FF2">
              <w:rPr>
                <w:rFonts w:eastAsia="Times New Roman" w:cs="Calibri"/>
                <w:color w:val="000000"/>
                <w:sz w:val="20"/>
                <w:szCs w:val="20"/>
                <w:lang w:val="nl-NL" w:eastAsia="nl-NL"/>
              </w:rPr>
              <w:t>6+/5+, 5+, (5+/4+)</w:t>
            </w:r>
          </w:p>
        </w:tc>
        <w:tc>
          <w:tcPr>
            <w:tcW w:w="1701" w:type="dxa"/>
            <w:shd w:val="clear" w:color="auto" w:fill="F2F2F2"/>
            <w:noWrap/>
            <w:hideMark/>
          </w:tcPr>
          <w:p w14:paraId="08C68A29"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17.8</w:t>
            </w:r>
          </w:p>
        </w:tc>
        <w:tc>
          <w:tcPr>
            <w:tcW w:w="567" w:type="dxa"/>
            <w:shd w:val="clear" w:color="auto" w:fill="F2F2F2"/>
            <w:noWrap/>
            <w:hideMark/>
          </w:tcPr>
          <w:p w14:paraId="43AEF593"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1</w:t>
            </w:r>
          </w:p>
        </w:tc>
        <w:tc>
          <w:tcPr>
            <w:tcW w:w="1276" w:type="dxa"/>
            <w:shd w:val="clear" w:color="auto" w:fill="F2F2F2"/>
            <w:noWrap/>
            <w:hideMark/>
          </w:tcPr>
          <w:p w14:paraId="2A0FE876"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-0.01</w:t>
            </w:r>
          </w:p>
        </w:tc>
        <w:tc>
          <w:tcPr>
            <w:tcW w:w="425" w:type="dxa"/>
            <w:shd w:val="clear" w:color="auto" w:fill="F2F2F2"/>
            <w:noWrap/>
            <w:hideMark/>
          </w:tcPr>
          <w:p w14:paraId="3F55CB76"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7</w:t>
            </w:r>
          </w:p>
        </w:tc>
        <w:tc>
          <w:tcPr>
            <w:tcW w:w="1134" w:type="dxa"/>
            <w:shd w:val="clear" w:color="auto" w:fill="F2F2F2"/>
            <w:noWrap/>
            <w:hideMark/>
          </w:tcPr>
          <w:p w14:paraId="596B4A7A"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18</w:t>
            </w:r>
          </w:p>
        </w:tc>
      </w:tr>
      <w:tr w:rsidR="00BE149E" w:rsidRPr="00DC6FF2" w14:paraId="7F98604C" w14:textId="77777777" w:rsidTr="00AD18C5">
        <w:trPr>
          <w:trHeight w:val="315"/>
        </w:trPr>
        <w:tc>
          <w:tcPr>
            <w:tcW w:w="960" w:type="dxa"/>
            <w:tcBorders>
              <w:right w:val="single" w:sz="4" w:space="0" w:color="7F7F7F"/>
            </w:tcBorders>
            <w:shd w:val="clear" w:color="auto" w:fill="FFFFFF"/>
            <w:noWrap/>
            <w:hideMark/>
          </w:tcPr>
          <w:p w14:paraId="3838C8F1" w14:textId="77777777" w:rsidR="00BE149E" w:rsidRPr="00DC6FF2" w:rsidRDefault="00BE149E" w:rsidP="00DC6FF2">
            <w:pPr>
              <w:spacing w:after="0" w:line="240" w:lineRule="auto"/>
              <w:jc w:val="center"/>
              <w:rPr>
                <w:rFonts w:ascii="Calibri Light" w:eastAsia="Times New Roman" w:hAnsi="Calibri Light" w:cs="Calibri"/>
                <w:i/>
                <w:iCs/>
                <w:color w:val="000000"/>
                <w:sz w:val="20"/>
                <w:szCs w:val="20"/>
                <w:lang w:val="nl-NL" w:eastAsia="nl-NL"/>
              </w:rPr>
            </w:pPr>
            <w:r w:rsidRPr="00DC6FF2">
              <w:rPr>
                <w:rFonts w:ascii="Calibri Light" w:eastAsia="Times New Roman" w:hAnsi="Calibri Light" w:cs="Calibri"/>
                <w:i/>
                <w:iCs/>
                <w:color w:val="000000"/>
                <w:sz w:val="20"/>
                <w:szCs w:val="20"/>
                <w:lang w:val="nl-NL" w:eastAsia="nl-NL"/>
              </w:rPr>
              <w:t>U17</w:t>
            </w:r>
          </w:p>
        </w:tc>
        <w:tc>
          <w:tcPr>
            <w:tcW w:w="1983" w:type="dxa"/>
            <w:shd w:val="clear" w:color="auto" w:fill="auto"/>
            <w:noWrap/>
            <w:hideMark/>
          </w:tcPr>
          <w:p w14:paraId="7581A1A2" w14:textId="77777777" w:rsidR="00BE149E" w:rsidRPr="00812589" w:rsidRDefault="00BE149E" w:rsidP="00DC6FF2">
            <w:pPr>
              <w:spacing w:after="0" w:line="240" w:lineRule="auto"/>
              <w:rPr>
                <w:rFonts w:eastAsia="Times New Roman" w:cs="Calibri"/>
                <w:color w:val="000000"/>
                <w:sz w:val="20"/>
                <w:szCs w:val="20"/>
                <w:lang w:val="en-US" w:eastAsia="nl-NL"/>
              </w:rPr>
            </w:pPr>
            <w:r w:rsidRPr="00B5668C">
              <w:rPr>
                <w:rFonts w:eastAsia="Times New Roman" w:cs="Calibri"/>
                <w:color w:val="000000"/>
                <w:sz w:val="20"/>
                <w:szCs w:val="20"/>
                <w:lang w:val="en-US" w:eastAsia="nl-NL"/>
              </w:rPr>
              <w:t>Very wet ta</w:t>
            </w:r>
            <w:r w:rsidRPr="00812589">
              <w:rPr>
                <w:rFonts w:eastAsia="Times New Roman" w:cs="Calibri"/>
                <w:color w:val="000000"/>
                <w:sz w:val="20"/>
                <w:szCs w:val="20"/>
                <w:lang w:val="en-US" w:eastAsia="nl-NL"/>
              </w:rPr>
              <w:t>ll sedges and Typha</w:t>
            </w:r>
          </w:p>
        </w:tc>
        <w:tc>
          <w:tcPr>
            <w:tcW w:w="1985" w:type="dxa"/>
            <w:shd w:val="clear" w:color="auto" w:fill="auto"/>
            <w:noWrap/>
            <w:hideMark/>
          </w:tcPr>
          <w:p w14:paraId="0922CD20" w14:textId="77777777" w:rsidR="00BE149E" w:rsidRPr="00DC6FF2" w:rsidRDefault="00BE149E" w:rsidP="00DC6FF2">
            <w:pPr>
              <w:spacing w:after="0" w:line="240" w:lineRule="auto"/>
              <w:rPr>
                <w:rFonts w:eastAsia="Times New Roman" w:cs="Calibri"/>
                <w:color w:val="000000"/>
                <w:sz w:val="20"/>
                <w:szCs w:val="20"/>
                <w:lang w:val="nl-NL" w:eastAsia="nl-NL"/>
              </w:rPr>
            </w:pPr>
            <w:r w:rsidRPr="00DC6FF2">
              <w:rPr>
                <w:rFonts w:eastAsia="Times New Roman" w:cs="Calibri"/>
                <w:color w:val="000000"/>
                <w:sz w:val="20"/>
                <w:szCs w:val="20"/>
                <w:lang w:val="nl-NL" w:eastAsia="nl-NL"/>
              </w:rPr>
              <w:t>6+, 6+/5+</w:t>
            </w:r>
          </w:p>
        </w:tc>
        <w:tc>
          <w:tcPr>
            <w:tcW w:w="1701" w:type="dxa"/>
            <w:shd w:val="clear" w:color="auto" w:fill="auto"/>
            <w:noWrap/>
            <w:hideMark/>
          </w:tcPr>
          <w:p w14:paraId="1723EF1D"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6.81</w:t>
            </w:r>
          </w:p>
        </w:tc>
        <w:tc>
          <w:tcPr>
            <w:tcW w:w="567" w:type="dxa"/>
            <w:shd w:val="clear" w:color="auto" w:fill="auto"/>
            <w:noWrap/>
            <w:hideMark/>
          </w:tcPr>
          <w:p w14:paraId="5898DEA3"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8</w:t>
            </w:r>
          </w:p>
        </w:tc>
        <w:tc>
          <w:tcPr>
            <w:tcW w:w="1276" w:type="dxa"/>
            <w:shd w:val="clear" w:color="auto" w:fill="auto"/>
            <w:noWrap/>
            <w:hideMark/>
          </w:tcPr>
          <w:p w14:paraId="7BA1E868"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-1.08</w:t>
            </w:r>
          </w:p>
        </w:tc>
        <w:tc>
          <w:tcPr>
            <w:tcW w:w="425" w:type="dxa"/>
            <w:shd w:val="clear" w:color="auto" w:fill="auto"/>
            <w:noWrap/>
            <w:hideMark/>
          </w:tcPr>
          <w:p w14:paraId="0D5DCBC8"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8</w:t>
            </w:r>
          </w:p>
        </w:tc>
        <w:tc>
          <w:tcPr>
            <w:tcW w:w="1134" w:type="dxa"/>
            <w:shd w:val="clear" w:color="auto" w:fill="auto"/>
            <w:noWrap/>
            <w:hideMark/>
          </w:tcPr>
          <w:p w14:paraId="625F5DA5"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5.5</w:t>
            </w:r>
          </w:p>
        </w:tc>
      </w:tr>
      <w:tr w:rsidR="00BE149E" w:rsidRPr="00DC6FF2" w14:paraId="74353A01" w14:textId="77777777" w:rsidTr="00AD18C5">
        <w:trPr>
          <w:trHeight w:val="300"/>
        </w:trPr>
        <w:tc>
          <w:tcPr>
            <w:tcW w:w="960" w:type="dxa"/>
            <w:tcBorders>
              <w:right w:val="single" w:sz="4" w:space="0" w:color="7F7F7F"/>
            </w:tcBorders>
            <w:shd w:val="clear" w:color="auto" w:fill="FFFFFF"/>
            <w:noWrap/>
            <w:hideMark/>
          </w:tcPr>
          <w:p w14:paraId="13B35041" w14:textId="77777777" w:rsidR="00BE149E" w:rsidRPr="00DC6FF2" w:rsidRDefault="00BE149E" w:rsidP="00DC6FF2">
            <w:pPr>
              <w:spacing w:after="0" w:line="240" w:lineRule="auto"/>
              <w:jc w:val="center"/>
              <w:rPr>
                <w:rFonts w:ascii="Calibri Light" w:eastAsia="Times New Roman" w:hAnsi="Calibri Light" w:cs="Calibri"/>
                <w:i/>
                <w:iCs/>
                <w:color w:val="000000"/>
                <w:sz w:val="20"/>
                <w:szCs w:val="20"/>
                <w:lang w:val="nl-NL" w:eastAsia="nl-NL"/>
              </w:rPr>
            </w:pPr>
            <w:r w:rsidRPr="00DC6FF2">
              <w:rPr>
                <w:rFonts w:ascii="Calibri Light" w:eastAsia="Times New Roman" w:hAnsi="Calibri Light" w:cs="Calibri"/>
                <w:i/>
                <w:iCs/>
                <w:color w:val="000000"/>
                <w:sz w:val="20"/>
                <w:szCs w:val="20"/>
                <w:lang w:val="nl-NL" w:eastAsia="nl-NL"/>
              </w:rPr>
              <w:t>U18</w:t>
            </w:r>
          </w:p>
        </w:tc>
        <w:tc>
          <w:tcPr>
            <w:tcW w:w="1983" w:type="dxa"/>
            <w:shd w:val="clear" w:color="auto" w:fill="F2F2F2"/>
            <w:noWrap/>
            <w:hideMark/>
          </w:tcPr>
          <w:p w14:paraId="611A7ED7" w14:textId="77777777" w:rsidR="00BE149E" w:rsidRPr="00DC6FF2" w:rsidRDefault="00BE149E" w:rsidP="00DC6FF2">
            <w:pPr>
              <w:spacing w:after="0" w:line="240" w:lineRule="auto"/>
              <w:rPr>
                <w:rFonts w:eastAsia="Times New Roman" w:cs="Calibri"/>
                <w:color w:val="000000"/>
                <w:sz w:val="20"/>
                <w:szCs w:val="20"/>
                <w:lang w:val="nl-NL" w:eastAsia="nl-NL"/>
              </w:rPr>
            </w:pPr>
            <w:r w:rsidRPr="00DC6FF2">
              <w:rPr>
                <w:rFonts w:eastAsia="Times New Roman" w:cs="Calibri"/>
                <w:color w:val="000000"/>
                <w:sz w:val="20"/>
                <w:szCs w:val="20"/>
                <w:lang w:val="nl-NL" w:eastAsia="nl-NL"/>
              </w:rPr>
              <w:t xml:space="preserve">Very wet </w:t>
            </w:r>
            <w:r w:rsidRPr="00DC6FF2">
              <w:rPr>
                <w:rFonts w:eastAsia="Times New Roman" w:cs="Calibri"/>
                <w:i/>
                <w:iCs/>
                <w:color w:val="000000"/>
                <w:sz w:val="20"/>
                <w:szCs w:val="20"/>
                <w:lang w:val="nl-NL" w:eastAsia="nl-NL"/>
              </w:rPr>
              <w:t>Phragmites</w:t>
            </w:r>
            <w:r w:rsidRPr="00DC6FF2">
              <w:rPr>
                <w:rFonts w:eastAsia="Times New Roman" w:cs="Calibri"/>
                <w:color w:val="000000"/>
                <w:sz w:val="20"/>
                <w:szCs w:val="20"/>
                <w:lang w:val="nl-NL" w:eastAsia="nl-NL"/>
              </w:rPr>
              <w:t xml:space="preserve"> reeds</w:t>
            </w:r>
          </w:p>
        </w:tc>
        <w:tc>
          <w:tcPr>
            <w:tcW w:w="1985" w:type="dxa"/>
            <w:shd w:val="clear" w:color="auto" w:fill="F2F2F2"/>
            <w:noWrap/>
            <w:hideMark/>
          </w:tcPr>
          <w:p w14:paraId="5080E4E8" w14:textId="77777777" w:rsidR="00BE149E" w:rsidRPr="00DC6FF2" w:rsidRDefault="00BE149E" w:rsidP="00DC6FF2">
            <w:pPr>
              <w:spacing w:after="0" w:line="240" w:lineRule="auto"/>
              <w:rPr>
                <w:rFonts w:eastAsia="Times New Roman" w:cs="Calibri"/>
                <w:color w:val="000000"/>
                <w:sz w:val="20"/>
                <w:szCs w:val="20"/>
                <w:lang w:val="nl-NL" w:eastAsia="nl-NL"/>
              </w:rPr>
            </w:pPr>
            <w:r w:rsidRPr="00DC6FF2">
              <w:rPr>
                <w:rFonts w:eastAsia="Times New Roman" w:cs="Calibri"/>
                <w:color w:val="000000"/>
                <w:sz w:val="20"/>
                <w:szCs w:val="20"/>
                <w:lang w:val="nl-NL" w:eastAsia="nl-NL"/>
              </w:rPr>
              <w:t>6+, (6+/5+, 5~)</w:t>
            </w:r>
          </w:p>
        </w:tc>
        <w:tc>
          <w:tcPr>
            <w:tcW w:w="1701" w:type="dxa"/>
            <w:shd w:val="clear" w:color="auto" w:fill="F2F2F2"/>
            <w:noWrap/>
            <w:hideMark/>
          </w:tcPr>
          <w:p w14:paraId="7BDA7A36"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12.44</w:t>
            </w:r>
          </w:p>
        </w:tc>
        <w:tc>
          <w:tcPr>
            <w:tcW w:w="567" w:type="dxa"/>
            <w:shd w:val="clear" w:color="auto" w:fill="F2F2F2"/>
            <w:noWrap/>
            <w:hideMark/>
          </w:tcPr>
          <w:p w14:paraId="078F52F8"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12</w:t>
            </w:r>
          </w:p>
        </w:tc>
        <w:tc>
          <w:tcPr>
            <w:tcW w:w="1276" w:type="dxa"/>
            <w:shd w:val="clear" w:color="auto" w:fill="F2F2F2"/>
            <w:noWrap/>
            <w:hideMark/>
          </w:tcPr>
          <w:p w14:paraId="206EB68F"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-12.38</w:t>
            </w:r>
          </w:p>
        </w:tc>
        <w:tc>
          <w:tcPr>
            <w:tcW w:w="425" w:type="dxa"/>
            <w:shd w:val="clear" w:color="auto" w:fill="F2F2F2"/>
            <w:noWrap/>
            <w:hideMark/>
          </w:tcPr>
          <w:p w14:paraId="525E43D8"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8</w:t>
            </w:r>
          </w:p>
        </w:tc>
        <w:tc>
          <w:tcPr>
            <w:tcW w:w="1134" w:type="dxa"/>
            <w:shd w:val="clear" w:color="auto" w:fill="F2F2F2"/>
            <w:noWrap/>
            <w:hideMark/>
          </w:tcPr>
          <w:p w14:paraId="055DA2A5"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0</w:t>
            </w:r>
          </w:p>
        </w:tc>
      </w:tr>
      <w:tr w:rsidR="00BE149E" w:rsidRPr="00DC6FF2" w14:paraId="3BC26FD2" w14:textId="77777777" w:rsidTr="00AD18C5">
        <w:trPr>
          <w:trHeight w:val="300"/>
        </w:trPr>
        <w:tc>
          <w:tcPr>
            <w:tcW w:w="960" w:type="dxa"/>
            <w:tcBorders>
              <w:right w:val="single" w:sz="4" w:space="0" w:color="7F7F7F"/>
            </w:tcBorders>
            <w:shd w:val="clear" w:color="auto" w:fill="FFFFFF"/>
            <w:noWrap/>
            <w:hideMark/>
          </w:tcPr>
          <w:p w14:paraId="38FF1CB1" w14:textId="77777777" w:rsidR="00BE149E" w:rsidRPr="00DC6FF2" w:rsidRDefault="00BE149E" w:rsidP="00DC6FF2">
            <w:pPr>
              <w:spacing w:after="0" w:line="240" w:lineRule="auto"/>
              <w:jc w:val="center"/>
              <w:rPr>
                <w:rFonts w:ascii="Calibri Light" w:eastAsia="Times New Roman" w:hAnsi="Calibri Light" w:cs="Calibri"/>
                <w:i/>
                <w:iCs/>
                <w:color w:val="000000"/>
                <w:sz w:val="20"/>
                <w:szCs w:val="20"/>
                <w:lang w:val="nl-NL" w:eastAsia="nl-NL"/>
              </w:rPr>
            </w:pPr>
            <w:r w:rsidRPr="00DC6FF2">
              <w:rPr>
                <w:rFonts w:ascii="Calibri Light" w:eastAsia="Times New Roman" w:hAnsi="Calibri Light" w:cs="Calibri"/>
                <w:i/>
                <w:iCs/>
                <w:color w:val="000000"/>
                <w:sz w:val="20"/>
                <w:szCs w:val="20"/>
                <w:lang w:val="nl-NL" w:eastAsia="nl-NL"/>
              </w:rPr>
              <w:t>U19</w:t>
            </w:r>
          </w:p>
        </w:tc>
        <w:tc>
          <w:tcPr>
            <w:tcW w:w="1983" w:type="dxa"/>
            <w:shd w:val="clear" w:color="auto" w:fill="auto"/>
            <w:noWrap/>
            <w:hideMark/>
          </w:tcPr>
          <w:p w14:paraId="2DFC9488" w14:textId="77777777" w:rsidR="00BE149E" w:rsidRPr="00A04BBF" w:rsidRDefault="00BE149E" w:rsidP="00DC6FF2">
            <w:pPr>
              <w:spacing w:after="0" w:line="240" w:lineRule="auto"/>
              <w:rPr>
                <w:rFonts w:eastAsia="Times New Roman" w:cs="Calibri"/>
                <w:color w:val="000000"/>
                <w:sz w:val="20"/>
                <w:szCs w:val="20"/>
                <w:lang w:val="en-US" w:eastAsia="nl-NL"/>
              </w:rPr>
            </w:pPr>
            <w:r w:rsidRPr="00B5668C">
              <w:rPr>
                <w:rFonts w:eastAsia="Times New Roman" w:cs="Calibri"/>
                <w:color w:val="000000"/>
                <w:sz w:val="20"/>
                <w:szCs w:val="20"/>
                <w:lang w:val="en-US" w:eastAsia="nl-NL"/>
              </w:rPr>
              <w:t xml:space="preserve">Wet to very wet </w:t>
            </w:r>
            <w:r w:rsidRPr="00812589">
              <w:rPr>
                <w:rFonts w:eastAsia="Times New Roman" w:cs="Calibri"/>
                <w:i/>
                <w:iCs/>
                <w:color w:val="000000"/>
                <w:sz w:val="20"/>
                <w:szCs w:val="20"/>
                <w:lang w:val="en-US" w:eastAsia="nl-NL"/>
              </w:rPr>
              <w:t>Sphagnum</w:t>
            </w:r>
            <w:r w:rsidRPr="00A04BBF">
              <w:rPr>
                <w:rFonts w:eastAsia="Times New Roman" w:cs="Calibri"/>
                <w:color w:val="000000"/>
                <w:sz w:val="20"/>
                <w:szCs w:val="20"/>
                <w:lang w:val="en-US" w:eastAsia="nl-NL"/>
              </w:rPr>
              <w:t xml:space="preserve"> hollows</w:t>
            </w:r>
          </w:p>
        </w:tc>
        <w:tc>
          <w:tcPr>
            <w:tcW w:w="1985" w:type="dxa"/>
            <w:shd w:val="clear" w:color="auto" w:fill="auto"/>
            <w:noWrap/>
            <w:hideMark/>
          </w:tcPr>
          <w:p w14:paraId="4DDB0444" w14:textId="77777777" w:rsidR="00BE149E" w:rsidRPr="00DC6FF2" w:rsidRDefault="00BE149E" w:rsidP="00DC6FF2">
            <w:pPr>
              <w:spacing w:after="0" w:line="240" w:lineRule="auto"/>
              <w:rPr>
                <w:rFonts w:eastAsia="Times New Roman" w:cs="Calibri"/>
                <w:color w:val="000000"/>
                <w:sz w:val="20"/>
                <w:szCs w:val="20"/>
                <w:lang w:val="nl-NL" w:eastAsia="nl-NL"/>
              </w:rPr>
            </w:pPr>
            <w:r w:rsidRPr="00DC6FF2">
              <w:rPr>
                <w:rFonts w:eastAsia="Times New Roman" w:cs="Calibri"/>
                <w:color w:val="000000"/>
                <w:sz w:val="20"/>
                <w:szCs w:val="20"/>
                <w:lang w:val="nl-NL" w:eastAsia="nl-NL"/>
              </w:rPr>
              <w:t>6+, (5+)</w:t>
            </w:r>
          </w:p>
        </w:tc>
        <w:tc>
          <w:tcPr>
            <w:tcW w:w="1701" w:type="dxa"/>
            <w:shd w:val="clear" w:color="auto" w:fill="auto"/>
            <w:noWrap/>
            <w:hideMark/>
          </w:tcPr>
          <w:p w14:paraId="663F7CE4"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11.81</w:t>
            </w:r>
          </w:p>
        </w:tc>
        <w:tc>
          <w:tcPr>
            <w:tcW w:w="567" w:type="dxa"/>
            <w:shd w:val="clear" w:color="auto" w:fill="auto"/>
            <w:noWrap/>
            <w:hideMark/>
          </w:tcPr>
          <w:p w14:paraId="2CA72F04"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8</w:t>
            </w:r>
          </w:p>
        </w:tc>
        <w:tc>
          <w:tcPr>
            <w:tcW w:w="1276" w:type="dxa"/>
            <w:shd w:val="clear" w:color="auto" w:fill="auto"/>
            <w:noWrap/>
            <w:hideMark/>
          </w:tcPr>
          <w:p w14:paraId="24C36D6B"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-4.58</w:t>
            </w:r>
          </w:p>
        </w:tc>
        <w:tc>
          <w:tcPr>
            <w:tcW w:w="425" w:type="dxa"/>
            <w:shd w:val="clear" w:color="auto" w:fill="auto"/>
            <w:noWrap/>
            <w:hideMark/>
          </w:tcPr>
          <w:p w14:paraId="784967DA"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8</w:t>
            </w:r>
          </w:p>
        </w:tc>
        <w:tc>
          <w:tcPr>
            <w:tcW w:w="1134" w:type="dxa"/>
            <w:shd w:val="clear" w:color="auto" w:fill="auto"/>
            <w:noWrap/>
            <w:hideMark/>
          </w:tcPr>
          <w:p w14:paraId="33220910"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7</w:t>
            </w:r>
          </w:p>
        </w:tc>
      </w:tr>
      <w:tr w:rsidR="00BE149E" w:rsidRPr="00DC6FF2" w14:paraId="37DF9FF2" w14:textId="77777777" w:rsidTr="00AD18C5">
        <w:trPr>
          <w:trHeight w:val="315"/>
        </w:trPr>
        <w:tc>
          <w:tcPr>
            <w:tcW w:w="960" w:type="dxa"/>
            <w:tcBorders>
              <w:right w:val="single" w:sz="4" w:space="0" w:color="7F7F7F"/>
            </w:tcBorders>
            <w:shd w:val="clear" w:color="auto" w:fill="FFFFFF"/>
            <w:noWrap/>
            <w:hideMark/>
          </w:tcPr>
          <w:p w14:paraId="2D48B04B" w14:textId="77777777" w:rsidR="00BE149E" w:rsidRPr="00DC6FF2" w:rsidRDefault="00BE149E" w:rsidP="00DC6FF2">
            <w:pPr>
              <w:spacing w:after="0" w:line="240" w:lineRule="auto"/>
              <w:jc w:val="center"/>
              <w:rPr>
                <w:rFonts w:ascii="Calibri Light" w:eastAsia="Times New Roman" w:hAnsi="Calibri Light" w:cs="Calibri"/>
                <w:i/>
                <w:iCs/>
                <w:color w:val="000000"/>
                <w:sz w:val="20"/>
                <w:szCs w:val="20"/>
                <w:lang w:val="nl-NL" w:eastAsia="nl-NL"/>
              </w:rPr>
            </w:pPr>
            <w:r w:rsidRPr="00DC6FF2">
              <w:rPr>
                <w:rFonts w:ascii="Calibri Light" w:eastAsia="Times New Roman" w:hAnsi="Calibri Light" w:cs="Calibri"/>
                <w:i/>
                <w:iCs/>
                <w:color w:val="000000"/>
                <w:sz w:val="20"/>
                <w:szCs w:val="20"/>
                <w:lang w:val="nl-NL" w:eastAsia="nl-NL"/>
              </w:rPr>
              <w:lastRenderedPageBreak/>
              <w:t>U20</w:t>
            </w:r>
          </w:p>
        </w:tc>
        <w:tc>
          <w:tcPr>
            <w:tcW w:w="1983" w:type="dxa"/>
            <w:shd w:val="clear" w:color="auto" w:fill="F2F2F2"/>
            <w:noWrap/>
            <w:hideMark/>
          </w:tcPr>
          <w:p w14:paraId="58A00164" w14:textId="77777777" w:rsidR="00BE149E" w:rsidRPr="00B5668C" w:rsidRDefault="00BE149E" w:rsidP="00DC6FF2">
            <w:pPr>
              <w:spacing w:after="0" w:line="240" w:lineRule="auto"/>
              <w:rPr>
                <w:rFonts w:eastAsia="Times New Roman" w:cs="Calibri"/>
                <w:color w:val="000000"/>
                <w:sz w:val="20"/>
                <w:szCs w:val="20"/>
                <w:lang w:val="en-US" w:eastAsia="nl-NL"/>
              </w:rPr>
            </w:pPr>
            <w:r w:rsidRPr="00B5668C">
              <w:rPr>
                <w:rFonts w:eastAsia="Times New Roman" w:cs="Calibri"/>
                <w:color w:val="000000"/>
                <w:sz w:val="20"/>
                <w:szCs w:val="20"/>
                <w:lang w:val="en-US" w:eastAsia="nl-NL"/>
              </w:rPr>
              <w:t>Flooded tall reeds (&gt; 20 cm above surface)</w:t>
            </w:r>
          </w:p>
        </w:tc>
        <w:tc>
          <w:tcPr>
            <w:tcW w:w="1985" w:type="dxa"/>
            <w:shd w:val="clear" w:color="auto" w:fill="F2F2F2"/>
            <w:noWrap/>
            <w:hideMark/>
          </w:tcPr>
          <w:p w14:paraId="0D62327F" w14:textId="77777777" w:rsidR="00BE149E" w:rsidRPr="00DC6FF2" w:rsidRDefault="00BE149E" w:rsidP="00DC6FF2">
            <w:pPr>
              <w:spacing w:after="0" w:line="240" w:lineRule="auto"/>
              <w:rPr>
                <w:rFonts w:eastAsia="Times New Roman" w:cs="Calibri"/>
                <w:color w:val="000000"/>
                <w:sz w:val="20"/>
                <w:szCs w:val="20"/>
                <w:lang w:val="nl-NL" w:eastAsia="nl-NL"/>
              </w:rPr>
            </w:pPr>
            <w:r w:rsidRPr="00DC6FF2">
              <w:rPr>
                <w:rFonts w:eastAsia="Times New Roman" w:cs="Calibri"/>
                <w:color w:val="000000"/>
                <w:sz w:val="20"/>
                <w:szCs w:val="20"/>
                <w:lang w:val="nl-NL" w:eastAsia="nl-NL"/>
              </w:rPr>
              <w:t>6+</w:t>
            </w:r>
          </w:p>
        </w:tc>
        <w:tc>
          <w:tcPr>
            <w:tcW w:w="1701" w:type="dxa"/>
            <w:shd w:val="clear" w:color="auto" w:fill="F2F2F2"/>
            <w:noWrap/>
            <w:hideMark/>
          </w:tcPr>
          <w:p w14:paraId="0B37EB76"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28.29</w:t>
            </w:r>
          </w:p>
        </w:tc>
        <w:tc>
          <w:tcPr>
            <w:tcW w:w="567" w:type="dxa"/>
            <w:shd w:val="clear" w:color="auto" w:fill="F2F2F2"/>
            <w:noWrap/>
            <w:hideMark/>
          </w:tcPr>
          <w:p w14:paraId="7B50BF9E"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30</w:t>
            </w:r>
          </w:p>
        </w:tc>
        <w:tc>
          <w:tcPr>
            <w:tcW w:w="1276" w:type="dxa"/>
            <w:shd w:val="clear" w:color="auto" w:fill="F2F2F2"/>
            <w:noWrap/>
            <w:hideMark/>
          </w:tcPr>
          <w:p w14:paraId="63D4019D"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-32.74</w:t>
            </w:r>
          </w:p>
        </w:tc>
        <w:tc>
          <w:tcPr>
            <w:tcW w:w="425" w:type="dxa"/>
            <w:shd w:val="clear" w:color="auto" w:fill="F2F2F2"/>
            <w:noWrap/>
            <w:hideMark/>
          </w:tcPr>
          <w:p w14:paraId="574ECF8E"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6</w:t>
            </w:r>
          </w:p>
        </w:tc>
        <w:tc>
          <w:tcPr>
            <w:tcW w:w="1134" w:type="dxa"/>
            <w:shd w:val="clear" w:color="auto" w:fill="F2F2F2"/>
            <w:noWrap/>
            <w:hideMark/>
          </w:tcPr>
          <w:p w14:paraId="057D6D88"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-4.5</w:t>
            </w:r>
          </w:p>
        </w:tc>
      </w:tr>
      <w:tr w:rsidR="00BE149E" w:rsidRPr="00DC6FF2" w14:paraId="6C17DB99" w14:textId="77777777" w:rsidTr="00AD18C5">
        <w:trPr>
          <w:trHeight w:val="300"/>
        </w:trPr>
        <w:tc>
          <w:tcPr>
            <w:tcW w:w="960" w:type="dxa"/>
            <w:tcBorders>
              <w:right w:val="single" w:sz="4" w:space="0" w:color="7F7F7F"/>
            </w:tcBorders>
            <w:shd w:val="clear" w:color="auto" w:fill="FFFFFF"/>
            <w:noWrap/>
            <w:hideMark/>
          </w:tcPr>
          <w:p w14:paraId="1907E0D5" w14:textId="77777777" w:rsidR="00BE149E" w:rsidRPr="00DC6FF2" w:rsidRDefault="00BE149E" w:rsidP="00DC6FF2">
            <w:pPr>
              <w:spacing w:after="0" w:line="240" w:lineRule="auto"/>
              <w:jc w:val="center"/>
              <w:rPr>
                <w:rFonts w:ascii="Calibri Light" w:eastAsia="Times New Roman" w:hAnsi="Calibri Light" w:cs="Calibri"/>
                <w:b/>
                <w:bCs/>
                <w:i/>
                <w:iCs/>
                <w:color w:val="000000"/>
                <w:sz w:val="20"/>
                <w:szCs w:val="20"/>
                <w:lang w:val="nl-NL" w:eastAsia="nl-NL"/>
              </w:rPr>
            </w:pPr>
          </w:p>
        </w:tc>
        <w:tc>
          <w:tcPr>
            <w:tcW w:w="1983" w:type="dxa"/>
            <w:shd w:val="clear" w:color="auto" w:fill="auto"/>
            <w:noWrap/>
            <w:hideMark/>
          </w:tcPr>
          <w:p w14:paraId="5E48FDA7" w14:textId="77777777" w:rsidR="00BE149E" w:rsidRPr="00DC6FF2" w:rsidRDefault="00BE149E" w:rsidP="00DC6FF2">
            <w:pPr>
              <w:spacing w:after="0" w:line="240" w:lineRule="auto"/>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Special GESTs</w:t>
            </w:r>
          </w:p>
        </w:tc>
        <w:tc>
          <w:tcPr>
            <w:tcW w:w="1985" w:type="dxa"/>
            <w:shd w:val="clear" w:color="auto" w:fill="auto"/>
            <w:noWrap/>
            <w:hideMark/>
          </w:tcPr>
          <w:p w14:paraId="3137EB4D" w14:textId="77777777" w:rsidR="00BE149E" w:rsidRPr="00DC6FF2" w:rsidRDefault="00BE149E" w:rsidP="00DC6FF2">
            <w:pPr>
              <w:spacing w:after="0" w:line="240" w:lineRule="auto"/>
              <w:rPr>
                <w:rFonts w:eastAsia="Times New Roman" w:cs="Calibri"/>
                <w:b/>
                <w:bCs/>
                <w:color w:val="000000"/>
                <w:sz w:val="20"/>
                <w:szCs w:val="20"/>
                <w:lang w:val="nl-NL" w:eastAsia="nl-NL"/>
              </w:rPr>
            </w:pPr>
          </w:p>
        </w:tc>
        <w:tc>
          <w:tcPr>
            <w:tcW w:w="1701" w:type="dxa"/>
            <w:shd w:val="clear" w:color="auto" w:fill="auto"/>
            <w:noWrap/>
            <w:hideMark/>
          </w:tcPr>
          <w:p w14:paraId="494AB792" w14:textId="77777777" w:rsidR="00BE149E" w:rsidRPr="00DC6FF2" w:rsidRDefault="00BE149E" w:rsidP="00DC6FF2">
            <w:pPr>
              <w:spacing w:after="0" w:line="240" w:lineRule="auto"/>
              <w:rPr>
                <w:rFonts w:ascii="Times New Roman" w:eastAsia="Times New Roman" w:hAnsi="Times New Roman"/>
                <w:sz w:val="20"/>
                <w:szCs w:val="20"/>
                <w:lang w:val="nl-NL" w:eastAsia="nl-NL"/>
              </w:rPr>
            </w:pPr>
          </w:p>
        </w:tc>
        <w:tc>
          <w:tcPr>
            <w:tcW w:w="567" w:type="dxa"/>
            <w:shd w:val="clear" w:color="auto" w:fill="auto"/>
            <w:noWrap/>
            <w:hideMark/>
          </w:tcPr>
          <w:p w14:paraId="52714AA2" w14:textId="77777777" w:rsidR="00BE149E" w:rsidRPr="00DC6FF2" w:rsidRDefault="00BE149E" w:rsidP="00DC6FF2">
            <w:pPr>
              <w:spacing w:after="0" w:line="240" w:lineRule="auto"/>
              <w:jc w:val="center"/>
              <w:rPr>
                <w:rFonts w:ascii="Times New Roman" w:eastAsia="Times New Roman" w:hAnsi="Times New Roman"/>
                <w:sz w:val="20"/>
                <w:szCs w:val="20"/>
                <w:lang w:val="nl-NL" w:eastAsia="nl-NL"/>
              </w:rPr>
            </w:pPr>
          </w:p>
        </w:tc>
        <w:tc>
          <w:tcPr>
            <w:tcW w:w="1276" w:type="dxa"/>
            <w:shd w:val="clear" w:color="auto" w:fill="auto"/>
            <w:noWrap/>
            <w:hideMark/>
          </w:tcPr>
          <w:p w14:paraId="5F490696" w14:textId="77777777" w:rsidR="00BE149E" w:rsidRPr="00DC6FF2" w:rsidRDefault="00BE149E" w:rsidP="00DC6FF2">
            <w:pPr>
              <w:spacing w:after="0" w:line="240" w:lineRule="auto"/>
              <w:jc w:val="center"/>
              <w:rPr>
                <w:rFonts w:ascii="Times New Roman" w:eastAsia="Times New Roman" w:hAnsi="Times New Roman"/>
                <w:sz w:val="20"/>
                <w:szCs w:val="20"/>
                <w:lang w:val="nl-NL" w:eastAsia="nl-NL"/>
              </w:rPr>
            </w:pPr>
          </w:p>
        </w:tc>
        <w:tc>
          <w:tcPr>
            <w:tcW w:w="425" w:type="dxa"/>
            <w:shd w:val="clear" w:color="auto" w:fill="auto"/>
            <w:noWrap/>
            <w:hideMark/>
          </w:tcPr>
          <w:p w14:paraId="0F8E8B40" w14:textId="77777777" w:rsidR="00BE149E" w:rsidRPr="00DC6FF2" w:rsidRDefault="00BE149E" w:rsidP="00DC6FF2">
            <w:pPr>
              <w:spacing w:after="0" w:line="240" w:lineRule="auto"/>
              <w:jc w:val="center"/>
              <w:rPr>
                <w:rFonts w:ascii="Times New Roman" w:eastAsia="Times New Roman" w:hAnsi="Times New Roman"/>
                <w:sz w:val="20"/>
                <w:szCs w:val="20"/>
                <w:lang w:val="nl-NL" w:eastAsia="nl-NL"/>
              </w:rPr>
            </w:pPr>
          </w:p>
        </w:tc>
        <w:tc>
          <w:tcPr>
            <w:tcW w:w="1134" w:type="dxa"/>
            <w:shd w:val="clear" w:color="auto" w:fill="auto"/>
            <w:noWrap/>
            <w:hideMark/>
          </w:tcPr>
          <w:p w14:paraId="6A80D929" w14:textId="77777777" w:rsidR="00BE149E" w:rsidRPr="00DC6FF2" w:rsidRDefault="00BE149E" w:rsidP="00DC6FF2">
            <w:pPr>
              <w:spacing w:after="0" w:line="240" w:lineRule="auto"/>
              <w:jc w:val="center"/>
              <w:rPr>
                <w:rFonts w:ascii="Times New Roman" w:eastAsia="Times New Roman" w:hAnsi="Times New Roman"/>
                <w:sz w:val="20"/>
                <w:szCs w:val="20"/>
                <w:lang w:val="nl-NL" w:eastAsia="nl-NL"/>
              </w:rPr>
            </w:pPr>
          </w:p>
        </w:tc>
      </w:tr>
      <w:tr w:rsidR="00BE149E" w:rsidRPr="00DC6FF2" w14:paraId="5DC2E250" w14:textId="77777777" w:rsidTr="00AD18C5">
        <w:trPr>
          <w:trHeight w:val="300"/>
        </w:trPr>
        <w:tc>
          <w:tcPr>
            <w:tcW w:w="960" w:type="dxa"/>
            <w:tcBorders>
              <w:right w:val="single" w:sz="4" w:space="0" w:color="7F7F7F"/>
            </w:tcBorders>
            <w:shd w:val="clear" w:color="auto" w:fill="FFFFFF"/>
            <w:noWrap/>
            <w:hideMark/>
          </w:tcPr>
          <w:p w14:paraId="6A507763" w14:textId="77777777" w:rsidR="00BE149E" w:rsidRPr="00DC6FF2" w:rsidRDefault="00BE149E" w:rsidP="00DC6FF2">
            <w:pPr>
              <w:spacing w:after="0" w:line="240" w:lineRule="auto"/>
              <w:jc w:val="center"/>
              <w:rPr>
                <w:rFonts w:ascii="Calibri Light" w:eastAsia="Times New Roman" w:hAnsi="Calibri Light" w:cs="Calibri"/>
                <w:i/>
                <w:iCs/>
                <w:color w:val="000000"/>
                <w:sz w:val="20"/>
                <w:szCs w:val="20"/>
                <w:lang w:val="nl-NL" w:eastAsia="nl-NL"/>
              </w:rPr>
            </w:pPr>
            <w:r w:rsidRPr="00DC6FF2">
              <w:rPr>
                <w:rFonts w:ascii="Calibri Light" w:eastAsia="Times New Roman" w:hAnsi="Calibri Light" w:cs="Calibri"/>
                <w:i/>
                <w:iCs/>
                <w:color w:val="000000"/>
                <w:sz w:val="20"/>
                <w:szCs w:val="20"/>
                <w:lang w:val="nl-NL" w:eastAsia="nl-NL"/>
              </w:rPr>
              <w:t>S1</w:t>
            </w:r>
          </w:p>
        </w:tc>
        <w:tc>
          <w:tcPr>
            <w:tcW w:w="1983" w:type="dxa"/>
            <w:shd w:val="clear" w:color="auto" w:fill="F2F2F2"/>
            <w:noWrap/>
            <w:hideMark/>
          </w:tcPr>
          <w:p w14:paraId="2C010614" w14:textId="77777777" w:rsidR="00BE149E" w:rsidRPr="00B5668C" w:rsidRDefault="00BE149E" w:rsidP="00DC6FF2">
            <w:pPr>
              <w:spacing w:after="0" w:line="240" w:lineRule="auto"/>
              <w:rPr>
                <w:rFonts w:eastAsia="Times New Roman" w:cs="Calibri"/>
                <w:color w:val="000000"/>
                <w:sz w:val="20"/>
                <w:szCs w:val="20"/>
                <w:lang w:val="en-US" w:eastAsia="nl-NL"/>
              </w:rPr>
            </w:pPr>
            <w:r w:rsidRPr="00B5668C">
              <w:rPr>
                <w:rFonts w:eastAsia="Times New Roman" w:cs="Calibri"/>
                <w:color w:val="000000"/>
                <w:sz w:val="20"/>
                <w:szCs w:val="20"/>
                <w:lang w:val="en-US" w:eastAsia="nl-NL"/>
              </w:rPr>
              <w:t>Dry to moderately moist grassland on peaty soils (</w:t>
            </w:r>
            <w:proofErr w:type="spellStart"/>
            <w:r w:rsidRPr="00B5668C">
              <w:rPr>
                <w:rFonts w:eastAsia="Times New Roman" w:cs="Calibri"/>
                <w:color w:val="000000"/>
                <w:sz w:val="20"/>
                <w:szCs w:val="20"/>
                <w:lang w:val="en-US" w:eastAsia="nl-NL"/>
              </w:rPr>
              <w:t>Anmoor</w:t>
            </w:r>
            <w:proofErr w:type="spellEnd"/>
            <w:r w:rsidRPr="00B5668C">
              <w:rPr>
                <w:rFonts w:eastAsia="Times New Roman" w:cs="Calibri"/>
                <w:color w:val="000000"/>
                <w:sz w:val="20"/>
                <w:szCs w:val="20"/>
                <w:lang w:val="en-US" w:eastAsia="nl-NL"/>
              </w:rPr>
              <w:t>)</w:t>
            </w:r>
          </w:p>
        </w:tc>
        <w:tc>
          <w:tcPr>
            <w:tcW w:w="1985" w:type="dxa"/>
            <w:shd w:val="clear" w:color="auto" w:fill="F2F2F2"/>
            <w:noWrap/>
            <w:hideMark/>
          </w:tcPr>
          <w:p w14:paraId="3E53036F" w14:textId="77777777" w:rsidR="00BE149E" w:rsidRPr="00DC6FF2" w:rsidRDefault="00BE149E" w:rsidP="00DC6FF2">
            <w:pPr>
              <w:spacing w:after="0" w:line="240" w:lineRule="auto"/>
              <w:rPr>
                <w:rFonts w:eastAsia="Times New Roman" w:cs="Calibri"/>
                <w:color w:val="000000"/>
                <w:sz w:val="20"/>
                <w:szCs w:val="20"/>
                <w:lang w:val="nl-NL" w:eastAsia="nl-NL"/>
              </w:rPr>
            </w:pPr>
            <w:r w:rsidRPr="00DC6FF2">
              <w:rPr>
                <w:rFonts w:eastAsia="Times New Roman" w:cs="Calibri"/>
                <w:color w:val="000000"/>
                <w:sz w:val="20"/>
                <w:szCs w:val="20"/>
                <w:lang w:val="nl-NL" w:eastAsia="nl-NL"/>
              </w:rPr>
              <w:t>2-, 2+/2-, 2+</w:t>
            </w:r>
          </w:p>
        </w:tc>
        <w:tc>
          <w:tcPr>
            <w:tcW w:w="1701" w:type="dxa"/>
            <w:shd w:val="clear" w:color="auto" w:fill="F2F2F2"/>
            <w:noWrap/>
            <w:hideMark/>
          </w:tcPr>
          <w:p w14:paraId="11B78ED2"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-0.05</w:t>
            </w:r>
          </w:p>
        </w:tc>
        <w:tc>
          <w:tcPr>
            <w:tcW w:w="567" w:type="dxa"/>
            <w:shd w:val="clear" w:color="auto" w:fill="F2F2F2"/>
            <w:noWrap/>
            <w:hideMark/>
          </w:tcPr>
          <w:p w14:paraId="49EECB6E"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9</w:t>
            </w:r>
          </w:p>
        </w:tc>
        <w:tc>
          <w:tcPr>
            <w:tcW w:w="1276" w:type="dxa"/>
            <w:shd w:val="clear" w:color="auto" w:fill="F2F2F2"/>
            <w:noWrap/>
            <w:hideMark/>
          </w:tcPr>
          <w:p w14:paraId="68FF1D31"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46.09</w:t>
            </w:r>
          </w:p>
        </w:tc>
        <w:tc>
          <w:tcPr>
            <w:tcW w:w="425" w:type="dxa"/>
            <w:shd w:val="clear" w:color="auto" w:fill="F2F2F2"/>
            <w:noWrap/>
            <w:hideMark/>
          </w:tcPr>
          <w:p w14:paraId="1E0FBFAA"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14</w:t>
            </w:r>
          </w:p>
        </w:tc>
        <w:tc>
          <w:tcPr>
            <w:tcW w:w="1134" w:type="dxa"/>
            <w:shd w:val="clear" w:color="auto" w:fill="F2F2F2"/>
            <w:noWrap/>
            <w:hideMark/>
          </w:tcPr>
          <w:p w14:paraId="5D388E95"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46</w:t>
            </w:r>
          </w:p>
        </w:tc>
      </w:tr>
      <w:tr w:rsidR="00BE149E" w:rsidRPr="00DC6FF2" w14:paraId="72F5C14F" w14:textId="77777777" w:rsidTr="00AD18C5">
        <w:trPr>
          <w:trHeight w:val="300"/>
        </w:trPr>
        <w:tc>
          <w:tcPr>
            <w:tcW w:w="960" w:type="dxa"/>
            <w:tcBorders>
              <w:right w:val="single" w:sz="4" w:space="0" w:color="7F7F7F"/>
            </w:tcBorders>
            <w:shd w:val="clear" w:color="auto" w:fill="FFFFFF"/>
            <w:noWrap/>
            <w:hideMark/>
          </w:tcPr>
          <w:p w14:paraId="1870FE64" w14:textId="77777777" w:rsidR="00BE149E" w:rsidRPr="00DC6FF2" w:rsidRDefault="00BE149E" w:rsidP="00DC6FF2">
            <w:pPr>
              <w:spacing w:after="0" w:line="240" w:lineRule="auto"/>
              <w:jc w:val="center"/>
              <w:rPr>
                <w:rFonts w:ascii="Calibri Light" w:eastAsia="Times New Roman" w:hAnsi="Calibri Light" w:cs="Calibri"/>
                <w:i/>
                <w:iCs/>
                <w:color w:val="000000"/>
                <w:sz w:val="20"/>
                <w:szCs w:val="20"/>
                <w:lang w:val="nl-NL" w:eastAsia="nl-NL"/>
              </w:rPr>
            </w:pPr>
            <w:r w:rsidRPr="00DC6FF2">
              <w:rPr>
                <w:rFonts w:ascii="Calibri Light" w:eastAsia="Times New Roman" w:hAnsi="Calibri Light" w:cs="Calibri"/>
                <w:i/>
                <w:iCs/>
                <w:color w:val="000000"/>
                <w:sz w:val="20"/>
                <w:szCs w:val="20"/>
                <w:lang w:val="nl-NL" w:eastAsia="nl-NL"/>
              </w:rPr>
              <w:t>S2</w:t>
            </w:r>
          </w:p>
        </w:tc>
        <w:tc>
          <w:tcPr>
            <w:tcW w:w="1983" w:type="dxa"/>
            <w:shd w:val="clear" w:color="auto" w:fill="auto"/>
            <w:noWrap/>
            <w:hideMark/>
          </w:tcPr>
          <w:p w14:paraId="41DC0850" w14:textId="77777777" w:rsidR="00BE149E" w:rsidRPr="00B5668C" w:rsidRDefault="00BE149E" w:rsidP="00DC6FF2">
            <w:pPr>
              <w:spacing w:after="0" w:line="240" w:lineRule="auto"/>
              <w:rPr>
                <w:rFonts w:eastAsia="Times New Roman" w:cs="Calibri"/>
                <w:color w:val="000000"/>
                <w:sz w:val="20"/>
                <w:szCs w:val="20"/>
                <w:lang w:val="en-US" w:eastAsia="nl-NL"/>
              </w:rPr>
            </w:pPr>
            <w:r w:rsidRPr="00B5668C">
              <w:rPr>
                <w:rFonts w:eastAsia="Times New Roman" w:cs="Calibri"/>
                <w:color w:val="000000"/>
                <w:sz w:val="20"/>
                <w:szCs w:val="20"/>
                <w:lang w:val="en-US" w:eastAsia="nl-NL"/>
              </w:rPr>
              <w:t>Dry to moderately moist arable land on peaty soils(</w:t>
            </w:r>
            <w:proofErr w:type="spellStart"/>
            <w:r w:rsidRPr="00B5668C">
              <w:rPr>
                <w:rFonts w:eastAsia="Times New Roman" w:cs="Calibri"/>
                <w:color w:val="000000"/>
                <w:sz w:val="20"/>
                <w:szCs w:val="20"/>
                <w:lang w:val="en-US" w:eastAsia="nl-NL"/>
              </w:rPr>
              <w:t>Anmoor</w:t>
            </w:r>
            <w:proofErr w:type="spellEnd"/>
            <w:r w:rsidRPr="00B5668C">
              <w:rPr>
                <w:rFonts w:eastAsia="Times New Roman" w:cs="Calibri"/>
                <w:color w:val="000000"/>
                <w:sz w:val="20"/>
                <w:szCs w:val="20"/>
                <w:lang w:val="en-US" w:eastAsia="nl-NL"/>
              </w:rPr>
              <w:t>)</w:t>
            </w:r>
          </w:p>
        </w:tc>
        <w:tc>
          <w:tcPr>
            <w:tcW w:w="1985" w:type="dxa"/>
            <w:shd w:val="clear" w:color="auto" w:fill="auto"/>
            <w:noWrap/>
            <w:hideMark/>
          </w:tcPr>
          <w:p w14:paraId="3137B191" w14:textId="77777777" w:rsidR="00BE149E" w:rsidRPr="00DC6FF2" w:rsidRDefault="00BE149E" w:rsidP="00DC6FF2">
            <w:pPr>
              <w:spacing w:after="0" w:line="240" w:lineRule="auto"/>
              <w:rPr>
                <w:rFonts w:eastAsia="Times New Roman" w:cs="Calibri"/>
                <w:color w:val="000000"/>
                <w:sz w:val="20"/>
                <w:szCs w:val="20"/>
                <w:lang w:val="nl-NL" w:eastAsia="nl-NL"/>
              </w:rPr>
            </w:pPr>
            <w:r w:rsidRPr="00DC6FF2">
              <w:rPr>
                <w:rFonts w:eastAsia="Times New Roman" w:cs="Calibri"/>
                <w:color w:val="000000"/>
                <w:sz w:val="20"/>
                <w:szCs w:val="20"/>
                <w:lang w:val="nl-NL" w:eastAsia="nl-NL"/>
              </w:rPr>
              <w:t>2+, 2-</w:t>
            </w:r>
          </w:p>
        </w:tc>
        <w:tc>
          <w:tcPr>
            <w:tcW w:w="1701" w:type="dxa"/>
            <w:shd w:val="clear" w:color="auto" w:fill="auto"/>
            <w:noWrap/>
            <w:hideMark/>
          </w:tcPr>
          <w:p w14:paraId="40A3CC9C"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0.07</w:t>
            </w:r>
          </w:p>
        </w:tc>
        <w:tc>
          <w:tcPr>
            <w:tcW w:w="567" w:type="dxa"/>
            <w:shd w:val="clear" w:color="auto" w:fill="auto"/>
            <w:noWrap/>
            <w:hideMark/>
          </w:tcPr>
          <w:p w14:paraId="66ED5AB4"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8</w:t>
            </w:r>
          </w:p>
        </w:tc>
        <w:tc>
          <w:tcPr>
            <w:tcW w:w="1276" w:type="dxa"/>
            <w:shd w:val="clear" w:color="auto" w:fill="auto"/>
            <w:noWrap/>
            <w:hideMark/>
          </w:tcPr>
          <w:p w14:paraId="3ABDAA05"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35.11</w:t>
            </w:r>
          </w:p>
        </w:tc>
        <w:tc>
          <w:tcPr>
            <w:tcW w:w="425" w:type="dxa"/>
            <w:shd w:val="clear" w:color="auto" w:fill="auto"/>
            <w:noWrap/>
            <w:hideMark/>
          </w:tcPr>
          <w:p w14:paraId="19305A9C"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12</w:t>
            </w:r>
          </w:p>
        </w:tc>
        <w:tc>
          <w:tcPr>
            <w:tcW w:w="1134" w:type="dxa"/>
            <w:shd w:val="clear" w:color="auto" w:fill="auto"/>
            <w:noWrap/>
            <w:hideMark/>
          </w:tcPr>
          <w:p w14:paraId="6F10CF83"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35</w:t>
            </w:r>
          </w:p>
        </w:tc>
      </w:tr>
      <w:tr w:rsidR="00BE149E" w:rsidRPr="00DC6FF2" w14:paraId="321C2336" w14:textId="77777777" w:rsidTr="00AD18C5">
        <w:trPr>
          <w:trHeight w:val="300"/>
        </w:trPr>
        <w:tc>
          <w:tcPr>
            <w:tcW w:w="960" w:type="dxa"/>
            <w:tcBorders>
              <w:right w:val="single" w:sz="4" w:space="0" w:color="7F7F7F"/>
            </w:tcBorders>
            <w:shd w:val="clear" w:color="auto" w:fill="FFFFFF"/>
            <w:noWrap/>
            <w:hideMark/>
          </w:tcPr>
          <w:p w14:paraId="5905E31E" w14:textId="77777777" w:rsidR="00BE149E" w:rsidRPr="00DC6FF2" w:rsidRDefault="00BE149E" w:rsidP="00DC6FF2">
            <w:pPr>
              <w:spacing w:after="0" w:line="240" w:lineRule="auto"/>
              <w:jc w:val="center"/>
              <w:rPr>
                <w:rFonts w:ascii="Calibri Light" w:eastAsia="Times New Roman" w:hAnsi="Calibri Light" w:cs="Calibri"/>
                <w:i/>
                <w:iCs/>
                <w:color w:val="000000"/>
                <w:sz w:val="20"/>
                <w:szCs w:val="20"/>
                <w:lang w:val="nl-NL" w:eastAsia="nl-NL"/>
              </w:rPr>
            </w:pPr>
            <w:r w:rsidRPr="00DC6FF2">
              <w:rPr>
                <w:rFonts w:ascii="Calibri Light" w:eastAsia="Times New Roman" w:hAnsi="Calibri Light" w:cs="Calibri"/>
                <w:i/>
                <w:iCs/>
                <w:color w:val="000000"/>
                <w:sz w:val="20"/>
                <w:szCs w:val="20"/>
                <w:lang w:val="nl-NL" w:eastAsia="nl-NL"/>
              </w:rPr>
              <w:t>S3</w:t>
            </w:r>
          </w:p>
        </w:tc>
        <w:tc>
          <w:tcPr>
            <w:tcW w:w="1983" w:type="dxa"/>
            <w:shd w:val="clear" w:color="auto" w:fill="F2F2F2"/>
            <w:noWrap/>
            <w:hideMark/>
          </w:tcPr>
          <w:p w14:paraId="51E6D3A2" w14:textId="77777777" w:rsidR="00BE149E" w:rsidRPr="00B5668C" w:rsidRDefault="00BE149E" w:rsidP="00DC6FF2">
            <w:pPr>
              <w:spacing w:after="0" w:line="240" w:lineRule="auto"/>
              <w:rPr>
                <w:rFonts w:eastAsia="Times New Roman" w:cs="Calibri"/>
                <w:color w:val="000000"/>
                <w:sz w:val="20"/>
                <w:szCs w:val="20"/>
                <w:lang w:val="en-US" w:eastAsia="nl-NL"/>
              </w:rPr>
            </w:pPr>
            <w:r w:rsidRPr="00B5668C">
              <w:rPr>
                <w:rFonts w:eastAsia="Times New Roman" w:cs="Calibri"/>
                <w:color w:val="000000"/>
                <w:sz w:val="20"/>
                <w:szCs w:val="20"/>
                <w:lang w:val="en-US" w:eastAsia="nl-NL"/>
              </w:rPr>
              <w:t>Cropland (2+) flooded in summer (wet year)</w:t>
            </w:r>
          </w:p>
        </w:tc>
        <w:tc>
          <w:tcPr>
            <w:tcW w:w="1985" w:type="dxa"/>
            <w:shd w:val="clear" w:color="auto" w:fill="F2F2F2"/>
            <w:noWrap/>
            <w:hideMark/>
          </w:tcPr>
          <w:p w14:paraId="1F51D09C" w14:textId="77777777" w:rsidR="00BE149E" w:rsidRPr="00DC6FF2" w:rsidRDefault="00BE149E" w:rsidP="00DC6FF2">
            <w:pPr>
              <w:spacing w:after="0" w:line="240" w:lineRule="auto"/>
              <w:rPr>
                <w:rFonts w:eastAsia="Times New Roman" w:cs="Calibri"/>
                <w:color w:val="000000"/>
                <w:sz w:val="20"/>
                <w:szCs w:val="20"/>
                <w:lang w:val="nl-NL" w:eastAsia="nl-NL"/>
              </w:rPr>
            </w:pPr>
            <w:r w:rsidRPr="00DC6FF2">
              <w:rPr>
                <w:rFonts w:eastAsia="Times New Roman" w:cs="Calibri"/>
                <w:color w:val="000000"/>
                <w:sz w:val="20"/>
                <w:szCs w:val="20"/>
                <w:lang w:val="nl-NL" w:eastAsia="nl-NL"/>
              </w:rPr>
              <w:t>3+</w:t>
            </w:r>
          </w:p>
        </w:tc>
        <w:tc>
          <w:tcPr>
            <w:tcW w:w="1701" w:type="dxa"/>
            <w:shd w:val="clear" w:color="auto" w:fill="F2F2F2"/>
            <w:noWrap/>
            <w:hideMark/>
          </w:tcPr>
          <w:p w14:paraId="20BCB396"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10.29</w:t>
            </w:r>
          </w:p>
        </w:tc>
        <w:tc>
          <w:tcPr>
            <w:tcW w:w="567" w:type="dxa"/>
            <w:shd w:val="clear" w:color="auto" w:fill="F2F2F2"/>
            <w:noWrap/>
            <w:hideMark/>
          </w:tcPr>
          <w:p w14:paraId="02423CD7"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1</w:t>
            </w:r>
          </w:p>
        </w:tc>
        <w:tc>
          <w:tcPr>
            <w:tcW w:w="1276" w:type="dxa"/>
            <w:shd w:val="clear" w:color="auto" w:fill="F2F2F2"/>
            <w:noWrap/>
            <w:hideMark/>
          </w:tcPr>
          <w:p w14:paraId="4224B230"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22.61</w:t>
            </w:r>
          </w:p>
        </w:tc>
        <w:tc>
          <w:tcPr>
            <w:tcW w:w="425" w:type="dxa"/>
            <w:shd w:val="clear" w:color="auto" w:fill="F2F2F2"/>
            <w:noWrap/>
            <w:hideMark/>
          </w:tcPr>
          <w:p w14:paraId="14D4AA1E"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1</w:t>
            </w:r>
          </w:p>
        </w:tc>
        <w:tc>
          <w:tcPr>
            <w:tcW w:w="1134" w:type="dxa"/>
            <w:shd w:val="clear" w:color="auto" w:fill="F2F2F2"/>
            <w:noWrap/>
            <w:hideMark/>
          </w:tcPr>
          <w:p w14:paraId="3D8F00BD"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33</w:t>
            </w:r>
          </w:p>
        </w:tc>
      </w:tr>
      <w:tr w:rsidR="00BE149E" w:rsidRPr="00DC6FF2" w14:paraId="49BBD453" w14:textId="77777777" w:rsidTr="00AD18C5">
        <w:trPr>
          <w:trHeight w:val="300"/>
        </w:trPr>
        <w:tc>
          <w:tcPr>
            <w:tcW w:w="960" w:type="dxa"/>
            <w:tcBorders>
              <w:right w:val="single" w:sz="4" w:space="0" w:color="7F7F7F"/>
            </w:tcBorders>
            <w:shd w:val="clear" w:color="auto" w:fill="FFFFFF"/>
            <w:noWrap/>
            <w:hideMark/>
          </w:tcPr>
          <w:p w14:paraId="7C7F8C34" w14:textId="77777777" w:rsidR="00BE149E" w:rsidRPr="00DC6FF2" w:rsidRDefault="00BE149E" w:rsidP="00DC6FF2">
            <w:pPr>
              <w:spacing w:after="0" w:line="240" w:lineRule="auto"/>
              <w:jc w:val="center"/>
              <w:rPr>
                <w:rFonts w:ascii="Calibri Light" w:eastAsia="Times New Roman" w:hAnsi="Calibri Light" w:cs="Calibri"/>
                <w:i/>
                <w:iCs/>
                <w:color w:val="000000"/>
                <w:sz w:val="20"/>
                <w:szCs w:val="20"/>
                <w:lang w:val="nl-NL" w:eastAsia="nl-NL"/>
              </w:rPr>
            </w:pPr>
            <w:r w:rsidRPr="00DC6FF2">
              <w:rPr>
                <w:rFonts w:ascii="Calibri Light" w:eastAsia="Times New Roman" w:hAnsi="Calibri Light" w:cs="Calibri"/>
                <w:i/>
                <w:iCs/>
                <w:color w:val="000000"/>
                <w:sz w:val="20"/>
                <w:szCs w:val="20"/>
                <w:lang w:val="nl-NL" w:eastAsia="nl-NL"/>
              </w:rPr>
              <w:t>S4</w:t>
            </w:r>
          </w:p>
        </w:tc>
        <w:tc>
          <w:tcPr>
            <w:tcW w:w="1983" w:type="dxa"/>
            <w:shd w:val="clear" w:color="auto" w:fill="auto"/>
            <w:noWrap/>
            <w:hideMark/>
          </w:tcPr>
          <w:p w14:paraId="4432B2EF" w14:textId="77777777" w:rsidR="00BE149E" w:rsidRPr="00B5668C" w:rsidRDefault="00BE149E" w:rsidP="00DC6FF2">
            <w:pPr>
              <w:spacing w:after="0" w:line="240" w:lineRule="auto"/>
              <w:rPr>
                <w:rFonts w:eastAsia="Times New Roman" w:cs="Calibri"/>
                <w:color w:val="000000"/>
                <w:sz w:val="20"/>
                <w:szCs w:val="20"/>
                <w:lang w:val="en-US" w:eastAsia="nl-NL"/>
              </w:rPr>
            </w:pPr>
            <w:r w:rsidRPr="00B5668C">
              <w:rPr>
                <w:rFonts w:eastAsia="Times New Roman" w:cs="Calibri"/>
                <w:color w:val="000000"/>
                <w:sz w:val="20"/>
                <w:szCs w:val="20"/>
                <w:lang w:val="en-US" w:eastAsia="nl-NL"/>
              </w:rPr>
              <w:t>Grassland (2+/3+) flooded in summer (wet year) </w:t>
            </w:r>
          </w:p>
        </w:tc>
        <w:tc>
          <w:tcPr>
            <w:tcW w:w="1985" w:type="dxa"/>
            <w:shd w:val="clear" w:color="auto" w:fill="auto"/>
            <w:noWrap/>
            <w:hideMark/>
          </w:tcPr>
          <w:p w14:paraId="68074108" w14:textId="77777777" w:rsidR="00BE149E" w:rsidRPr="00DC6FF2" w:rsidRDefault="00BE149E" w:rsidP="00DC6FF2">
            <w:pPr>
              <w:spacing w:after="0" w:line="240" w:lineRule="auto"/>
              <w:rPr>
                <w:rFonts w:eastAsia="Times New Roman" w:cs="Calibri"/>
                <w:color w:val="000000"/>
                <w:sz w:val="20"/>
                <w:szCs w:val="20"/>
                <w:lang w:val="nl-NL" w:eastAsia="nl-NL"/>
              </w:rPr>
            </w:pPr>
            <w:r w:rsidRPr="00DC6FF2">
              <w:rPr>
                <w:rFonts w:eastAsia="Times New Roman" w:cs="Calibri"/>
                <w:color w:val="000000"/>
                <w:sz w:val="20"/>
                <w:szCs w:val="20"/>
                <w:lang w:val="nl-NL" w:eastAsia="nl-NL"/>
              </w:rPr>
              <w:t>(5+), 5+/4+, (4+)</w:t>
            </w:r>
          </w:p>
        </w:tc>
        <w:tc>
          <w:tcPr>
            <w:tcW w:w="1701" w:type="dxa"/>
            <w:shd w:val="clear" w:color="auto" w:fill="auto"/>
            <w:noWrap/>
            <w:hideMark/>
          </w:tcPr>
          <w:p w14:paraId="7956B14F"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26.02</w:t>
            </w:r>
          </w:p>
        </w:tc>
        <w:tc>
          <w:tcPr>
            <w:tcW w:w="567" w:type="dxa"/>
            <w:shd w:val="clear" w:color="auto" w:fill="auto"/>
            <w:noWrap/>
            <w:hideMark/>
          </w:tcPr>
          <w:p w14:paraId="0DDD2900"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7</w:t>
            </w:r>
          </w:p>
        </w:tc>
        <w:tc>
          <w:tcPr>
            <w:tcW w:w="1276" w:type="dxa"/>
            <w:shd w:val="clear" w:color="auto" w:fill="auto"/>
            <w:noWrap/>
            <w:hideMark/>
          </w:tcPr>
          <w:p w14:paraId="787A9DDE"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-0.13</w:t>
            </w:r>
          </w:p>
        </w:tc>
        <w:tc>
          <w:tcPr>
            <w:tcW w:w="425" w:type="dxa"/>
            <w:shd w:val="clear" w:color="auto" w:fill="auto"/>
            <w:noWrap/>
            <w:hideMark/>
          </w:tcPr>
          <w:p w14:paraId="130748AF"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6</w:t>
            </w:r>
          </w:p>
        </w:tc>
        <w:tc>
          <w:tcPr>
            <w:tcW w:w="1134" w:type="dxa"/>
            <w:shd w:val="clear" w:color="auto" w:fill="auto"/>
            <w:noWrap/>
            <w:hideMark/>
          </w:tcPr>
          <w:p w14:paraId="197C1EF1"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26</w:t>
            </w:r>
          </w:p>
        </w:tc>
      </w:tr>
      <w:tr w:rsidR="00BE149E" w:rsidRPr="00DC6FF2" w14:paraId="621B6BE2" w14:textId="77777777" w:rsidTr="00AD18C5">
        <w:trPr>
          <w:trHeight w:val="300"/>
        </w:trPr>
        <w:tc>
          <w:tcPr>
            <w:tcW w:w="960" w:type="dxa"/>
            <w:tcBorders>
              <w:right w:val="single" w:sz="4" w:space="0" w:color="7F7F7F"/>
            </w:tcBorders>
            <w:shd w:val="clear" w:color="auto" w:fill="FFFFFF"/>
            <w:noWrap/>
            <w:hideMark/>
          </w:tcPr>
          <w:p w14:paraId="45CD46A6" w14:textId="77777777" w:rsidR="00BE149E" w:rsidRPr="00DC6FF2" w:rsidRDefault="00BE149E" w:rsidP="00DC6FF2">
            <w:pPr>
              <w:spacing w:after="0" w:line="240" w:lineRule="auto"/>
              <w:jc w:val="center"/>
              <w:rPr>
                <w:rFonts w:ascii="Calibri Light" w:eastAsia="Times New Roman" w:hAnsi="Calibri Light" w:cs="Calibri"/>
                <w:i/>
                <w:iCs/>
                <w:color w:val="000000"/>
                <w:sz w:val="20"/>
                <w:szCs w:val="20"/>
                <w:lang w:val="nl-NL" w:eastAsia="nl-NL"/>
              </w:rPr>
            </w:pPr>
            <w:r w:rsidRPr="00DC6FF2">
              <w:rPr>
                <w:rFonts w:ascii="Calibri Light" w:eastAsia="Times New Roman" w:hAnsi="Calibri Light" w:cs="Calibri"/>
                <w:i/>
                <w:iCs/>
                <w:color w:val="000000"/>
                <w:sz w:val="20"/>
                <w:szCs w:val="20"/>
                <w:lang w:val="nl-NL" w:eastAsia="nl-NL"/>
              </w:rPr>
              <w:t>S5</w:t>
            </w:r>
          </w:p>
        </w:tc>
        <w:tc>
          <w:tcPr>
            <w:tcW w:w="1983" w:type="dxa"/>
            <w:shd w:val="clear" w:color="auto" w:fill="F2F2F2"/>
            <w:noWrap/>
            <w:hideMark/>
          </w:tcPr>
          <w:p w14:paraId="6F1C279E" w14:textId="77777777" w:rsidR="00BE149E" w:rsidRPr="00DC6FF2" w:rsidRDefault="00BE149E" w:rsidP="00DC6FF2">
            <w:pPr>
              <w:spacing w:after="0" w:line="240" w:lineRule="auto"/>
              <w:rPr>
                <w:rFonts w:eastAsia="Times New Roman" w:cs="Calibri"/>
                <w:color w:val="000000"/>
                <w:sz w:val="20"/>
                <w:szCs w:val="20"/>
                <w:lang w:val="nl-NL" w:eastAsia="nl-NL"/>
              </w:rPr>
            </w:pPr>
            <w:r w:rsidRPr="00DC6FF2">
              <w:rPr>
                <w:rFonts w:eastAsia="Times New Roman" w:cs="Calibri"/>
                <w:color w:val="000000"/>
                <w:sz w:val="20"/>
                <w:szCs w:val="20"/>
                <w:lang w:val="nl-NL" w:eastAsia="nl-NL"/>
              </w:rPr>
              <w:t>Simulated harvest (Paludiculture)</w:t>
            </w:r>
          </w:p>
        </w:tc>
        <w:tc>
          <w:tcPr>
            <w:tcW w:w="1985" w:type="dxa"/>
            <w:shd w:val="clear" w:color="auto" w:fill="F2F2F2"/>
            <w:noWrap/>
            <w:hideMark/>
          </w:tcPr>
          <w:p w14:paraId="2628C605" w14:textId="77777777" w:rsidR="00BE149E" w:rsidRPr="00DC6FF2" w:rsidRDefault="00BE149E" w:rsidP="00DC6FF2">
            <w:pPr>
              <w:spacing w:after="0" w:line="240" w:lineRule="auto"/>
              <w:rPr>
                <w:rFonts w:eastAsia="Times New Roman" w:cs="Calibri"/>
                <w:color w:val="000000"/>
                <w:sz w:val="20"/>
                <w:szCs w:val="20"/>
                <w:lang w:val="nl-NL" w:eastAsia="nl-NL"/>
              </w:rPr>
            </w:pPr>
            <w:r w:rsidRPr="00DC6FF2">
              <w:rPr>
                <w:rFonts w:eastAsia="Times New Roman" w:cs="Calibri"/>
                <w:color w:val="000000"/>
                <w:sz w:val="20"/>
                <w:szCs w:val="20"/>
                <w:lang w:val="nl-NL" w:eastAsia="nl-NL"/>
              </w:rPr>
              <w:t>(5+), 5+/4+</w:t>
            </w:r>
          </w:p>
        </w:tc>
        <w:tc>
          <w:tcPr>
            <w:tcW w:w="1701" w:type="dxa"/>
            <w:shd w:val="clear" w:color="auto" w:fill="F2F2F2"/>
            <w:noWrap/>
            <w:hideMark/>
          </w:tcPr>
          <w:p w14:paraId="05417DC5"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3.08</w:t>
            </w:r>
          </w:p>
        </w:tc>
        <w:tc>
          <w:tcPr>
            <w:tcW w:w="567" w:type="dxa"/>
            <w:shd w:val="clear" w:color="auto" w:fill="F2F2F2"/>
            <w:noWrap/>
            <w:hideMark/>
          </w:tcPr>
          <w:p w14:paraId="3C829AC6"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3</w:t>
            </w:r>
          </w:p>
        </w:tc>
        <w:tc>
          <w:tcPr>
            <w:tcW w:w="1276" w:type="dxa"/>
            <w:shd w:val="clear" w:color="auto" w:fill="F2F2F2"/>
            <w:noWrap/>
            <w:hideMark/>
          </w:tcPr>
          <w:p w14:paraId="79787E36"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11.46</w:t>
            </w:r>
          </w:p>
        </w:tc>
        <w:tc>
          <w:tcPr>
            <w:tcW w:w="425" w:type="dxa"/>
            <w:shd w:val="clear" w:color="auto" w:fill="F2F2F2"/>
            <w:noWrap/>
            <w:hideMark/>
          </w:tcPr>
          <w:p w14:paraId="1E8EC71E"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3</w:t>
            </w:r>
          </w:p>
        </w:tc>
        <w:tc>
          <w:tcPr>
            <w:tcW w:w="1134" w:type="dxa"/>
            <w:shd w:val="clear" w:color="auto" w:fill="F2F2F2"/>
            <w:noWrap/>
            <w:hideMark/>
          </w:tcPr>
          <w:p w14:paraId="66799A25"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14.5</w:t>
            </w:r>
          </w:p>
        </w:tc>
      </w:tr>
      <w:tr w:rsidR="00BE149E" w:rsidRPr="00DC6FF2" w14:paraId="21C10850" w14:textId="77777777" w:rsidTr="00AD18C5">
        <w:trPr>
          <w:trHeight w:val="300"/>
        </w:trPr>
        <w:tc>
          <w:tcPr>
            <w:tcW w:w="960" w:type="dxa"/>
            <w:tcBorders>
              <w:right w:val="single" w:sz="4" w:space="0" w:color="7F7F7F"/>
            </w:tcBorders>
            <w:shd w:val="clear" w:color="auto" w:fill="FFFFFF"/>
            <w:noWrap/>
            <w:hideMark/>
          </w:tcPr>
          <w:p w14:paraId="5106B343" w14:textId="77777777" w:rsidR="00BE149E" w:rsidRPr="00DC6FF2" w:rsidRDefault="00BE149E" w:rsidP="00DC6FF2">
            <w:pPr>
              <w:spacing w:after="0" w:line="240" w:lineRule="auto"/>
              <w:jc w:val="center"/>
              <w:rPr>
                <w:rFonts w:ascii="Calibri Light" w:eastAsia="Times New Roman" w:hAnsi="Calibri Light" w:cs="Calibri"/>
                <w:i/>
                <w:iCs/>
                <w:color w:val="000000"/>
                <w:sz w:val="20"/>
                <w:szCs w:val="20"/>
                <w:lang w:val="nl-NL" w:eastAsia="nl-NL"/>
              </w:rPr>
            </w:pPr>
            <w:r w:rsidRPr="00DC6FF2">
              <w:rPr>
                <w:rFonts w:ascii="Calibri Light" w:eastAsia="Times New Roman" w:hAnsi="Calibri Light" w:cs="Calibri"/>
                <w:i/>
                <w:iCs/>
                <w:color w:val="000000"/>
                <w:sz w:val="20"/>
                <w:szCs w:val="20"/>
                <w:lang w:val="nl-NL" w:eastAsia="nl-NL"/>
              </w:rPr>
              <w:t>S6</w:t>
            </w:r>
          </w:p>
        </w:tc>
        <w:tc>
          <w:tcPr>
            <w:tcW w:w="1983" w:type="dxa"/>
            <w:shd w:val="clear" w:color="auto" w:fill="auto"/>
            <w:noWrap/>
            <w:hideMark/>
          </w:tcPr>
          <w:p w14:paraId="0917FC57" w14:textId="77777777" w:rsidR="00BE149E" w:rsidRPr="00B5668C" w:rsidRDefault="00BE149E" w:rsidP="00DC6FF2">
            <w:pPr>
              <w:spacing w:after="0" w:line="240" w:lineRule="auto"/>
              <w:rPr>
                <w:rFonts w:eastAsia="Times New Roman" w:cs="Calibri"/>
                <w:color w:val="000000"/>
                <w:sz w:val="20"/>
                <w:szCs w:val="20"/>
                <w:lang w:val="en-US" w:eastAsia="nl-NL"/>
              </w:rPr>
            </w:pPr>
            <w:r w:rsidRPr="00B5668C">
              <w:rPr>
                <w:rFonts w:eastAsia="Times New Roman" w:cs="Calibri"/>
                <w:color w:val="000000"/>
                <w:sz w:val="20"/>
                <w:szCs w:val="20"/>
                <w:lang w:val="en-US" w:eastAsia="nl-NL"/>
              </w:rPr>
              <w:t>Wet tall reeds (dry year)</w:t>
            </w:r>
          </w:p>
        </w:tc>
        <w:tc>
          <w:tcPr>
            <w:tcW w:w="1985" w:type="dxa"/>
            <w:shd w:val="clear" w:color="auto" w:fill="auto"/>
            <w:noWrap/>
            <w:hideMark/>
          </w:tcPr>
          <w:p w14:paraId="783857C4" w14:textId="77777777" w:rsidR="00BE149E" w:rsidRPr="00DC6FF2" w:rsidRDefault="00BE149E" w:rsidP="00DC6FF2">
            <w:pPr>
              <w:spacing w:after="0" w:line="240" w:lineRule="auto"/>
              <w:rPr>
                <w:rFonts w:eastAsia="Times New Roman" w:cs="Calibri"/>
                <w:color w:val="000000"/>
                <w:sz w:val="20"/>
                <w:szCs w:val="20"/>
                <w:lang w:val="nl-NL" w:eastAsia="nl-NL"/>
              </w:rPr>
            </w:pPr>
            <w:r w:rsidRPr="00DC6FF2">
              <w:rPr>
                <w:rFonts w:eastAsia="Times New Roman" w:cs="Calibri"/>
                <w:color w:val="000000"/>
                <w:sz w:val="20"/>
                <w:szCs w:val="20"/>
                <w:lang w:val="nl-NL" w:eastAsia="nl-NL"/>
              </w:rPr>
              <w:t>(5+/4+), 4~, 4+</w:t>
            </w:r>
          </w:p>
        </w:tc>
        <w:tc>
          <w:tcPr>
            <w:tcW w:w="1701" w:type="dxa"/>
            <w:shd w:val="clear" w:color="auto" w:fill="auto"/>
            <w:noWrap/>
            <w:hideMark/>
          </w:tcPr>
          <w:p w14:paraId="248BE2F4"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0.79</w:t>
            </w:r>
          </w:p>
        </w:tc>
        <w:tc>
          <w:tcPr>
            <w:tcW w:w="567" w:type="dxa"/>
            <w:shd w:val="clear" w:color="auto" w:fill="auto"/>
            <w:noWrap/>
            <w:hideMark/>
          </w:tcPr>
          <w:p w14:paraId="258E8215"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7</w:t>
            </w:r>
          </w:p>
        </w:tc>
        <w:tc>
          <w:tcPr>
            <w:tcW w:w="1276" w:type="dxa"/>
            <w:shd w:val="clear" w:color="auto" w:fill="auto"/>
            <w:noWrap/>
            <w:hideMark/>
          </w:tcPr>
          <w:p w14:paraId="6721387E" w14:textId="77777777" w:rsidR="00BE149E" w:rsidRPr="00DC6FF2" w:rsidRDefault="00BE149E" w:rsidP="00DC6FF2">
            <w:pPr>
              <w:spacing w:after="0" w:line="240" w:lineRule="auto"/>
              <w:jc w:val="center"/>
              <w:rPr>
                <w:rFonts w:eastAsia="Times New Roman" w:cs="Calibri"/>
                <w:i/>
                <w:iCs/>
                <w:color w:val="000000"/>
                <w:sz w:val="20"/>
                <w:szCs w:val="20"/>
                <w:lang w:val="nl-NL" w:eastAsia="nl-NL"/>
              </w:rPr>
            </w:pPr>
            <w:r w:rsidRPr="00DC6FF2">
              <w:rPr>
                <w:rFonts w:eastAsia="Times New Roman" w:cs="Calibri"/>
                <w:i/>
                <w:iCs/>
                <w:color w:val="000000"/>
                <w:sz w:val="20"/>
                <w:szCs w:val="20"/>
                <w:lang w:val="nl-NL" w:eastAsia="nl-NL"/>
              </w:rPr>
              <w:t>10.72</w:t>
            </w:r>
          </w:p>
        </w:tc>
        <w:tc>
          <w:tcPr>
            <w:tcW w:w="425" w:type="dxa"/>
            <w:shd w:val="clear" w:color="auto" w:fill="auto"/>
            <w:noWrap/>
            <w:hideMark/>
          </w:tcPr>
          <w:p w14:paraId="008123F3"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w:t>
            </w:r>
          </w:p>
        </w:tc>
        <w:tc>
          <w:tcPr>
            <w:tcW w:w="1134" w:type="dxa"/>
            <w:shd w:val="clear" w:color="auto" w:fill="auto"/>
            <w:noWrap/>
            <w:hideMark/>
          </w:tcPr>
          <w:p w14:paraId="754CE383" w14:textId="77777777" w:rsidR="00BE149E" w:rsidRPr="00DC6FF2" w:rsidRDefault="00BE149E" w:rsidP="00DC6FF2">
            <w:pPr>
              <w:spacing w:after="0" w:line="240" w:lineRule="auto"/>
              <w:jc w:val="center"/>
              <w:rPr>
                <w:rFonts w:eastAsia="Times New Roman" w:cs="Calibri"/>
                <w:b/>
                <w:bCs/>
                <w:i/>
                <w:iCs/>
                <w:color w:val="000000"/>
                <w:sz w:val="20"/>
                <w:szCs w:val="20"/>
                <w:lang w:val="nl-NL" w:eastAsia="nl-NL"/>
              </w:rPr>
            </w:pPr>
            <w:r w:rsidRPr="00DC6FF2">
              <w:rPr>
                <w:rFonts w:eastAsia="Times New Roman" w:cs="Calibri"/>
                <w:b/>
                <w:bCs/>
                <w:i/>
                <w:iCs/>
                <w:color w:val="000000"/>
                <w:sz w:val="20"/>
                <w:szCs w:val="20"/>
                <w:lang w:val="nl-NL" w:eastAsia="nl-NL"/>
              </w:rPr>
              <w:t>11.5</w:t>
            </w:r>
          </w:p>
        </w:tc>
      </w:tr>
      <w:tr w:rsidR="00BE149E" w:rsidRPr="00DC6FF2" w14:paraId="1B7461DF" w14:textId="77777777" w:rsidTr="00F40E11">
        <w:trPr>
          <w:trHeight w:val="300"/>
        </w:trPr>
        <w:tc>
          <w:tcPr>
            <w:tcW w:w="960" w:type="dxa"/>
            <w:tcBorders>
              <w:right w:val="single" w:sz="4" w:space="0" w:color="7F7F7F"/>
            </w:tcBorders>
            <w:shd w:val="clear" w:color="auto" w:fill="FFFFFF"/>
            <w:noWrap/>
            <w:hideMark/>
          </w:tcPr>
          <w:p w14:paraId="05689D7D" w14:textId="231368C3" w:rsidR="00BE149E" w:rsidRPr="00DC6FF2" w:rsidRDefault="00BE149E" w:rsidP="00DC6FF2">
            <w:pPr>
              <w:spacing w:after="0" w:line="240" w:lineRule="auto"/>
              <w:jc w:val="center"/>
              <w:rPr>
                <w:rFonts w:ascii="Calibri Light" w:eastAsia="Times New Roman" w:hAnsi="Calibri Light" w:cs="Calibri"/>
                <w:i/>
                <w:iCs/>
                <w:color w:val="000000"/>
                <w:sz w:val="20"/>
                <w:szCs w:val="20"/>
                <w:lang w:val="nl-NL" w:eastAsia="nl-NL"/>
              </w:rPr>
            </w:pPr>
          </w:p>
        </w:tc>
        <w:tc>
          <w:tcPr>
            <w:tcW w:w="1983" w:type="dxa"/>
            <w:shd w:val="clear" w:color="auto" w:fill="F2F2F2"/>
            <w:noWrap/>
          </w:tcPr>
          <w:p w14:paraId="196E6F46" w14:textId="291E1090" w:rsidR="00BE149E" w:rsidRPr="00A04BBF" w:rsidRDefault="00BE149E" w:rsidP="00DC6FF2">
            <w:pPr>
              <w:spacing w:after="0" w:line="240" w:lineRule="auto"/>
              <w:rPr>
                <w:rFonts w:eastAsia="Times New Roman" w:cs="Calibri"/>
                <w:i/>
                <w:iCs/>
                <w:color w:val="000000"/>
                <w:sz w:val="20"/>
                <w:szCs w:val="20"/>
                <w:lang w:val="en-US" w:eastAsia="nl-NL"/>
              </w:rPr>
            </w:pPr>
          </w:p>
        </w:tc>
        <w:tc>
          <w:tcPr>
            <w:tcW w:w="1985" w:type="dxa"/>
            <w:shd w:val="clear" w:color="auto" w:fill="F2F2F2"/>
            <w:noWrap/>
          </w:tcPr>
          <w:p w14:paraId="3CAF8002" w14:textId="016E3A42" w:rsidR="00BE149E" w:rsidRPr="00DC6FF2" w:rsidRDefault="00BE149E" w:rsidP="00DC6FF2">
            <w:pPr>
              <w:spacing w:after="0" w:line="240" w:lineRule="auto"/>
              <w:rPr>
                <w:rFonts w:eastAsia="Times New Roman" w:cs="Calibri"/>
                <w:color w:val="000000"/>
                <w:sz w:val="20"/>
                <w:szCs w:val="20"/>
                <w:lang w:val="nl-NL" w:eastAsia="nl-NL"/>
              </w:rPr>
            </w:pPr>
          </w:p>
        </w:tc>
        <w:tc>
          <w:tcPr>
            <w:tcW w:w="1701" w:type="dxa"/>
            <w:shd w:val="clear" w:color="auto" w:fill="F2F2F2"/>
            <w:noWrap/>
          </w:tcPr>
          <w:p w14:paraId="33CEB3AE" w14:textId="7CBDB690" w:rsidR="00BE149E" w:rsidRPr="00DC6FF2" w:rsidRDefault="00BE149E" w:rsidP="00DC6FF2">
            <w:pPr>
              <w:spacing w:after="0" w:line="240" w:lineRule="auto"/>
              <w:jc w:val="center"/>
              <w:rPr>
                <w:rFonts w:eastAsia="Times New Roman" w:cs="Calibri"/>
                <w:b/>
                <w:bCs/>
                <w:color w:val="000000"/>
                <w:sz w:val="20"/>
                <w:szCs w:val="20"/>
                <w:lang w:val="nl-NL" w:eastAsia="nl-NL"/>
              </w:rPr>
            </w:pPr>
          </w:p>
        </w:tc>
        <w:tc>
          <w:tcPr>
            <w:tcW w:w="567" w:type="dxa"/>
            <w:shd w:val="clear" w:color="auto" w:fill="F2F2F2"/>
            <w:noWrap/>
          </w:tcPr>
          <w:p w14:paraId="1BCFE3B8" w14:textId="1511A22F" w:rsidR="00BE149E" w:rsidRPr="00DC6FF2" w:rsidRDefault="00BE149E" w:rsidP="00DC6FF2">
            <w:pPr>
              <w:spacing w:after="0" w:line="240" w:lineRule="auto"/>
              <w:jc w:val="center"/>
              <w:rPr>
                <w:rFonts w:eastAsia="Times New Roman" w:cs="Calibri"/>
                <w:color w:val="000000"/>
                <w:sz w:val="20"/>
                <w:szCs w:val="20"/>
                <w:lang w:val="nl-NL" w:eastAsia="nl-NL"/>
              </w:rPr>
            </w:pPr>
          </w:p>
        </w:tc>
        <w:tc>
          <w:tcPr>
            <w:tcW w:w="1276" w:type="dxa"/>
            <w:shd w:val="clear" w:color="auto" w:fill="F2F2F2"/>
            <w:noWrap/>
          </w:tcPr>
          <w:p w14:paraId="115FC497" w14:textId="6087AB6E" w:rsidR="00BE149E" w:rsidRPr="00DC6FF2" w:rsidRDefault="00BE149E" w:rsidP="00DC6FF2">
            <w:pPr>
              <w:spacing w:after="0" w:line="240" w:lineRule="auto"/>
              <w:jc w:val="center"/>
              <w:rPr>
                <w:rFonts w:eastAsia="Times New Roman" w:cs="Calibri"/>
                <w:b/>
                <w:bCs/>
                <w:color w:val="000000"/>
                <w:sz w:val="20"/>
                <w:szCs w:val="20"/>
                <w:lang w:val="nl-NL" w:eastAsia="nl-NL"/>
              </w:rPr>
            </w:pPr>
          </w:p>
        </w:tc>
        <w:tc>
          <w:tcPr>
            <w:tcW w:w="425" w:type="dxa"/>
            <w:shd w:val="clear" w:color="auto" w:fill="F2F2F2"/>
            <w:noWrap/>
          </w:tcPr>
          <w:p w14:paraId="220597EB" w14:textId="4FC88A4E" w:rsidR="00BE149E" w:rsidRPr="00DC6FF2" w:rsidRDefault="00BE149E" w:rsidP="00DC6FF2">
            <w:pPr>
              <w:spacing w:after="0" w:line="240" w:lineRule="auto"/>
              <w:jc w:val="center"/>
              <w:rPr>
                <w:rFonts w:eastAsia="Times New Roman" w:cs="Calibri"/>
                <w:color w:val="000000"/>
                <w:sz w:val="20"/>
                <w:szCs w:val="20"/>
                <w:lang w:val="nl-NL" w:eastAsia="nl-NL"/>
              </w:rPr>
            </w:pPr>
          </w:p>
        </w:tc>
        <w:tc>
          <w:tcPr>
            <w:tcW w:w="1134" w:type="dxa"/>
            <w:shd w:val="clear" w:color="auto" w:fill="F2F2F2"/>
            <w:noWrap/>
          </w:tcPr>
          <w:p w14:paraId="4BA1DBA7" w14:textId="5B6EA907" w:rsidR="00BE149E" w:rsidRPr="00DC6FF2" w:rsidRDefault="00BE149E" w:rsidP="00DC6FF2">
            <w:pPr>
              <w:spacing w:after="0" w:line="240" w:lineRule="auto"/>
              <w:jc w:val="center"/>
              <w:rPr>
                <w:rFonts w:eastAsia="Times New Roman" w:cs="Calibri"/>
                <w:b/>
                <w:bCs/>
                <w:color w:val="000000"/>
                <w:sz w:val="20"/>
                <w:szCs w:val="20"/>
                <w:lang w:val="nl-NL" w:eastAsia="nl-NL"/>
              </w:rPr>
            </w:pPr>
          </w:p>
        </w:tc>
      </w:tr>
      <w:tr w:rsidR="00BE149E" w:rsidRPr="00DC6FF2" w14:paraId="1EA44FDF" w14:textId="77777777" w:rsidTr="00AD18C5">
        <w:trPr>
          <w:trHeight w:val="300"/>
        </w:trPr>
        <w:tc>
          <w:tcPr>
            <w:tcW w:w="960" w:type="dxa"/>
            <w:tcBorders>
              <w:right w:val="single" w:sz="4" w:space="0" w:color="7F7F7F"/>
            </w:tcBorders>
            <w:shd w:val="clear" w:color="auto" w:fill="FFFFFF"/>
            <w:noWrap/>
            <w:hideMark/>
          </w:tcPr>
          <w:p w14:paraId="5ADB776F" w14:textId="64B6E689" w:rsidR="00BE149E" w:rsidRPr="00DC6FF2" w:rsidRDefault="00BE149E" w:rsidP="00DC6FF2">
            <w:pPr>
              <w:spacing w:after="0" w:line="240" w:lineRule="auto"/>
              <w:jc w:val="center"/>
              <w:rPr>
                <w:rFonts w:ascii="Calibri Light" w:eastAsia="Times New Roman" w:hAnsi="Calibri Light" w:cs="Calibri"/>
                <w:i/>
                <w:iCs/>
                <w:color w:val="000000"/>
                <w:sz w:val="20"/>
                <w:szCs w:val="20"/>
                <w:lang w:val="nl-NL" w:eastAsia="nl-NL"/>
              </w:rPr>
            </w:pPr>
            <w:r w:rsidRPr="00DC6FF2">
              <w:rPr>
                <w:rFonts w:ascii="Calibri Light" w:eastAsia="Times New Roman" w:hAnsi="Calibri Light" w:cs="Calibri"/>
                <w:i/>
                <w:iCs/>
                <w:color w:val="000000"/>
                <w:sz w:val="20"/>
                <w:szCs w:val="20"/>
                <w:lang w:val="nl-NL" w:eastAsia="nl-NL"/>
              </w:rPr>
              <w:t>S8</w:t>
            </w:r>
            <w:r w:rsidR="00B424FF">
              <w:rPr>
                <w:rStyle w:val="FootnoteReference"/>
                <w:rFonts w:ascii="Calibri Light" w:eastAsia="Times New Roman" w:hAnsi="Calibri Light" w:cs="Calibri"/>
                <w:i/>
                <w:iCs/>
                <w:color w:val="000000"/>
                <w:sz w:val="20"/>
                <w:szCs w:val="20"/>
                <w:lang w:val="nl-NL" w:eastAsia="nl-NL"/>
              </w:rPr>
              <w:footnoteReference w:id="9"/>
            </w:r>
          </w:p>
        </w:tc>
        <w:tc>
          <w:tcPr>
            <w:tcW w:w="1983" w:type="dxa"/>
            <w:shd w:val="clear" w:color="auto" w:fill="auto"/>
            <w:noWrap/>
            <w:hideMark/>
          </w:tcPr>
          <w:p w14:paraId="3081CBD8" w14:textId="77777777" w:rsidR="00BE149E" w:rsidRPr="00B5668C" w:rsidRDefault="00BE149E" w:rsidP="00DC6FF2">
            <w:pPr>
              <w:spacing w:after="0" w:line="240" w:lineRule="auto"/>
              <w:rPr>
                <w:rFonts w:eastAsia="Times New Roman" w:cs="Calibri"/>
                <w:color w:val="000000"/>
                <w:sz w:val="20"/>
                <w:szCs w:val="20"/>
                <w:lang w:val="en-US" w:eastAsia="nl-NL"/>
              </w:rPr>
            </w:pPr>
            <w:r w:rsidRPr="00B5668C">
              <w:rPr>
                <w:rFonts w:eastAsia="Times New Roman" w:cs="Calibri"/>
                <w:color w:val="000000"/>
                <w:sz w:val="20"/>
                <w:szCs w:val="20"/>
                <w:lang w:val="en-US" w:eastAsia="nl-NL"/>
              </w:rPr>
              <w:t>Very wet reeds with lateral import of organic matter</w:t>
            </w:r>
          </w:p>
        </w:tc>
        <w:tc>
          <w:tcPr>
            <w:tcW w:w="1985" w:type="dxa"/>
            <w:shd w:val="clear" w:color="auto" w:fill="auto"/>
            <w:noWrap/>
            <w:hideMark/>
          </w:tcPr>
          <w:p w14:paraId="7E75F43B" w14:textId="77777777" w:rsidR="00BE149E" w:rsidRPr="00DC6FF2" w:rsidRDefault="00BE149E" w:rsidP="00DC6FF2">
            <w:pPr>
              <w:spacing w:after="0" w:line="240" w:lineRule="auto"/>
              <w:rPr>
                <w:rFonts w:eastAsia="Times New Roman" w:cs="Calibri"/>
                <w:color w:val="000000"/>
                <w:sz w:val="20"/>
                <w:szCs w:val="20"/>
                <w:lang w:val="nl-NL" w:eastAsia="nl-NL"/>
              </w:rPr>
            </w:pPr>
            <w:r w:rsidRPr="00DC6FF2">
              <w:rPr>
                <w:rFonts w:eastAsia="Times New Roman" w:cs="Calibri"/>
                <w:color w:val="000000"/>
                <w:sz w:val="20"/>
                <w:szCs w:val="20"/>
                <w:lang w:val="nl-NL" w:eastAsia="nl-NL"/>
              </w:rPr>
              <w:t>6+, 6+/5+, (5~, 5+)</w:t>
            </w:r>
          </w:p>
        </w:tc>
        <w:tc>
          <w:tcPr>
            <w:tcW w:w="1701" w:type="dxa"/>
            <w:shd w:val="clear" w:color="auto" w:fill="auto"/>
            <w:noWrap/>
            <w:hideMark/>
          </w:tcPr>
          <w:p w14:paraId="0E2788AD"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42.27</w:t>
            </w:r>
          </w:p>
        </w:tc>
        <w:tc>
          <w:tcPr>
            <w:tcW w:w="567" w:type="dxa"/>
            <w:shd w:val="clear" w:color="auto" w:fill="auto"/>
            <w:noWrap/>
            <w:hideMark/>
          </w:tcPr>
          <w:p w14:paraId="1DB31776"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18</w:t>
            </w:r>
          </w:p>
        </w:tc>
        <w:tc>
          <w:tcPr>
            <w:tcW w:w="1276" w:type="dxa"/>
            <w:shd w:val="clear" w:color="auto" w:fill="auto"/>
            <w:noWrap/>
            <w:hideMark/>
          </w:tcPr>
          <w:p w14:paraId="7A97CFB2"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2.39</w:t>
            </w:r>
          </w:p>
        </w:tc>
        <w:tc>
          <w:tcPr>
            <w:tcW w:w="425" w:type="dxa"/>
            <w:shd w:val="clear" w:color="auto" w:fill="auto"/>
            <w:noWrap/>
            <w:hideMark/>
          </w:tcPr>
          <w:p w14:paraId="2D07EAF5"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18</w:t>
            </w:r>
          </w:p>
        </w:tc>
        <w:tc>
          <w:tcPr>
            <w:tcW w:w="1134" w:type="dxa"/>
            <w:shd w:val="clear" w:color="auto" w:fill="auto"/>
            <w:noWrap/>
            <w:hideMark/>
          </w:tcPr>
          <w:p w14:paraId="23CD8642"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44.5</w:t>
            </w:r>
          </w:p>
        </w:tc>
      </w:tr>
      <w:tr w:rsidR="00BE149E" w:rsidRPr="00DC6FF2" w14:paraId="0CE80446" w14:textId="77777777" w:rsidTr="00AD18C5">
        <w:trPr>
          <w:trHeight w:val="315"/>
        </w:trPr>
        <w:tc>
          <w:tcPr>
            <w:tcW w:w="960" w:type="dxa"/>
            <w:tcBorders>
              <w:right w:val="single" w:sz="4" w:space="0" w:color="7F7F7F"/>
            </w:tcBorders>
            <w:shd w:val="clear" w:color="auto" w:fill="FFFFFF"/>
            <w:noWrap/>
            <w:hideMark/>
          </w:tcPr>
          <w:p w14:paraId="2098D2D7" w14:textId="77777777" w:rsidR="00BE149E" w:rsidRPr="00DC6FF2" w:rsidRDefault="00BE149E" w:rsidP="00DC6FF2">
            <w:pPr>
              <w:spacing w:after="0" w:line="240" w:lineRule="auto"/>
              <w:jc w:val="center"/>
              <w:rPr>
                <w:rFonts w:ascii="Calibri Light" w:eastAsia="Times New Roman" w:hAnsi="Calibri Light" w:cs="Calibri"/>
                <w:i/>
                <w:iCs/>
                <w:color w:val="000000"/>
                <w:sz w:val="20"/>
                <w:szCs w:val="20"/>
                <w:lang w:val="nl-NL" w:eastAsia="nl-NL"/>
              </w:rPr>
            </w:pPr>
            <w:r w:rsidRPr="00DC6FF2">
              <w:rPr>
                <w:rFonts w:ascii="Calibri Light" w:eastAsia="Times New Roman" w:hAnsi="Calibri Light" w:cs="Calibri"/>
                <w:i/>
                <w:iCs/>
                <w:color w:val="000000"/>
                <w:sz w:val="20"/>
                <w:szCs w:val="20"/>
                <w:lang w:val="nl-NL" w:eastAsia="nl-NL"/>
              </w:rPr>
              <w:t>S9</w:t>
            </w:r>
          </w:p>
        </w:tc>
        <w:tc>
          <w:tcPr>
            <w:tcW w:w="1983" w:type="dxa"/>
            <w:shd w:val="clear" w:color="auto" w:fill="F2F2F2"/>
            <w:noWrap/>
            <w:hideMark/>
          </w:tcPr>
          <w:p w14:paraId="21DD37C2" w14:textId="77777777" w:rsidR="00BE149E" w:rsidRPr="00B5668C" w:rsidRDefault="00BE149E" w:rsidP="00DC6FF2">
            <w:pPr>
              <w:spacing w:after="0" w:line="240" w:lineRule="auto"/>
              <w:rPr>
                <w:rFonts w:eastAsia="Times New Roman" w:cs="Calibri"/>
                <w:color w:val="000000"/>
                <w:sz w:val="20"/>
                <w:szCs w:val="20"/>
                <w:lang w:val="en-US" w:eastAsia="nl-NL"/>
              </w:rPr>
            </w:pPr>
            <w:r w:rsidRPr="00B5668C">
              <w:rPr>
                <w:rFonts w:eastAsia="Times New Roman" w:cs="Calibri"/>
                <w:color w:val="000000"/>
                <w:sz w:val="20"/>
                <w:szCs w:val="20"/>
                <w:lang w:val="en-US" w:eastAsia="nl-NL"/>
              </w:rPr>
              <w:t>Ditches in low intensity grassland</w:t>
            </w:r>
          </w:p>
        </w:tc>
        <w:tc>
          <w:tcPr>
            <w:tcW w:w="1985" w:type="dxa"/>
            <w:shd w:val="clear" w:color="auto" w:fill="F2F2F2"/>
            <w:noWrap/>
            <w:hideMark/>
          </w:tcPr>
          <w:p w14:paraId="3EB0C30D" w14:textId="77777777" w:rsidR="00BE149E" w:rsidRPr="00DC6FF2" w:rsidRDefault="00BE149E" w:rsidP="00DC6FF2">
            <w:pPr>
              <w:spacing w:after="0" w:line="240" w:lineRule="auto"/>
              <w:rPr>
                <w:rFonts w:eastAsia="Times New Roman" w:cs="Calibri"/>
                <w:color w:val="000000"/>
                <w:sz w:val="20"/>
                <w:szCs w:val="20"/>
                <w:lang w:val="nl-NL" w:eastAsia="nl-NL"/>
              </w:rPr>
            </w:pPr>
            <w:r w:rsidRPr="00DC6FF2">
              <w:rPr>
                <w:rFonts w:eastAsia="Times New Roman" w:cs="Calibri"/>
                <w:color w:val="000000"/>
                <w:sz w:val="20"/>
                <w:szCs w:val="20"/>
                <w:lang w:val="nl-NL" w:eastAsia="nl-NL"/>
              </w:rPr>
              <w:t>6+</w:t>
            </w:r>
          </w:p>
        </w:tc>
        <w:tc>
          <w:tcPr>
            <w:tcW w:w="1701" w:type="dxa"/>
            <w:shd w:val="clear" w:color="auto" w:fill="F2F2F2"/>
            <w:noWrap/>
            <w:hideMark/>
          </w:tcPr>
          <w:p w14:paraId="1E379EB2" w14:textId="77777777" w:rsidR="00BE149E" w:rsidRPr="00DC6FF2" w:rsidRDefault="00BE149E" w:rsidP="00DC6FF2">
            <w:pPr>
              <w:spacing w:after="0" w:line="240" w:lineRule="auto"/>
              <w:jc w:val="center"/>
              <w:rPr>
                <w:rFonts w:eastAsia="Times New Roman" w:cs="Calibri"/>
                <w:b/>
                <w:bCs/>
                <w:color w:val="000000"/>
                <w:sz w:val="20"/>
                <w:szCs w:val="20"/>
                <w:lang w:val="nl-NL" w:eastAsia="nl-NL"/>
              </w:rPr>
            </w:pPr>
            <w:r w:rsidRPr="00DC6FF2">
              <w:rPr>
                <w:rFonts w:eastAsia="Times New Roman" w:cs="Calibri"/>
                <w:b/>
                <w:bCs/>
                <w:color w:val="000000"/>
                <w:sz w:val="20"/>
                <w:szCs w:val="20"/>
                <w:lang w:val="nl-NL" w:eastAsia="nl-NL"/>
              </w:rPr>
              <w:t>3.17</w:t>
            </w:r>
          </w:p>
        </w:tc>
        <w:tc>
          <w:tcPr>
            <w:tcW w:w="567" w:type="dxa"/>
            <w:shd w:val="clear" w:color="auto" w:fill="F2F2F2"/>
            <w:noWrap/>
            <w:hideMark/>
          </w:tcPr>
          <w:p w14:paraId="56CFC564"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3</w:t>
            </w:r>
          </w:p>
        </w:tc>
        <w:tc>
          <w:tcPr>
            <w:tcW w:w="1276" w:type="dxa"/>
            <w:shd w:val="clear" w:color="auto" w:fill="F2F2F2"/>
            <w:noWrap/>
            <w:hideMark/>
          </w:tcPr>
          <w:p w14:paraId="7BD4660A" w14:textId="77777777" w:rsidR="00BE149E" w:rsidRPr="00DC6FF2" w:rsidRDefault="00BE149E" w:rsidP="00DC6FF2">
            <w:pPr>
              <w:spacing w:after="0" w:line="240" w:lineRule="auto"/>
              <w:jc w:val="center"/>
              <w:rPr>
                <w:rFonts w:eastAsia="Times New Roman" w:cs="Calibri"/>
                <w:i/>
                <w:iCs/>
                <w:color w:val="000000"/>
                <w:sz w:val="20"/>
                <w:szCs w:val="20"/>
                <w:lang w:val="nl-NL" w:eastAsia="nl-NL"/>
              </w:rPr>
            </w:pPr>
            <w:r w:rsidRPr="00DC6FF2">
              <w:rPr>
                <w:rFonts w:eastAsia="Times New Roman" w:cs="Calibri"/>
                <w:i/>
                <w:iCs/>
                <w:color w:val="000000"/>
                <w:sz w:val="20"/>
                <w:szCs w:val="20"/>
                <w:lang w:val="nl-NL" w:eastAsia="nl-NL"/>
              </w:rPr>
              <w:t>+/- 0</w:t>
            </w:r>
          </w:p>
        </w:tc>
        <w:tc>
          <w:tcPr>
            <w:tcW w:w="425" w:type="dxa"/>
            <w:shd w:val="clear" w:color="auto" w:fill="F2F2F2"/>
            <w:noWrap/>
            <w:hideMark/>
          </w:tcPr>
          <w:p w14:paraId="1E5B903C" w14:textId="77777777" w:rsidR="00BE149E" w:rsidRPr="00DC6FF2" w:rsidRDefault="00BE149E" w:rsidP="00DC6FF2">
            <w:pPr>
              <w:spacing w:after="0" w:line="240" w:lineRule="auto"/>
              <w:jc w:val="center"/>
              <w:rPr>
                <w:rFonts w:eastAsia="Times New Roman" w:cs="Calibri"/>
                <w:color w:val="000000"/>
                <w:sz w:val="20"/>
                <w:szCs w:val="20"/>
                <w:lang w:val="nl-NL" w:eastAsia="nl-NL"/>
              </w:rPr>
            </w:pPr>
            <w:r w:rsidRPr="00DC6FF2">
              <w:rPr>
                <w:rFonts w:eastAsia="Times New Roman" w:cs="Calibri"/>
                <w:color w:val="000000"/>
                <w:sz w:val="20"/>
                <w:szCs w:val="20"/>
                <w:lang w:val="nl-NL" w:eastAsia="nl-NL"/>
              </w:rPr>
              <w:t>-</w:t>
            </w:r>
          </w:p>
        </w:tc>
        <w:tc>
          <w:tcPr>
            <w:tcW w:w="1134" w:type="dxa"/>
            <w:shd w:val="clear" w:color="auto" w:fill="F2F2F2"/>
            <w:noWrap/>
            <w:hideMark/>
          </w:tcPr>
          <w:p w14:paraId="39B9185A" w14:textId="77777777" w:rsidR="00BE149E" w:rsidRPr="00DC6FF2" w:rsidRDefault="00BE149E" w:rsidP="00DC6FF2">
            <w:pPr>
              <w:spacing w:after="0" w:line="240" w:lineRule="auto"/>
              <w:jc w:val="center"/>
              <w:rPr>
                <w:rFonts w:eastAsia="Times New Roman" w:cs="Calibri"/>
                <w:b/>
                <w:bCs/>
                <w:i/>
                <w:iCs/>
                <w:color w:val="000000"/>
                <w:sz w:val="20"/>
                <w:szCs w:val="20"/>
                <w:lang w:val="nl-NL" w:eastAsia="nl-NL"/>
              </w:rPr>
            </w:pPr>
            <w:r w:rsidRPr="00DC6FF2">
              <w:rPr>
                <w:rFonts w:eastAsia="Times New Roman" w:cs="Calibri"/>
                <w:b/>
                <w:bCs/>
                <w:i/>
                <w:iCs/>
                <w:color w:val="000000"/>
                <w:sz w:val="20"/>
                <w:szCs w:val="20"/>
                <w:lang w:val="nl-NL" w:eastAsia="nl-NL"/>
              </w:rPr>
              <w:t>3</w:t>
            </w:r>
          </w:p>
        </w:tc>
      </w:tr>
    </w:tbl>
    <w:p w14:paraId="467BD2B9" w14:textId="256896DA" w:rsidR="0079298D" w:rsidRDefault="0079298D" w:rsidP="009A1440">
      <w:pPr>
        <w:ind w:left="709"/>
      </w:pPr>
      <w:bookmarkStart w:id="11" w:name="_Steps_to_determine"/>
      <w:bookmarkEnd w:id="11"/>
    </w:p>
    <w:p w14:paraId="017ACF29" w14:textId="77777777" w:rsidR="00976110" w:rsidRDefault="00976110" w:rsidP="00976110">
      <w:pPr>
        <w:pStyle w:val="Heading2"/>
      </w:pPr>
      <w:r>
        <w:t>Sphagnum Farming and GEST</w:t>
      </w:r>
    </w:p>
    <w:p w14:paraId="5F6A182E" w14:textId="77777777" w:rsidR="00976110" w:rsidRPr="009A1440" w:rsidRDefault="00976110" w:rsidP="00976110">
      <w:pPr>
        <w:autoSpaceDE w:val="0"/>
        <w:autoSpaceDN w:val="0"/>
        <w:adjustRightInd w:val="0"/>
        <w:spacing w:after="0" w:line="240" w:lineRule="auto"/>
        <w:jc w:val="both"/>
        <w:rPr>
          <w:rFonts w:cs="Calibri"/>
          <w:lang w:val="en-US" w:eastAsia="de-DE"/>
        </w:rPr>
      </w:pPr>
      <w:r>
        <w:br/>
      </w:r>
      <w:r w:rsidRPr="009A1440">
        <w:rPr>
          <w:lang w:val="en-US"/>
        </w:rPr>
        <w:t>Sphagnum farming is the cultivation of peat mosses (</w:t>
      </w:r>
      <w:r w:rsidRPr="009A1440">
        <w:rPr>
          <w:i/>
          <w:iCs/>
          <w:lang w:val="en-US"/>
        </w:rPr>
        <w:t>Sphagnum spp.</w:t>
      </w:r>
      <w:r w:rsidRPr="009A1440">
        <w:rPr>
          <w:lang w:val="en-US"/>
        </w:rPr>
        <w:t>) aiming for the production and harvest of peat moss biomass. This “wet farming” conserves the peat body and gives sustainable, climate friendly income to farmers.</w:t>
      </w:r>
      <w:r w:rsidRPr="009A1440">
        <w:rPr>
          <w:rFonts w:cs="Calibri"/>
          <w:lang w:val="en-US" w:eastAsia="de-DE"/>
        </w:rPr>
        <w:t xml:space="preserve"> In this context, carbon sequestration of Sphagnum is also of great interest.</w:t>
      </w:r>
    </w:p>
    <w:p w14:paraId="78009213" w14:textId="24AC4E64" w:rsidR="003A73DA" w:rsidRDefault="00051201" w:rsidP="00976110">
      <w:pPr>
        <w:rPr>
          <w:rFonts w:cs="Calibri"/>
          <w:lang w:val="en-US" w:eastAsia="de-DE"/>
        </w:rPr>
      </w:pPr>
      <w:r w:rsidRPr="009A1440">
        <w:rPr>
          <w:rFonts w:cs="Calibri"/>
          <w:lang w:val="en-US" w:eastAsia="de-DE"/>
        </w:rPr>
        <w:br/>
        <w:t>To evaluate the GHG effect of the whole Sphagnum farm, emissions originating from the peat of the dams must be added to the emissions of the production strips and ditches.</w:t>
      </w:r>
      <w:r w:rsidR="003A73DA" w:rsidRPr="003D4BFD">
        <w:rPr>
          <w:rFonts w:cs="Calibri"/>
          <w:lang w:val="en-US" w:eastAsia="de-DE"/>
        </w:rPr>
        <w:t xml:space="preserve"> The variability of the site must also be considered, with an account made of the removal of the harvest</w:t>
      </w:r>
      <w:r w:rsidR="003A73DA">
        <w:rPr>
          <w:rFonts w:cs="Calibri"/>
          <w:lang w:val="en-US" w:eastAsia="de-DE"/>
        </w:rPr>
        <w:t xml:space="preserve"> of sphagnum. </w:t>
      </w:r>
    </w:p>
    <w:p w14:paraId="591480E0" w14:textId="2AC32437" w:rsidR="003A73DA" w:rsidRDefault="003A73DA" w:rsidP="00976110">
      <w:pPr>
        <w:rPr>
          <w:rFonts w:cs="Calibri"/>
          <w:i/>
          <w:lang w:val="en-US" w:eastAsia="de-DE"/>
        </w:rPr>
      </w:pPr>
      <w:r>
        <w:rPr>
          <w:rFonts w:cs="Calibri"/>
          <w:i/>
          <w:lang w:val="en-US" w:eastAsia="de-DE"/>
        </w:rPr>
        <w:t xml:space="preserve">Ditches </w:t>
      </w:r>
      <w:r>
        <w:rPr>
          <w:rFonts w:cs="Calibri"/>
          <w:i/>
          <w:lang w:val="en-US" w:eastAsia="de-DE"/>
        </w:rPr>
        <w:br/>
      </w:r>
      <w:r w:rsidR="005C4DF3">
        <w:rPr>
          <w:rFonts w:cs="Calibri"/>
          <w:lang w:val="en-US" w:eastAsia="de-DE"/>
        </w:rPr>
        <w:br/>
      </w:r>
      <w:r>
        <w:rPr>
          <w:rFonts w:cs="Calibri"/>
          <w:lang w:val="en-US" w:eastAsia="de-DE"/>
        </w:rPr>
        <w:lastRenderedPageBreak/>
        <w:t xml:space="preserve">Determine the area of the ditches, </w:t>
      </w:r>
      <w:r w:rsidR="005C4DF3">
        <w:rPr>
          <w:rFonts w:cs="Calibri"/>
          <w:lang w:val="en-US" w:eastAsia="de-DE"/>
        </w:rPr>
        <w:t xml:space="preserve">and apply the method in the section “Carbon Emissions from Ditches” to calculate their emissions. </w:t>
      </w:r>
      <w:r w:rsidR="00F31019">
        <w:rPr>
          <w:rFonts w:cs="Calibri"/>
          <w:lang w:val="en-US" w:eastAsia="de-DE"/>
        </w:rPr>
        <w:br/>
      </w:r>
      <w:r w:rsidR="00F31019">
        <w:rPr>
          <w:rFonts w:cs="Calibri"/>
          <w:lang w:val="en-US" w:eastAsia="de-DE"/>
        </w:rPr>
        <w:br/>
      </w:r>
      <w:r w:rsidR="00F31019" w:rsidRPr="00F40E11">
        <w:rPr>
          <w:rFonts w:cs="Calibri"/>
          <w:i/>
          <w:lang w:val="en-US" w:eastAsia="de-DE"/>
        </w:rPr>
        <w:t>Dams</w:t>
      </w:r>
    </w:p>
    <w:p w14:paraId="1B5112A5" w14:textId="33E9DE16" w:rsidR="00F31019" w:rsidRPr="00F31019" w:rsidRDefault="00F31019" w:rsidP="00976110">
      <w:pPr>
        <w:rPr>
          <w:rFonts w:cs="Calibri"/>
          <w:lang w:val="en-US" w:eastAsia="de-DE"/>
        </w:rPr>
      </w:pPr>
      <w:r>
        <w:rPr>
          <w:rFonts w:cs="Calibri"/>
          <w:lang w:val="en-US" w:eastAsia="de-DE"/>
        </w:rPr>
        <w:t>The emissions from the dams or bunds surrounding a sphagnum growing area should also be considered. These are likely to have a lower water level compared to their surface, and to be a continued source of CO</w:t>
      </w:r>
      <w:r w:rsidRPr="005D26B7">
        <w:rPr>
          <w:rFonts w:cs="Calibri"/>
          <w:vertAlign w:val="subscript"/>
          <w:lang w:val="en-US" w:eastAsia="de-DE"/>
        </w:rPr>
        <w:t>2</w:t>
      </w:r>
      <w:r>
        <w:rPr>
          <w:rFonts w:cs="Calibri"/>
          <w:lang w:val="en-US" w:eastAsia="de-DE"/>
        </w:rPr>
        <w:t xml:space="preserve">. </w:t>
      </w:r>
    </w:p>
    <w:p w14:paraId="014810BF" w14:textId="32FE042E" w:rsidR="003A73DA" w:rsidRPr="00F40E11" w:rsidRDefault="003A73DA" w:rsidP="00976110">
      <w:pPr>
        <w:rPr>
          <w:rFonts w:cs="Calibri"/>
          <w:i/>
          <w:lang w:val="en-US" w:eastAsia="de-DE"/>
        </w:rPr>
      </w:pPr>
      <w:r>
        <w:rPr>
          <w:rFonts w:cs="Calibri"/>
          <w:i/>
          <w:lang w:val="en-US" w:eastAsia="de-DE"/>
        </w:rPr>
        <w:t xml:space="preserve">Normal Condition </w:t>
      </w:r>
      <w:r>
        <w:rPr>
          <w:rFonts w:cs="Calibri"/>
          <w:i/>
          <w:lang w:val="en-US" w:eastAsia="de-DE"/>
        </w:rPr>
        <w:br/>
      </w:r>
      <w:r w:rsidR="005C4DF3">
        <w:rPr>
          <w:rFonts w:cs="Calibri"/>
          <w:i/>
          <w:lang w:val="en-US" w:eastAsia="de-DE"/>
        </w:rPr>
        <w:br/>
      </w:r>
      <w:r w:rsidR="005C4DF3">
        <w:rPr>
          <w:rFonts w:cs="Calibri"/>
          <w:lang w:val="en-US" w:eastAsia="de-DE"/>
        </w:rPr>
        <w:t xml:space="preserve">Once the sphagnum lawn is established, the GEST category will either be U8 or U13 depending on the water depth on the site. </w:t>
      </w:r>
      <w:r w:rsidR="005C4DF3">
        <w:rPr>
          <w:rFonts w:cs="Calibri"/>
          <w:i/>
          <w:lang w:val="en-US" w:eastAsia="de-DE"/>
        </w:rPr>
        <w:br/>
      </w:r>
      <w:r>
        <w:rPr>
          <w:rFonts w:cs="Calibri"/>
          <w:i/>
          <w:lang w:val="en-US" w:eastAsia="de-DE"/>
        </w:rPr>
        <w:br/>
        <w:t>Harvest Year</w:t>
      </w:r>
    </w:p>
    <w:p w14:paraId="0546E121" w14:textId="77777777" w:rsidR="00F31019" w:rsidRDefault="005C4DF3" w:rsidP="00976110">
      <w:pPr>
        <w:rPr>
          <w:rFonts w:cs="Calibri"/>
          <w:lang w:val="en-US" w:eastAsia="de-DE"/>
        </w:rPr>
      </w:pPr>
      <w:r>
        <w:rPr>
          <w:rFonts w:cs="Calibri"/>
          <w:lang w:val="en-US" w:eastAsia="de-DE"/>
        </w:rPr>
        <w:t xml:space="preserve">For harvest years, apply S5. This should only be applied for the years when a harvest would take place. If an annual emissions figure is being calculated, then an average should be calculated based on the number of years between each harvest. </w:t>
      </w:r>
    </w:p>
    <w:p w14:paraId="43D51362" w14:textId="269BF767" w:rsidR="003A73DA" w:rsidRDefault="005C4DF3" w:rsidP="00976110">
      <w:pPr>
        <w:rPr>
          <w:rFonts w:cs="Calibri"/>
          <w:lang w:val="en-US" w:eastAsia="de-DE"/>
        </w:rPr>
      </w:pPr>
      <w:r>
        <w:rPr>
          <w:rFonts w:cs="Calibri"/>
          <w:lang w:val="en-US" w:eastAsia="de-DE"/>
        </w:rPr>
        <w:t>So if the harvest is once every 5 years</w:t>
      </w:r>
      <w:r w:rsidR="00F31019">
        <w:rPr>
          <w:rFonts w:cs="Calibri"/>
          <w:lang w:val="en-US" w:eastAsia="de-DE"/>
        </w:rPr>
        <w:t>, and a normal year corresponding to U8</w:t>
      </w:r>
      <w:r>
        <w:rPr>
          <w:rFonts w:cs="Calibri"/>
          <w:lang w:val="en-US" w:eastAsia="de-DE"/>
        </w:rPr>
        <w:t xml:space="preserve">, </w:t>
      </w:r>
      <w:r w:rsidR="00F31019">
        <w:rPr>
          <w:rFonts w:cs="Calibri"/>
          <w:lang w:val="en-US" w:eastAsia="de-DE"/>
        </w:rPr>
        <w:t>the average yearly emissions would be emissions would be;</w:t>
      </w:r>
    </w:p>
    <w:p w14:paraId="6514E68C" w14:textId="2466FC28" w:rsidR="00F31019" w:rsidRPr="00F31019" w:rsidRDefault="00A87711" w:rsidP="009A1440">
      <w:pPr>
        <w:spacing w:after="0" w:line="240" w:lineRule="auto"/>
        <w:jc w:val="center"/>
        <w:rPr>
          <w:rFonts w:ascii="Cambria Math" w:eastAsia="Times New Roman" w:hAnsi="Cambria Math" w:cs="Calibri"/>
          <w:lang w:val="" w:eastAsia="en-GB"/>
        </w:rPr>
      </w:pPr>
      <m:oMath>
        <m:f>
          <m:fPr>
            <m:ctrlPr>
              <w:rPr>
                <w:rFonts w:ascii="Cambria Math" w:eastAsia="Times New Roman" w:hAnsi="Cambria Math" w:cs="Calibri"/>
                <w:lang w:val="" w:eastAsia="en-GB"/>
              </w:rPr>
            </m:ctrlPr>
          </m:fPr>
          <m:num>
            <m:d>
              <m:dPr>
                <m:ctrlPr>
                  <w:rPr>
                    <w:rFonts w:ascii="Cambria Math" w:eastAsia="Times New Roman" w:hAnsi="Cambria Math" w:cs="Calibri"/>
                    <w:lang w:val="" w:eastAsia="en-GB"/>
                  </w:rPr>
                </m:ctrlPr>
              </m:dPr>
              <m:e>
                <m:d>
                  <m:dPr>
                    <m:ctrlPr>
                      <w:rPr>
                        <w:rFonts w:ascii="Cambria Math" w:eastAsia="Times New Roman" w:hAnsi="Cambria Math" w:cs="Calibri"/>
                        <w:lang w:val="" w:eastAsia="en-GB"/>
                      </w:rPr>
                    </m:ctrlPr>
                  </m:dPr>
                  <m:e>
                    <m:r>
                      <m:rPr>
                        <m:sty m:val="p"/>
                      </m:rPr>
                      <w:rPr>
                        <w:rFonts w:ascii="Cambria Math" w:eastAsia="Times New Roman" w:hAnsi="Cambria Math" w:cs="Calibri"/>
                        <w:lang w:val="" w:eastAsia="en-GB"/>
                      </w:rPr>
                      <m:t>4×U8</m:t>
                    </m:r>
                  </m:e>
                </m:d>
                <m:r>
                  <m:rPr>
                    <m:sty m:val="p"/>
                  </m:rPr>
                  <w:rPr>
                    <w:rFonts w:ascii="Cambria Math" w:eastAsia="Times New Roman" w:hAnsi="Cambria Math" w:cs="Calibri"/>
                    <w:lang w:val="" w:eastAsia="en-GB"/>
                  </w:rPr>
                  <m:t>+S5</m:t>
                </m:r>
              </m:e>
            </m:d>
          </m:num>
          <m:den>
            <m:r>
              <m:rPr>
                <m:sty m:val="p"/>
              </m:rPr>
              <w:rPr>
                <w:rFonts w:ascii="Cambria Math" w:eastAsia="Times New Roman" w:hAnsi="Cambria Math" w:cs="Calibri"/>
                <w:lang w:val="" w:eastAsia="en-GB"/>
              </w:rPr>
              <m:t>5</m:t>
            </m:r>
          </m:den>
        </m:f>
      </m:oMath>
      <w:r w:rsidR="00931432">
        <w:rPr>
          <w:rFonts w:ascii="Cambria Math" w:eastAsia="Times New Roman" w:hAnsi="Cambria Math" w:cs="Calibri"/>
          <w:lang w:val="" w:eastAsia="en-GB"/>
        </w:rPr>
        <w:t xml:space="preserve"> = </w:t>
      </w:r>
      <w:r w:rsidR="00931432" w:rsidRPr="009A1440">
        <w:rPr>
          <w:rFonts w:asciiTheme="minorHAnsi" w:eastAsia="Times New Roman" w:hAnsiTheme="minorHAnsi" w:cstheme="minorHAnsi"/>
          <w:lang w:val="" w:eastAsia="en-GB"/>
        </w:rPr>
        <w:t>Average yearly emissions</w:t>
      </w:r>
    </w:p>
    <w:p w14:paraId="414DC09E" w14:textId="2C2D68A9" w:rsidR="003A73DA" w:rsidRPr="00E72B07" w:rsidRDefault="003A73DA" w:rsidP="00976110"/>
    <w:p w14:paraId="0A66643C" w14:textId="77777777" w:rsidR="00976110" w:rsidRDefault="00976110" w:rsidP="00976110">
      <w:pPr>
        <w:pStyle w:val="Heading2"/>
      </w:pPr>
      <w:r>
        <w:t>Carbon Sequestration in GEST</w:t>
      </w:r>
    </w:p>
    <w:p w14:paraId="4FE8C2C1" w14:textId="2D736FA3" w:rsidR="00976110" w:rsidRDefault="00976110" w:rsidP="00F40E11">
      <w:pPr>
        <w:rPr>
          <w:highlight w:val="yellow"/>
        </w:rPr>
      </w:pPr>
      <w:r>
        <w:br/>
        <w:t>The carbon sink of a mire is shown by a negative value for the combined CO</w:t>
      </w:r>
      <w:r w:rsidRPr="00F40E11">
        <w:rPr>
          <w:vertAlign w:val="subscript"/>
        </w:rPr>
        <w:t>2</w:t>
      </w:r>
      <w:r>
        <w:t>eq/h/</w:t>
      </w:r>
      <w:proofErr w:type="spellStart"/>
      <w:r>
        <w:t>yr</w:t>
      </w:r>
      <w:proofErr w:type="spellEnd"/>
      <w:r>
        <w:t xml:space="preserve"> figure in the GEST methodology. In the GESTv2, very moist sphagnum lawns and flooded reeds are shown as having the greatest carbon sequestration. </w:t>
      </w:r>
      <w:proofErr w:type="gramStart"/>
      <w:r>
        <w:t>However</w:t>
      </w:r>
      <w:proofErr w:type="gramEnd"/>
      <w:r>
        <w:t xml:space="preserve"> the majority is peatland ecosystems are effectively a </w:t>
      </w:r>
      <w:r w:rsidR="00605B02">
        <w:t xml:space="preserve">GHG </w:t>
      </w:r>
      <w:r>
        <w:t xml:space="preserve">source over 100 years. </w:t>
      </w:r>
      <w:r>
        <w:br/>
      </w:r>
      <w:r>
        <w:br/>
      </w:r>
      <w:r w:rsidRPr="00F80FE6">
        <w:t xml:space="preserve">The long term </w:t>
      </w:r>
      <w:r w:rsidR="002F3053" w:rsidRPr="00EE5905">
        <w:t>GHG reducing</w:t>
      </w:r>
      <w:r w:rsidRPr="00EE5905">
        <w:t xml:space="preserve"> </w:t>
      </w:r>
      <w:r w:rsidRPr="00F80FE6">
        <w:t>of peatlands relies on the short life of Methane in the atmosphere (12.4 years). Over 20 years it has an impact 86 times that of CO</w:t>
      </w:r>
      <w:r w:rsidRPr="00F80FE6">
        <w:rPr>
          <w:vertAlign w:val="subscript"/>
        </w:rPr>
        <w:t>2</w:t>
      </w:r>
      <w:r w:rsidRPr="00F80FE6">
        <w:t>, 28 times over 100 years, and 7 times over 500 years. With bogs</w:t>
      </w:r>
      <w:r w:rsidR="002F3053" w:rsidRPr="00EE5905">
        <w:t xml:space="preserve"> and</w:t>
      </w:r>
      <w:r w:rsidRPr="00F80FE6">
        <w:t xml:space="preserve"> mires forming over thousands of years, the long term climate impact is to reduce CO</w:t>
      </w:r>
      <w:r w:rsidRPr="00F80FE6">
        <w:rPr>
          <w:vertAlign w:val="subscript"/>
        </w:rPr>
        <w:t>2</w:t>
      </w:r>
      <w:r w:rsidRPr="00F80FE6">
        <w:t xml:space="preserve">. </w:t>
      </w:r>
    </w:p>
    <w:p w14:paraId="32A4EE8F" w14:textId="2E67DEDD" w:rsidR="002F3053" w:rsidRDefault="002F3053" w:rsidP="00F40E11">
      <w:r w:rsidRPr="00EE5905">
        <w:t xml:space="preserve">It is noteworthy that the carbon sink function of </w:t>
      </w:r>
      <w:r w:rsidR="008C2110" w:rsidRPr="00EE5905">
        <w:t xml:space="preserve">healthy, therefore wet, mires and bogs </w:t>
      </w:r>
      <w:r w:rsidRPr="00EE5905">
        <w:t xml:space="preserve">is greater than the GHG reduction. Several types of bogs and mires </w:t>
      </w:r>
      <w:r w:rsidR="008C2110" w:rsidRPr="00EE5905">
        <w:t>are short term</w:t>
      </w:r>
      <w:r w:rsidRPr="00EE5905">
        <w:t xml:space="preserve"> GHG </w:t>
      </w:r>
      <w:r w:rsidR="008C2110" w:rsidRPr="00EE5905">
        <w:t xml:space="preserve">sources, but do store more carbon then they emit. This is results from the high GHG-potential (on a short term) of </w:t>
      </w:r>
      <w:r w:rsidR="008C2110" w:rsidRPr="00EE5905">
        <w:lastRenderedPageBreak/>
        <w:t>methane. GESTv2 type U12 Wet small sedges with mosses for instance, has a net GWP of 2.5 tonne CO</w:t>
      </w:r>
      <w:r w:rsidR="008C2110" w:rsidRPr="00EE5905">
        <w:rPr>
          <w:vertAlign w:val="subscript"/>
        </w:rPr>
        <w:t>2</w:t>
      </w:r>
      <w:r w:rsidR="008C2110" w:rsidRPr="00EE5905">
        <w:t>-eq/ha/</w:t>
      </w:r>
      <w:proofErr w:type="spellStart"/>
      <w:r w:rsidR="008C2110" w:rsidRPr="00EE5905">
        <w:t>yr</w:t>
      </w:r>
      <w:proofErr w:type="spellEnd"/>
      <w:r w:rsidR="008C2110" w:rsidRPr="00EE5905">
        <w:t xml:space="preserve">, while it has a net C-flow of -0.4 tonne C/ha/yr. </w:t>
      </w:r>
    </w:p>
    <w:p w14:paraId="5EDB53DD" w14:textId="77777777" w:rsidR="008F783D" w:rsidRPr="004924F8" w:rsidRDefault="008F783D" w:rsidP="008F783D">
      <w:pPr>
        <w:pStyle w:val="Heading1"/>
      </w:pPr>
      <w:bookmarkStart w:id="12" w:name="_Toc17883152"/>
      <w:r w:rsidRPr="004924F8">
        <w:t>Carbon Emission from Lakes</w:t>
      </w:r>
      <w:r w:rsidR="002D3648">
        <w:t xml:space="preserve"> and marginal reedbed</w:t>
      </w:r>
      <w:bookmarkEnd w:id="12"/>
      <w:r w:rsidR="002D3648">
        <w:t xml:space="preserve"> </w:t>
      </w:r>
    </w:p>
    <w:p w14:paraId="1F2D2EF0" w14:textId="77777777" w:rsidR="008F783D" w:rsidRPr="004924F8" w:rsidRDefault="008F783D" w:rsidP="008F783D">
      <w:pPr>
        <w:pStyle w:val="Heading2"/>
      </w:pPr>
      <w:r w:rsidRPr="004924F8">
        <w:t>Introduction</w:t>
      </w:r>
    </w:p>
    <w:p w14:paraId="6AA9003F" w14:textId="395C17CF" w:rsidR="00402851" w:rsidRDefault="008F783D" w:rsidP="008F783D">
      <w:pPr>
        <w:rPr>
          <w:rFonts w:cs="Arial"/>
          <w:lang w:eastAsia="en-GB"/>
        </w:rPr>
      </w:pPr>
      <w:r w:rsidRPr="004924F8">
        <w:t>This section covers the restoration of former reedbeds, where these have eroded to open water, or the creation of new re</w:t>
      </w:r>
      <w:r w:rsidR="003261D6">
        <w:t>e</w:t>
      </w:r>
      <w:r w:rsidRPr="004924F8">
        <w:t xml:space="preserve">dbeds in areas of open water. This section looks at two types of emergent fen vegetation, </w:t>
      </w:r>
      <w:r w:rsidRPr="004924F8">
        <w:rPr>
          <w:i/>
        </w:rPr>
        <w:t xml:space="preserve">Phragmites </w:t>
      </w:r>
      <w:proofErr w:type="spellStart"/>
      <w:r w:rsidRPr="004924F8">
        <w:rPr>
          <w:i/>
        </w:rPr>
        <w:t>australis</w:t>
      </w:r>
      <w:proofErr w:type="spellEnd"/>
      <w:r w:rsidRPr="003575D2">
        <w:t xml:space="preserve"> (Common Reed) and </w:t>
      </w:r>
      <w:r w:rsidRPr="004924F8">
        <w:rPr>
          <w:i/>
        </w:rPr>
        <w:t>Typha</w:t>
      </w:r>
      <w:r w:rsidRPr="003575D2">
        <w:t xml:space="preserve"> (Cattail or </w:t>
      </w:r>
      <w:proofErr w:type="spellStart"/>
      <w:r w:rsidRPr="003575D2">
        <w:t>Bullrush</w:t>
      </w:r>
      <w:proofErr w:type="spellEnd"/>
      <w:r w:rsidRPr="003575D2">
        <w:t>).</w:t>
      </w:r>
      <w:r w:rsidRPr="000C0AE6">
        <w:t xml:space="preserve"> </w:t>
      </w:r>
      <w:r w:rsidRPr="000C0AE6">
        <w:br/>
      </w:r>
      <w:r w:rsidRPr="000C0AE6">
        <w:br/>
        <w:t>The estimated emissions from shallow lakes are based on comparatively sma</w:t>
      </w:r>
      <w:r w:rsidRPr="00E649EC">
        <w:t xml:space="preserve">ll amounts of research, and therefore whilst this section can be used to give a rough estimate of savings, it should not be considered scientifically </w:t>
      </w:r>
      <w:r w:rsidRPr="00ED56C3">
        <w:t xml:space="preserve">rigorous. </w:t>
      </w:r>
      <w:r w:rsidR="0066767A" w:rsidRPr="00C04120">
        <w:rPr>
          <w:rFonts w:cs="Arial"/>
          <w:lang w:eastAsia="en-GB"/>
        </w:rPr>
        <w:t>According to the meteorological convention, a negative NEE flux indicates a net CO</w:t>
      </w:r>
      <w:r w:rsidR="0066767A" w:rsidRPr="00C04120">
        <w:rPr>
          <w:rFonts w:cs="Arial"/>
          <w:vertAlign w:val="subscript"/>
          <w:lang w:eastAsia="en-GB"/>
        </w:rPr>
        <w:t>2</w:t>
      </w:r>
      <w:r w:rsidR="0066767A" w:rsidRPr="00C04120">
        <w:rPr>
          <w:rFonts w:cs="Arial"/>
          <w:lang w:eastAsia="en-GB"/>
        </w:rPr>
        <w:t xml:space="preserve"> uptake into the ecosystem.</w:t>
      </w:r>
      <w:r w:rsidR="0066767A" w:rsidRPr="004924F8">
        <w:rPr>
          <w:rFonts w:cs="Arial"/>
          <w:lang w:eastAsia="en-GB"/>
        </w:rPr>
        <w:t> </w:t>
      </w:r>
    </w:p>
    <w:p w14:paraId="236E6503" w14:textId="18492F0E" w:rsidR="008F783D" w:rsidRPr="00ED56C3" w:rsidRDefault="00402851" w:rsidP="008F783D">
      <w:r>
        <w:rPr>
          <w:rFonts w:cs="Arial"/>
          <w:lang w:eastAsia="en-GB"/>
        </w:rPr>
        <w:t xml:space="preserve">The emerging Fen Vegetation will likely fall into GESTv2 categories </w:t>
      </w:r>
      <w:r w:rsidR="001F4F2E">
        <w:rPr>
          <w:rFonts w:cs="Arial"/>
          <w:lang w:eastAsia="en-GB"/>
        </w:rPr>
        <w:t xml:space="preserve">U14-15, U17-18 and U-20. The table below gives indicative figures, but the site type will need to be checked in detail against GESTv2. </w:t>
      </w:r>
    </w:p>
    <w:p w14:paraId="5D25E3ED" w14:textId="77777777" w:rsidR="008F783D" w:rsidRPr="003575D2" w:rsidRDefault="008F783D" w:rsidP="008F783D">
      <w:pPr>
        <w:pStyle w:val="Heading2"/>
      </w:pPr>
      <w:r w:rsidRPr="003575D2">
        <w:t>Approach</w:t>
      </w:r>
    </w:p>
    <w:p w14:paraId="11A5F203" w14:textId="77777777" w:rsidR="008F783D" w:rsidRPr="003575D2" w:rsidRDefault="008F783D" w:rsidP="009A1440">
      <w:pPr>
        <w:numPr>
          <w:ilvl w:val="0"/>
          <w:numId w:val="53"/>
        </w:numPr>
      </w:pPr>
      <w:r w:rsidRPr="003575D2">
        <w:t>Determine existing emissions per ha of open water at the lake</w:t>
      </w:r>
    </w:p>
    <w:p w14:paraId="26421AAF" w14:textId="77777777" w:rsidR="008F783D" w:rsidRPr="000C0AE6" w:rsidRDefault="008F783D" w:rsidP="009A1440">
      <w:pPr>
        <w:numPr>
          <w:ilvl w:val="0"/>
          <w:numId w:val="53"/>
        </w:numPr>
      </w:pPr>
      <w:r w:rsidRPr="000C0AE6">
        <w:t>Determine likely plant species to colonise site based on final water level</w:t>
      </w:r>
    </w:p>
    <w:p w14:paraId="51066AE3" w14:textId="77777777" w:rsidR="008F783D" w:rsidRDefault="008F783D" w:rsidP="009A1440">
      <w:pPr>
        <w:numPr>
          <w:ilvl w:val="0"/>
          <w:numId w:val="53"/>
        </w:numPr>
      </w:pPr>
      <w:r w:rsidRPr="000C0AE6">
        <w:t xml:space="preserve">Determine the emissions saving. </w:t>
      </w:r>
    </w:p>
    <w:p w14:paraId="7E3F72F5" w14:textId="3A8D94D3" w:rsidR="007E06E6" w:rsidRDefault="007E06E6" w:rsidP="00C04120">
      <w:r>
        <w:t xml:space="preserve">For simplicity, the CANAPE project will use the estimates in the table below. For more detail on how </w:t>
      </w:r>
      <w:r w:rsidR="00EE36F6">
        <w:t xml:space="preserve">the emissions for shallow lakes have been developed, see the section below. </w:t>
      </w:r>
      <w:r>
        <w:t xml:space="preserve"> </w:t>
      </w:r>
    </w:p>
    <w:p w14:paraId="632A21CE" w14:textId="64932FE7" w:rsidR="00D24DEF" w:rsidRPr="009A1440" w:rsidRDefault="00D24DEF" w:rsidP="009A1440">
      <w:pPr>
        <w:rPr>
          <w:rFonts w:cs="Arial"/>
          <w:b/>
          <w:i/>
          <w:lang w:eastAsia="en-GB"/>
        </w:rPr>
      </w:pPr>
      <w:r w:rsidRPr="009A1440">
        <w:rPr>
          <w:rFonts w:cs="Arial"/>
          <w:b/>
          <w:i/>
          <w:lang w:eastAsia="en-GB"/>
        </w:rPr>
        <w:t xml:space="preserve">Table </w:t>
      </w:r>
      <w:r w:rsidR="00FD445D" w:rsidRPr="009A1440">
        <w:rPr>
          <w:rFonts w:cs="Arial"/>
          <w:b/>
          <w:i/>
          <w:lang w:eastAsia="en-GB"/>
        </w:rPr>
        <w:t>5</w:t>
      </w:r>
      <w:r w:rsidRPr="009A1440">
        <w:rPr>
          <w:rFonts w:cs="Arial"/>
          <w:b/>
          <w:i/>
          <w:lang w:eastAsia="en-GB"/>
        </w:rPr>
        <w:t xml:space="preserve"> – Conservative model net ecosystem-atmosphere exchange of GHG’s from wetlands</w:t>
      </w:r>
      <w:r w:rsidRPr="009A1440">
        <w:rPr>
          <w:rFonts w:cs="Arial"/>
          <w:b/>
          <w:i/>
          <w:color w:val="1F497D"/>
          <w:lang w:eastAsia="en-GB"/>
        </w:rPr>
        <w:t xml:space="preserve">. </w:t>
      </w:r>
      <w:r w:rsidRPr="009A1440">
        <w:rPr>
          <w:rFonts w:cs="Arial"/>
          <w:b/>
          <w:i/>
          <w:lang w:eastAsia="en-GB"/>
        </w:rPr>
        <w:t>Ratio of 1:28 for methane (CO</w:t>
      </w:r>
      <w:r w:rsidRPr="009A1440">
        <w:rPr>
          <w:rFonts w:cs="Arial"/>
          <w:b/>
          <w:i/>
          <w:vertAlign w:val="subscript"/>
          <w:lang w:eastAsia="en-GB"/>
        </w:rPr>
        <w:t>2</w:t>
      </w:r>
      <w:r w:rsidRPr="009A1440">
        <w:rPr>
          <w:rFonts w:cs="Arial"/>
          <w:b/>
          <w:i/>
          <w:lang w:eastAsia="en-GB"/>
        </w:rPr>
        <w:t xml:space="preserve"> to CH</w:t>
      </w:r>
      <w:r w:rsidRPr="009A1440">
        <w:rPr>
          <w:rFonts w:cs="Arial"/>
          <w:b/>
          <w:i/>
          <w:vertAlign w:val="subscript"/>
          <w:lang w:eastAsia="en-GB"/>
        </w:rPr>
        <w:t>4</w:t>
      </w:r>
      <w:r w:rsidRPr="009A1440">
        <w:rPr>
          <w:rFonts w:cs="Arial"/>
          <w:b/>
          <w:i/>
          <w:lang w:eastAsia="en-GB"/>
        </w:rPr>
        <w:t>) used to generate CO</w:t>
      </w:r>
      <w:r w:rsidRPr="009A1440">
        <w:rPr>
          <w:rFonts w:cs="Arial"/>
          <w:b/>
          <w:i/>
          <w:vertAlign w:val="subscript"/>
          <w:lang w:eastAsia="en-GB"/>
        </w:rPr>
        <w:t>2</w:t>
      </w:r>
      <w:r w:rsidRPr="009A1440">
        <w:rPr>
          <w:rFonts w:cs="Arial"/>
          <w:b/>
          <w:i/>
          <w:lang w:eastAsia="en-GB"/>
        </w:rPr>
        <w:t xml:space="preserve"> equivalent (IPCC 2014)</w:t>
      </w:r>
    </w:p>
    <w:tbl>
      <w:tblPr>
        <w:tblW w:w="8984" w:type="dxa"/>
        <w:tblLayout w:type="fixed"/>
        <w:tblCellMar>
          <w:left w:w="0" w:type="dxa"/>
          <w:right w:w="0" w:type="dxa"/>
        </w:tblCellMar>
        <w:tblLook w:val="04A0" w:firstRow="1" w:lastRow="0" w:firstColumn="1" w:lastColumn="0" w:noHBand="0" w:noVBand="1"/>
      </w:tblPr>
      <w:tblGrid>
        <w:gridCol w:w="2825"/>
        <w:gridCol w:w="1539"/>
        <w:gridCol w:w="1540"/>
        <w:gridCol w:w="1540"/>
        <w:gridCol w:w="1540"/>
      </w:tblGrid>
      <w:tr w:rsidR="00CA12B3" w:rsidRPr="004924F8" w14:paraId="5B7D43A4" w14:textId="77777777" w:rsidTr="00F40E11">
        <w:trPr>
          <w:trHeight w:val="690"/>
        </w:trPr>
        <w:tc>
          <w:tcPr>
            <w:tcW w:w="28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D26AD77" w14:textId="77777777" w:rsidR="00CA12B3" w:rsidRPr="00616D95" w:rsidRDefault="00CA12B3" w:rsidP="003A73DA">
            <w:pPr>
              <w:autoSpaceDE w:val="0"/>
              <w:autoSpaceDN w:val="0"/>
              <w:rPr>
                <w:rFonts w:cs="Arial"/>
                <w:lang w:eastAsia="en-GB"/>
              </w:rPr>
            </w:pPr>
            <w:r w:rsidRPr="00616D95">
              <w:rPr>
                <w:rFonts w:cs="Arial"/>
                <w:lang w:eastAsia="en-GB"/>
              </w:rPr>
              <w:t>Habitat type</w:t>
            </w:r>
          </w:p>
        </w:tc>
        <w:tc>
          <w:tcPr>
            <w:tcW w:w="15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FD9AFEE" w14:textId="77777777" w:rsidR="00CA12B3" w:rsidRPr="004924F8" w:rsidRDefault="00CA12B3" w:rsidP="003A73DA">
            <w:pPr>
              <w:autoSpaceDE w:val="0"/>
              <w:autoSpaceDN w:val="0"/>
              <w:jc w:val="center"/>
              <w:rPr>
                <w:rFonts w:cs="Arial"/>
                <w:lang w:eastAsia="en-GB"/>
              </w:rPr>
            </w:pPr>
            <w:r w:rsidRPr="00616D95">
              <w:rPr>
                <w:rFonts w:cs="Arial"/>
                <w:lang w:eastAsia="en-GB"/>
              </w:rPr>
              <w:t>CO</w:t>
            </w:r>
            <w:r w:rsidRPr="00616D95">
              <w:rPr>
                <w:rFonts w:cs="Arial"/>
                <w:vertAlign w:val="subscript"/>
                <w:lang w:eastAsia="en-GB"/>
              </w:rPr>
              <w:t xml:space="preserve">2 </w:t>
            </w:r>
            <w:r w:rsidRPr="004924F8">
              <w:rPr>
                <w:rFonts w:cs="Arial"/>
                <w:lang w:eastAsia="en-GB"/>
              </w:rPr>
              <w:t>t ha</w:t>
            </w:r>
            <w:r w:rsidRPr="004924F8">
              <w:rPr>
                <w:rFonts w:cs="Arial"/>
                <w:vertAlign w:val="superscript"/>
                <w:lang w:eastAsia="en-GB"/>
              </w:rPr>
              <w:t>-1</w:t>
            </w:r>
            <w:r w:rsidRPr="004924F8">
              <w:rPr>
                <w:rFonts w:cs="Arial"/>
                <w:lang w:eastAsia="en-GB"/>
              </w:rPr>
              <w:t xml:space="preserve"> </w:t>
            </w:r>
            <w:proofErr w:type="spellStart"/>
            <w:r w:rsidRPr="004924F8">
              <w:rPr>
                <w:rFonts w:cs="Arial"/>
                <w:lang w:eastAsia="en-GB"/>
              </w:rPr>
              <w:t>yr</w:t>
            </w:r>
            <w:proofErr w:type="spellEnd"/>
            <w:r w:rsidRPr="004924F8">
              <w:rPr>
                <w:rFonts w:cs="Arial"/>
                <w:vertAlign w:val="superscript"/>
                <w:lang w:eastAsia="en-GB"/>
              </w:rPr>
              <w:t>-</w:t>
            </w:r>
          </w:p>
        </w:tc>
        <w:tc>
          <w:tcPr>
            <w:tcW w:w="1540"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14:paraId="6D3F277B" w14:textId="77777777" w:rsidR="00CA12B3" w:rsidRPr="007001F8" w:rsidRDefault="00CA12B3" w:rsidP="003A73DA">
            <w:pPr>
              <w:autoSpaceDE w:val="0"/>
              <w:autoSpaceDN w:val="0"/>
              <w:jc w:val="center"/>
              <w:rPr>
                <w:rFonts w:cs="Arial"/>
                <w:lang w:eastAsia="en-GB"/>
              </w:rPr>
            </w:pPr>
            <w:r w:rsidRPr="004924F8">
              <w:rPr>
                <w:rFonts w:cs="Arial"/>
                <w:lang w:eastAsia="en-GB"/>
              </w:rPr>
              <w:t>CH</w:t>
            </w:r>
            <w:r w:rsidRPr="004924F8">
              <w:rPr>
                <w:rFonts w:cs="Arial"/>
                <w:vertAlign w:val="subscript"/>
                <w:lang w:eastAsia="en-GB"/>
              </w:rPr>
              <w:t>4</w:t>
            </w:r>
            <w:r w:rsidRPr="004924F8">
              <w:rPr>
                <w:rFonts w:cs="Arial"/>
                <w:lang w:eastAsia="en-GB"/>
              </w:rPr>
              <w:t xml:space="preserve"> t ha</w:t>
            </w:r>
            <w:r w:rsidRPr="004924F8">
              <w:rPr>
                <w:rFonts w:cs="Arial"/>
                <w:vertAlign w:val="superscript"/>
                <w:lang w:eastAsia="en-GB"/>
              </w:rPr>
              <w:t>-1</w:t>
            </w:r>
            <w:r w:rsidRPr="004924F8">
              <w:rPr>
                <w:rFonts w:cs="Arial"/>
                <w:lang w:eastAsia="en-GB"/>
              </w:rPr>
              <w:t xml:space="preserve"> yr</w:t>
            </w:r>
            <w:r w:rsidRPr="004924F8">
              <w:rPr>
                <w:rFonts w:cs="Arial"/>
                <w:vertAlign w:val="superscript"/>
                <w:lang w:eastAsia="en-GB"/>
              </w:rPr>
              <w:t>-1</w:t>
            </w:r>
          </w:p>
        </w:tc>
        <w:tc>
          <w:tcPr>
            <w:tcW w:w="1540" w:type="dxa"/>
            <w:tcBorders>
              <w:top w:val="single" w:sz="4" w:space="0" w:color="auto"/>
              <w:left w:val="single" w:sz="4" w:space="0" w:color="auto"/>
              <w:bottom w:val="single" w:sz="4" w:space="0" w:color="auto"/>
              <w:right w:val="single" w:sz="4" w:space="0" w:color="auto"/>
            </w:tcBorders>
          </w:tcPr>
          <w:p w14:paraId="2ADA9AB6" w14:textId="77777777" w:rsidR="00CA12B3" w:rsidRPr="004924F8" w:rsidRDefault="00CA12B3" w:rsidP="003A73DA">
            <w:pPr>
              <w:autoSpaceDE w:val="0"/>
              <w:autoSpaceDN w:val="0"/>
              <w:jc w:val="center"/>
              <w:rPr>
                <w:rFonts w:cs="Arial"/>
                <w:lang w:eastAsia="en-GB"/>
              </w:rPr>
            </w:pPr>
            <w:r>
              <w:rPr>
                <w:rFonts w:cs="Arial"/>
                <w:lang w:eastAsia="en-GB"/>
              </w:rPr>
              <w:t>CH</w:t>
            </w:r>
            <w:r w:rsidRPr="006C70EC">
              <w:rPr>
                <w:rFonts w:cs="Arial"/>
                <w:vertAlign w:val="subscript"/>
                <w:lang w:eastAsia="en-GB"/>
              </w:rPr>
              <w:t>4</w:t>
            </w:r>
            <w:r>
              <w:rPr>
                <w:rFonts w:cs="Arial"/>
                <w:lang w:eastAsia="en-GB"/>
              </w:rPr>
              <w:t xml:space="preserve"> </w:t>
            </w:r>
            <w:r>
              <w:rPr>
                <w:rFonts w:cs="Arial"/>
                <w:lang w:eastAsia="en-GB"/>
              </w:rPr>
              <w:br/>
              <w:t>tCO</w:t>
            </w:r>
            <w:r w:rsidRPr="006C70EC">
              <w:rPr>
                <w:rFonts w:cs="Arial"/>
                <w:vertAlign w:val="subscript"/>
                <w:lang w:eastAsia="en-GB"/>
              </w:rPr>
              <w:t>2</w:t>
            </w:r>
            <w:r>
              <w:rPr>
                <w:rFonts w:cs="Arial"/>
                <w:lang w:eastAsia="en-GB"/>
              </w:rPr>
              <w:t>eq/</w:t>
            </w:r>
            <w:r w:rsidRPr="004924F8">
              <w:rPr>
                <w:rFonts w:cs="Arial"/>
                <w:lang w:eastAsia="en-GB"/>
              </w:rPr>
              <w:t>ha</w:t>
            </w:r>
            <w:r>
              <w:rPr>
                <w:rFonts w:cs="Arial"/>
                <w:lang w:eastAsia="en-GB"/>
              </w:rPr>
              <w:t>/</w:t>
            </w:r>
            <w:proofErr w:type="spellStart"/>
            <w:r w:rsidRPr="004924F8">
              <w:rPr>
                <w:rFonts w:cs="Arial"/>
                <w:lang w:eastAsia="en-GB"/>
              </w:rPr>
              <w:t>yr</w:t>
            </w:r>
            <w:proofErr w:type="spellEnd"/>
            <w:r w:rsidRPr="004924F8">
              <w:rPr>
                <w:rFonts w:cs="Arial"/>
                <w:vertAlign w:val="superscript"/>
                <w:lang w:eastAsia="en-GB"/>
              </w:rPr>
              <w:t>-</w:t>
            </w:r>
          </w:p>
        </w:tc>
        <w:tc>
          <w:tcPr>
            <w:tcW w:w="1540" w:type="dxa"/>
            <w:tcBorders>
              <w:top w:val="single" w:sz="4" w:space="0" w:color="auto"/>
              <w:left w:val="single" w:sz="4" w:space="0" w:color="auto"/>
              <w:bottom w:val="single" w:sz="4" w:space="0" w:color="auto"/>
              <w:right w:val="single" w:sz="4" w:space="0" w:color="auto"/>
            </w:tcBorders>
            <w:hideMark/>
          </w:tcPr>
          <w:p w14:paraId="1F6E09DE" w14:textId="77777777" w:rsidR="00CA12B3" w:rsidRPr="004924F8" w:rsidRDefault="00CA12B3" w:rsidP="003A73DA">
            <w:pPr>
              <w:autoSpaceDE w:val="0"/>
              <w:autoSpaceDN w:val="0"/>
              <w:jc w:val="center"/>
              <w:rPr>
                <w:rFonts w:cs="Arial"/>
                <w:lang w:eastAsia="en-GB"/>
              </w:rPr>
            </w:pPr>
            <w:r w:rsidRPr="004924F8">
              <w:rPr>
                <w:rFonts w:cs="Arial"/>
                <w:lang w:eastAsia="en-GB"/>
              </w:rPr>
              <w:t xml:space="preserve">Combined </w:t>
            </w:r>
            <w:r>
              <w:rPr>
                <w:rFonts w:cs="Arial"/>
                <w:lang w:eastAsia="en-GB"/>
              </w:rPr>
              <w:t>tCO</w:t>
            </w:r>
            <w:r w:rsidRPr="006C70EC">
              <w:rPr>
                <w:rFonts w:cs="Arial"/>
                <w:vertAlign w:val="subscript"/>
                <w:lang w:eastAsia="en-GB"/>
              </w:rPr>
              <w:t>2</w:t>
            </w:r>
            <w:r>
              <w:rPr>
                <w:rFonts w:cs="Arial"/>
                <w:lang w:eastAsia="en-GB"/>
              </w:rPr>
              <w:t>eq/</w:t>
            </w:r>
            <w:r w:rsidRPr="004924F8">
              <w:rPr>
                <w:rFonts w:cs="Arial"/>
                <w:lang w:eastAsia="en-GB"/>
              </w:rPr>
              <w:t>ha</w:t>
            </w:r>
            <w:r>
              <w:rPr>
                <w:rFonts w:cs="Arial"/>
                <w:lang w:eastAsia="en-GB"/>
              </w:rPr>
              <w:t>/</w:t>
            </w:r>
            <w:proofErr w:type="spellStart"/>
            <w:r w:rsidRPr="004924F8">
              <w:rPr>
                <w:rFonts w:cs="Arial"/>
                <w:lang w:eastAsia="en-GB"/>
              </w:rPr>
              <w:t>yr</w:t>
            </w:r>
            <w:proofErr w:type="spellEnd"/>
          </w:p>
        </w:tc>
      </w:tr>
      <w:tr w:rsidR="00CA12B3" w:rsidRPr="004924F8" w14:paraId="726B0D8C" w14:textId="77777777" w:rsidTr="00F40E11">
        <w:trPr>
          <w:trHeight w:val="423"/>
        </w:trPr>
        <w:tc>
          <w:tcPr>
            <w:tcW w:w="2825"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6F98DB0B" w14:textId="2D5214F1" w:rsidR="00CA12B3" w:rsidRPr="004924F8" w:rsidRDefault="00CA12B3" w:rsidP="003A73DA">
            <w:pPr>
              <w:autoSpaceDE w:val="0"/>
              <w:autoSpaceDN w:val="0"/>
              <w:rPr>
                <w:rFonts w:cs="Arial"/>
                <w:lang w:eastAsia="en-GB"/>
              </w:rPr>
            </w:pPr>
            <w:r w:rsidRPr="004924F8">
              <w:rPr>
                <w:rFonts w:cs="Arial"/>
                <w:lang w:eastAsia="en-GB"/>
              </w:rPr>
              <w:t>Shallow lake</w:t>
            </w:r>
          </w:p>
        </w:tc>
        <w:tc>
          <w:tcPr>
            <w:tcW w:w="1539" w:type="dxa"/>
            <w:tcBorders>
              <w:top w:val="nil"/>
              <w:left w:val="nil"/>
              <w:bottom w:val="single" w:sz="4" w:space="0" w:color="auto"/>
              <w:right w:val="single" w:sz="8" w:space="0" w:color="auto"/>
            </w:tcBorders>
            <w:tcMar>
              <w:top w:w="0" w:type="dxa"/>
              <w:left w:w="108" w:type="dxa"/>
              <w:bottom w:w="0" w:type="dxa"/>
              <w:right w:w="108" w:type="dxa"/>
            </w:tcMar>
            <w:hideMark/>
          </w:tcPr>
          <w:p w14:paraId="5618277C" w14:textId="77777777" w:rsidR="00CA12B3" w:rsidRPr="004924F8" w:rsidRDefault="00CA12B3" w:rsidP="003A73DA">
            <w:pPr>
              <w:autoSpaceDE w:val="0"/>
              <w:autoSpaceDN w:val="0"/>
              <w:jc w:val="center"/>
              <w:rPr>
                <w:rFonts w:cs="Arial"/>
                <w:lang w:eastAsia="en-GB"/>
              </w:rPr>
            </w:pPr>
            <w:r w:rsidRPr="004924F8">
              <w:rPr>
                <w:rFonts w:cs="Arial"/>
                <w:lang w:eastAsia="en-GB"/>
              </w:rPr>
              <w:t>2</w:t>
            </w:r>
            <w:r>
              <w:rPr>
                <w:rFonts w:cs="Arial"/>
                <w:lang w:eastAsia="en-GB"/>
              </w:rPr>
              <w:t>.</w:t>
            </w:r>
            <w:r w:rsidRPr="004924F8">
              <w:rPr>
                <w:rFonts w:cs="Arial"/>
                <w:lang w:eastAsia="en-GB"/>
              </w:rPr>
              <w:t>24</w:t>
            </w:r>
          </w:p>
        </w:tc>
        <w:tc>
          <w:tcPr>
            <w:tcW w:w="1540" w:type="dxa"/>
            <w:tcBorders>
              <w:top w:val="nil"/>
              <w:left w:val="nil"/>
              <w:bottom w:val="single" w:sz="4" w:space="0" w:color="auto"/>
              <w:right w:val="single" w:sz="4" w:space="0" w:color="auto"/>
            </w:tcBorders>
            <w:tcMar>
              <w:top w:w="0" w:type="dxa"/>
              <w:left w:w="108" w:type="dxa"/>
              <w:bottom w:w="0" w:type="dxa"/>
              <w:right w:w="108" w:type="dxa"/>
            </w:tcMar>
            <w:hideMark/>
          </w:tcPr>
          <w:p w14:paraId="77AFAEDD" w14:textId="77777777" w:rsidR="00CA12B3" w:rsidRPr="004924F8" w:rsidRDefault="00CA12B3" w:rsidP="003A73DA">
            <w:pPr>
              <w:autoSpaceDE w:val="0"/>
              <w:autoSpaceDN w:val="0"/>
              <w:jc w:val="center"/>
              <w:rPr>
                <w:rFonts w:cs="Arial"/>
                <w:lang w:eastAsia="en-GB"/>
              </w:rPr>
            </w:pPr>
            <w:r>
              <w:rPr>
                <w:rFonts w:cs="Arial"/>
                <w:lang w:eastAsia="en-GB"/>
              </w:rPr>
              <w:t>0.</w:t>
            </w:r>
            <w:r w:rsidRPr="004924F8">
              <w:rPr>
                <w:rFonts w:cs="Arial"/>
                <w:lang w:eastAsia="en-GB"/>
              </w:rPr>
              <w:t>53</w:t>
            </w:r>
          </w:p>
        </w:tc>
        <w:tc>
          <w:tcPr>
            <w:tcW w:w="1540" w:type="dxa"/>
            <w:tcBorders>
              <w:top w:val="single" w:sz="4" w:space="0" w:color="auto"/>
              <w:left w:val="single" w:sz="4" w:space="0" w:color="auto"/>
              <w:bottom w:val="single" w:sz="4" w:space="0" w:color="auto"/>
              <w:right w:val="single" w:sz="4" w:space="0" w:color="auto"/>
            </w:tcBorders>
          </w:tcPr>
          <w:p w14:paraId="29D446ED" w14:textId="77777777" w:rsidR="00CA12B3" w:rsidRPr="004924F8" w:rsidRDefault="00CA12B3" w:rsidP="003A73DA">
            <w:pPr>
              <w:autoSpaceDE w:val="0"/>
              <w:autoSpaceDN w:val="0"/>
              <w:jc w:val="center"/>
              <w:rPr>
                <w:rFonts w:cs="Arial"/>
                <w:lang w:eastAsia="en-GB"/>
              </w:rPr>
            </w:pPr>
            <w:r>
              <w:rPr>
                <w:rFonts w:cs="Arial"/>
                <w:lang w:eastAsia="en-GB"/>
              </w:rPr>
              <w:t>14.84</w:t>
            </w:r>
          </w:p>
        </w:tc>
        <w:tc>
          <w:tcPr>
            <w:tcW w:w="1540" w:type="dxa"/>
            <w:tcBorders>
              <w:top w:val="single" w:sz="4" w:space="0" w:color="auto"/>
              <w:left w:val="single" w:sz="4" w:space="0" w:color="auto"/>
              <w:bottom w:val="single" w:sz="4" w:space="0" w:color="auto"/>
              <w:right w:val="single" w:sz="4" w:space="0" w:color="auto"/>
            </w:tcBorders>
            <w:hideMark/>
          </w:tcPr>
          <w:p w14:paraId="4FB1C8A4" w14:textId="4CF183F8" w:rsidR="00CA12B3" w:rsidRPr="004924F8" w:rsidRDefault="00CA12B3" w:rsidP="003A73DA">
            <w:pPr>
              <w:autoSpaceDE w:val="0"/>
              <w:autoSpaceDN w:val="0"/>
              <w:jc w:val="center"/>
              <w:rPr>
                <w:rFonts w:cs="Arial"/>
                <w:lang w:eastAsia="en-GB"/>
              </w:rPr>
            </w:pPr>
            <w:r w:rsidRPr="004924F8">
              <w:rPr>
                <w:rFonts w:cs="Arial"/>
                <w:lang w:eastAsia="en-GB"/>
              </w:rPr>
              <w:t>1</w:t>
            </w:r>
            <w:r>
              <w:rPr>
                <w:rFonts w:cs="Arial"/>
                <w:lang w:eastAsia="en-GB"/>
              </w:rPr>
              <w:t>7</w:t>
            </w:r>
            <w:r w:rsidRPr="007001F8">
              <w:rPr>
                <w:rFonts w:cs="Arial"/>
                <w:lang w:eastAsia="en-GB"/>
              </w:rPr>
              <w:t>.08</w:t>
            </w:r>
          </w:p>
        </w:tc>
      </w:tr>
      <w:tr w:rsidR="00CA12B3" w:rsidRPr="004924F8" w14:paraId="496416D8" w14:textId="77777777" w:rsidTr="00F40E11">
        <w:trPr>
          <w:trHeight w:val="423"/>
        </w:trPr>
        <w:tc>
          <w:tcPr>
            <w:tcW w:w="2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F3A920" w14:textId="77777777" w:rsidR="00CA12B3" w:rsidRPr="004924F8" w:rsidRDefault="00CA12B3" w:rsidP="003A73DA">
            <w:pPr>
              <w:autoSpaceDE w:val="0"/>
              <w:autoSpaceDN w:val="0"/>
              <w:rPr>
                <w:rFonts w:cs="Arial"/>
                <w:lang w:eastAsia="en-GB"/>
              </w:rPr>
            </w:pPr>
            <w:r>
              <w:rPr>
                <w:rFonts w:cs="Arial"/>
                <w:lang w:eastAsia="en-GB"/>
              </w:rPr>
              <w:t>U14 – Wet Tall Reeds</w:t>
            </w:r>
          </w:p>
        </w:tc>
        <w:tc>
          <w:tcPr>
            <w:tcW w:w="1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ABEE72" w14:textId="77777777" w:rsidR="00CA12B3" w:rsidRPr="004924F8" w:rsidRDefault="00CA12B3" w:rsidP="003A73DA">
            <w:pPr>
              <w:autoSpaceDE w:val="0"/>
              <w:autoSpaceDN w:val="0"/>
              <w:jc w:val="center"/>
              <w:rPr>
                <w:rFonts w:cs="Arial"/>
                <w:lang w:eastAsia="en-GB"/>
              </w:rPr>
            </w:pPr>
            <w:r>
              <w:rPr>
                <w:rFonts w:cs="Arial"/>
                <w:lang w:eastAsia="en-GB"/>
              </w:rPr>
              <w:t>0.2</w:t>
            </w:r>
          </w:p>
        </w:tc>
        <w:tc>
          <w:tcPr>
            <w:tcW w:w="1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E73946" w14:textId="3F14ED72" w:rsidR="00CA12B3" w:rsidRPr="004924F8" w:rsidRDefault="00CA12B3" w:rsidP="003A73DA">
            <w:pPr>
              <w:autoSpaceDE w:val="0"/>
              <w:autoSpaceDN w:val="0"/>
              <w:jc w:val="center"/>
              <w:rPr>
                <w:rFonts w:cs="Arial"/>
                <w:lang w:eastAsia="en-GB"/>
              </w:rPr>
            </w:pPr>
          </w:p>
        </w:tc>
        <w:tc>
          <w:tcPr>
            <w:tcW w:w="1540" w:type="dxa"/>
            <w:tcBorders>
              <w:top w:val="single" w:sz="4" w:space="0" w:color="auto"/>
              <w:left w:val="single" w:sz="4" w:space="0" w:color="auto"/>
              <w:bottom w:val="single" w:sz="4" w:space="0" w:color="auto"/>
              <w:right w:val="single" w:sz="4" w:space="0" w:color="auto"/>
            </w:tcBorders>
          </w:tcPr>
          <w:p w14:paraId="408CEC33" w14:textId="77777777" w:rsidR="00CA12B3" w:rsidRPr="004924F8" w:rsidRDefault="00CA12B3" w:rsidP="003A73DA">
            <w:pPr>
              <w:autoSpaceDE w:val="0"/>
              <w:autoSpaceDN w:val="0"/>
              <w:jc w:val="center"/>
              <w:rPr>
                <w:rFonts w:cs="Arial"/>
                <w:lang w:eastAsia="en-GB"/>
              </w:rPr>
            </w:pPr>
            <w:r>
              <w:rPr>
                <w:rFonts w:cs="Arial"/>
                <w:lang w:eastAsia="en-GB"/>
              </w:rPr>
              <w:t>6.47</w:t>
            </w:r>
          </w:p>
        </w:tc>
        <w:tc>
          <w:tcPr>
            <w:tcW w:w="1540" w:type="dxa"/>
            <w:tcBorders>
              <w:top w:val="single" w:sz="4" w:space="0" w:color="auto"/>
              <w:left w:val="single" w:sz="4" w:space="0" w:color="auto"/>
              <w:bottom w:val="single" w:sz="4" w:space="0" w:color="auto"/>
              <w:right w:val="single" w:sz="4" w:space="0" w:color="auto"/>
            </w:tcBorders>
          </w:tcPr>
          <w:p w14:paraId="794E3C16" w14:textId="77777777" w:rsidR="00CA12B3" w:rsidRPr="004924F8" w:rsidRDefault="00CA12B3" w:rsidP="003A73DA">
            <w:pPr>
              <w:autoSpaceDE w:val="0"/>
              <w:autoSpaceDN w:val="0"/>
              <w:jc w:val="center"/>
              <w:rPr>
                <w:rFonts w:cs="Arial"/>
                <w:lang w:eastAsia="en-GB"/>
              </w:rPr>
            </w:pPr>
            <w:r>
              <w:rPr>
                <w:rFonts w:cs="Arial"/>
                <w:lang w:eastAsia="en-GB"/>
              </w:rPr>
              <w:t>6.5</w:t>
            </w:r>
          </w:p>
        </w:tc>
      </w:tr>
      <w:tr w:rsidR="00CA12B3" w:rsidRPr="004924F8" w14:paraId="353284FF" w14:textId="77777777" w:rsidTr="00F40E11">
        <w:trPr>
          <w:trHeight w:val="423"/>
        </w:trPr>
        <w:tc>
          <w:tcPr>
            <w:tcW w:w="2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CD4A3E" w14:textId="77777777" w:rsidR="00CA12B3" w:rsidRDefault="00CA12B3" w:rsidP="003A73DA">
            <w:pPr>
              <w:autoSpaceDE w:val="0"/>
              <w:autoSpaceDN w:val="0"/>
              <w:rPr>
                <w:rFonts w:cs="Arial"/>
                <w:lang w:eastAsia="en-GB"/>
              </w:rPr>
            </w:pPr>
            <w:r>
              <w:rPr>
                <w:rFonts w:cs="Arial"/>
                <w:lang w:eastAsia="en-GB"/>
              </w:rPr>
              <w:t>U15 – Wet tall sedges</w:t>
            </w:r>
          </w:p>
        </w:tc>
        <w:tc>
          <w:tcPr>
            <w:tcW w:w="1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A5E3F9" w14:textId="77777777" w:rsidR="00CA12B3" w:rsidRPr="004924F8" w:rsidRDefault="00CA12B3" w:rsidP="003A73DA">
            <w:pPr>
              <w:autoSpaceDE w:val="0"/>
              <w:autoSpaceDN w:val="0"/>
              <w:jc w:val="center"/>
              <w:rPr>
                <w:rFonts w:cs="Arial"/>
                <w:lang w:eastAsia="en-GB"/>
              </w:rPr>
            </w:pPr>
            <w:r>
              <w:rPr>
                <w:rFonts w:cs="Arial"/>
                <w:lang w:eastAsia="en-GB"/>
              </w:rPr>
              <w:t>1.03</w:t>
            </w:r>
          </w:p>
        </w:tc>
        <w:tc>
          <w:tcPr>
            <w:tcW w:w="1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278AD1" w14:textId="7EEB9489" w:rsidR="00CA12B3" w:rsidRPr="004924F8" w:rsidRDefault="00CA12B3" w:rsidP="003A73DA">
            <w:pPr>
              <w:autoSpaceDE w:val="0"/>
              <w:autoSpaceDN w:val="0"/>
              <w:jc w:val="center"/>
              <w:rPr>
                <w:rFonts w:cs="Arial"/>
                <w:lang w:eastAsia="en-GB"/>
              </w:rPr>
            </w:pPr>
          </w:p>
        </w:tc>
        <w:tc>
          <w:tcPr>
            <w:tcW w:w="1540" w:type="dxa"/>
            <w:tcBorders>
              <w:top w:val="single" w:sz="4" w:space="0" w:color="auto"/>
              <w:left w:val="single" w:sz="4" w:space="0" w:color="auto"/>
              <w:bottom w:val="single" w:sz="4" w:space="0" w:color="auto"/>
              <w:right w:val="single" w:sz="4" w:space="0" w:color="auto"/>
            </w:tcBorders>
          </w:tcPr>
          <w:p w14:paraId="2C055915" w14:textId="77777777" w:rsidR="00CA12B3" w:rsidRPr="004924F8" w:rsidRDefault="00CA12B3" w:rsidP="003A73DA">
            <w:pPr>
              <w:autoSpaceDE w:val="0"/>
              <w:autoSpaceDN w:val="0"/>
              <w:jc w:val="center"/>
              <w:rPr>
                <w:rFonts w:cs="Arial"/>
                <w:lang w:eastAsia="en-GB"/>
              </w:rPr>
            </w:pPr>
            <w:r>
              <w:rPr>
                <w:rFonts w:cs="Arial"/>
                <w:lang w:eastAsia="en-GB"/>
              </w:rPr>
              <w:t>9.49</w:t>
            </w:r>
          </w:p>
        </w:tc>
        <w:tc>
          <w:tcPr>
            <w:tcW w:w="1540" w:type="dxa"/>
            <w:tcBorders>
              <w:top w:val="single" w:sz="4" w:space="0" w:color="auto"/>
              <w:left w:val="single" w:sz="4" w:space="0" w:color="auto"/>
              <w:bottom w:val="single" w:sz="4" w:space="0" w:color="auto"/>
              <w:right w:val="single" w:sz="4" w:space="0" w:color="auto"/>
            </w:tcBorders>
          </w:tcPr>
          <w:p w14:paraId="6437367F" w14:textId="77777777" w:rsidR="00CA12B3" w:rsidRPr="004924F8" w:rsidRDefault="00CA12B3" w:rsidP="003A73DA">
            <w:pPr>
              <w:autoSpaceDE w:val="0"/>
              <w:autoSpaceDN w:val="0"/>
              <w:jc w:val="center"/>
              <w:rPr>
                <w:rFonts w:cs="Arial"/>
                <w:lang w:eastAsia="en-GB"/>
              </w:rPr>
            </w:pPr>
            <w:r>
              <w:rPr>
                <w:rFonts w:cs="Arial"/>
                <w:lang w:eastAsia="en-GB"/>
              </w:rPr>
              <w:t>10.5</w:t>
            </w:r>
          </w:p>
        </w:tc>
      </w:tr>
      <w:tr w:rsidR="00CA12B3" w:rsidRPr="004924F8" w14:paraId="510CF202" w14:textId="77777777" w:rsidTr="00F40E11">
        <w:trPr>
          <w:trHeight w:val="423"/>
        </w:trPr>
        <w:tc>
          <w:tcPr>
            <w:tcW w:w="2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2502D3" w14:textId="77777777" w:rsidR="00CA12B3" w:rsidRDefault="00CA12B3" w:rsidP="003A73DA">
            <w:pPr>
              <w:autoSpaceDE w:val="0"/>
              <w:autoSpaceDN w:val="0"/>
              <w:rPr>
                <w:rFonts w:cs="Arial"/>
                <w:lang w:eastAsia="en-GB"/>
              </w:rPr>
            </w:pPr>
            <w:r>
              <w:rPr>
                <w:rFonts w:cs="Arial"/>
                <w:lang w:eastAsia="en-GB"/>
              </w:rPr>
              <w:t>U17 – Very wet tall sedges and Typha</w:t>
            </w:r>
          </w:p>
        </w:tc>
        <w:tc>
          <w:tcPr>
            <w:tcW w:w="1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EA50D7" w14:textId="77777777" w:rsidR="00CA12B3" w:rsidRPr="004924F8" w:rsidRDefault="00CA12B3" w:rsidP="003A73DA">
            <w:pPr>
              <w:autoSpaceDE w:val="0"/>
              <w:autoSpaceDN w:val="0"/>
              <w:jc w:val="center"/>
              <w:rPr>
                <w:rFonts w:cs="Arial"/>
                <w:lang w:eastAsia="en-GB"/>
              </w:rPr>
            </w:pPr>
            <w:r>
              <w:rPr>
                <w:rFonts w:cs="Arial"/>
                <w:lang w:eastAsia="en-GB"/>
              </w:rPr>
              <w:t>-1.08</w:t>
            </w:r>
          </w:p>
        </w:tc>
        <w:tc>
          <w:tcPr>
            <w:tcW w:w="1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2C0911" w14:textId="51C84501" w:rsidR="00CA12B3" w:rsidRPr="004924F8" w:rsidRDefault="00CA12B3" w:rsidP="003A73DA">
            <w:pPr>
              <w:autoSpaceDE w:val="0"/>
              <w:autoSpaceDN w:val="0"/>
              <w:jc w:val="center"/>
              <w:rPr>
                <w:rFonts w:cs="Arial"/>
                <w:lang w:eastAsia="en-GB"/>
              </w:rPr>
            </w:pPr>
          </w:p>
        </w:tc>
        <w:tc>
          <w:tcPr>
            <w:tcW w:w="1540" w:type="dxa"/>
            <w:tcBorders>
              <w:top w:val="single" w:sz="4" w:space="0" w:color="auto"/>
              <w:left w:val="single" w:sz="4" w:space="0" w:color="auto"/>
              <w:bottom w:val="single" w:sz="4" w:space="0" w:color="auto"/>
              <w:right w:val="single" w:sz="4" w:space="0" w:color="auto"/>
            </w:tcBorders>
          </w:tcPr>
          <w:p w14:paraId="0864BD87" w14:textId="77777777" w:rsidR="00CA12B3" w:rsidRPr="004924F8" w:rsidRDefault="00CA12B3" w:rsidP="003A73DA">
            <w:pPr>
              <w:autoSpaceDE w:val="0"/>
              <w:autoSpaceDN w:val="0"/>
              <w:jc w:val="center"/>
              <w:rPr>
                <w:rFonts w:cs="Arial"/>
                <w:lang w:eastAsia="en-GB"/>
              </w:rPr>
            </w:pPr>
            <w:r>
              <w:rPr>
                <w:rFonts w:cs="Arial"/>
                <w:lang w:eastAsia="en-GB"/>
              </w:rPr>
              <w:t>6.81</w:t>
            </w:r>
          </w:p>
        </w:tc>
        <w:tc>
          <w:tcPr>
            <w:tcW w:w="1540" w:type="dxa"/>
            <w:tcBorders>
              <w:top w:val="single" w:sz="4" w:space="0" w:color="auto"/>
              <w:left w:val="single" w:sz="4" w:space="0" w:color="auto"/>
              <w:bottom w:val="single" w:sz="4" w:space="0" w:color="auto"/>
              <w:right w:val="single" w:sz="4" w:space="0" w:color="auto"/>
            </w:tcBorders>
          </w:tcPr>
          <w:p w14:paraId="1BC78A2F" w14:textId="77777777" w:rsidR="00CA12B3" w:rsidRPr="004924F8" w:rsidRDefault="00CA12B3" w:rsidP="003A73DA">
            <w:pPr>
              <w:autoSpaceDE w:val="0"/>
              <w:autoSpaceDN w:val="0"/>
              <w:jc w:val="center"/>
              <w:rPr>
                <w:rFonts w:cs="Arial"/>
                <w:lang w:eastAsia="en-GB"/>
              </w:rPr>
            </w:pPr>
            <w:r>
              <w:rPr>
                <w:rFonts w:cs="Arial"/>
                <w:lang w:eastAsia="en-GB"/>
              </w:rPr>
              <w:t>5.5</w:t>
            </w:r>
          </w:p>
        </w:tc>
      </w:tr>
      <w:tr w:rsidR="00CA12B3" w:rsidRPr="004924F8" w14:paraId="1E440A69" w14:textId="77777777" w:rsidTr="00F40E11">
        <w:trPr>
          <w:trHeight w:val="423"/>
        </w:trPr>
        <w:tc>
          <w:tcPr>
            <w:tcW w:w="2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AD14C2" w14:textId="77777777" w:rsidR="00CA12B3" w:rsidRDefault="00CA12B3" w:rsidP="003A73DA">
            <w:pPr>
              <w:autoSpaceDE w:val="0"/>
              <w:autoSpaceDN w:val="0"/>
              <w:rPr>
                <w:rFonts w:cs="Arial"/>
                <w:lang w:eastAsia="en-GB"/>
              </w:rPr>
            </w:pPr>
            <w:r>
              <w:rPr>
                <w:rFonts w:cs="Arial"/>
                <w:lang w:eastAsia="en-GB"/>
              </w:rPr>
              <w:lastRenderedPageBreak/>
              <w:t>U18 – Very wet Phragmites reeds</w:t>
            </w:r>
          </w:p>
        </w:tc>
        <w:tc>
          <w:tcPr>
            <w:tcW w:w="1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02551C" w14:textId="77777777" w:rsidR="00CA12B3" w:rsidRPr="004924F8" w:rsidRDefault="00CA12B3" w:rsidP="003A73DA">
            <w:pPr>
              <w:autoSpaceDE w:val="0"/>
              <w:autoSpaceDN w:val="0"/>
              <w:jc w:val="center"/>
              <w:rPr>
                <w:rFonts w:cs="Arial"/>
                <w:lang w:eastAsia="en-GB"/>
              </w:rPr>
            </w:pPr>
            <w:r>
              <w:rPr>
                <w:rFonts w:cs="Arial"/>
                <w:lang w:eastAsia="en-GB"/>
              </w:rPr>
              <w:t>-12.38</w:t>
            </w:r>
          </w:p>
        </w:tc>
        <w:tc>
          <w:tcPr>
            <w:tcW w:w="1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87C5C0" w14:textId="167F1891" w:rsidR="00CA12B3" w:rsidRPr="004924F8" w:rsidRDefault="00CA12B3" w:rsidP="003A73DA">
            <w:pPr>
              <w:autoSpaceDE w:val="0"/>
              <w:autoSpaceDN w:val="0"/>
              <w:jc w:val="center"/>
              <w:rPr>
                <w:rFonts w:cs="Arial"/>
                <w:lang w:eastAsia="en-GB"/>
              </w:rPr>
            </w:pPr>
          </w:p>
        </w:tc>
        <w:tc>
          <w:tcPr>
            <w:tcW w:w="1540" w:type="dxa"/>
            <w:tcBorders>
              <w:top w:val="single" w:sz="4" w:space="0" w:color="auto"/>
              <w:left w:val="single" w:sz="4" w:space="0" w:color="auto"/>
              <w:bottom w:val="single" w:sz="4" w:space="0" w:color="auto"/>
              <w:right w:val="single" w:sz="4" w:space="0" w:color="auto"/>
            </w:tcBorders>
          </w:tcPr>
          <w:p w14:paraId="12BA2188" w14:textId="77777777" w:rsidR="00CA12B3" w:rsidRPr="004924F8" w:rsidRDefault="00CA12B3" w:rsidP="003A73DA">
            <w:pPr>
              <w:autoSpaceDE w:val="0"/>
              <w:autoSpaceDN w:val="0"/>
              <w:jc w:val="center"/>
              <w:rPr>
                <w:rFonts w:cs="Arial"/>
                <w:lang w:eastAsia="en-GB"/>
              </w:rPr>
            </w:pPr>
            <w:r>
              <w:rPr>
                <w:rFonts w:cs="Arial"/>
                <w:lang w:eastAsia="en-GB"/>
              </w:rPr>
              <w:t>12.44</w:t>
            </w:r>
          </w:p>
        </w:tc>
        <w:tc>
          <w:tcPr>
            <w:tcW w:w="1540" w:type="dxa"/>
            <w:tcBorders>
              <w:top w:val="single" w:sz="4" w:space="0" w:color="auto"/>
              <w:left w:val="single" w:sz="4" w:space="0" w:color="auto"/>
              <w:bottom w:val="single" w:sz="4" w:space="0" w:color="auto"/>
              <w:right w:val="single" w:sz="4" w:space="0" w:color="auto"/>
            </w:tcBorders>
          </w:tcPr>
          <w:p w14:paraId="09A51C87" w14:textId="77777777" w:rsidR="00CA12B3" w:rsidRPr="004924F8" w:rsidRDefault="00CA12B3" w:rsidP="003A73DA">
            <w:pPr>
              <w:autoSpaceDE w:val="0"/>
              <w:autoSpaceDN w:val="0"/>
              <w:jc w:val="center"/>
              <w:rPr>
                <w:rFonts w:cs="Arial"/>
                <w:lang w:eastAsia="en-GB"/>
              </w:rPr>
            </w:pPr>
            <w:r>
              <w:rPr>
                <w:rFonts w:cs="Arial"/>
                <w:lang w:eastAsia="en-GB"/>
              </w:rPr>
              <w:t>0</w:t>
            </w:r>
          </w:p>
        </w:tc>
      </w:tr>
      <w:tr w:rsidR="00CA12B3" w:rsidRPr="004924F8" w14:paraId="5AB14E06" w14:textId="77777777" w:rsidTr="00F40E11">
        <w:trPr>
          <w:trHeight w:val="423"/>
        </w:trPr>
        <w:tc>
          <w:tcPr>
            <w:tcW w:w="2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502DCB" w14:textId="77777777" w:rsidR="00CA12B3" w:rsidRDefault="00CA12B3" w:rsidP="003A73DA">
            <w:pPr>
              <w:autoSpaceDE w:val="0"/>
              <w:autoSpaceDN w:val="0"/>
              <w:rPr>
                <w:rFonts w:cs="Arial"/>
                <w:lang w:eastAsia="en-GB"/>
              </w:rPr>
            </w:pPr>
            <w:r>
              <w:rPr>
                <w:rFonts w:cs="Arial"/>
                <w:lang w:eastAsia="en-GB"/>
              </w:rPr>
              <w:t>U20 – Flooded tall reeds (&gt;20cm above the surface)</w:t>
            </w:r>
          </w:p>
        </w:tc>
        <w:tc>
          <w:tcPr>
            <w:tcW w:w="1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F9A1CF" w14:textId="77777777" w:rsidR="00CA12B3" w:rsidRPr="004924F8" w:rsidRDefault="00CA12B3" w:rsidP="003A73DA">
            <w:pPr>
              <w:autoSpaceDE w:val="0"/>
              <w:autoSpaceDN w:val="0"/>
              <w:jc w:val="center"/>
              <w:rPr>
                <w:rFonts w:cs="Arial"/>
                <w:lang w:eastAsia="en-GB"/>
              </w:rPr>
            </w:pPr>
            <w:r>
              <w:rPr>
                <w:rFonts w:cs="Arial"/>
                <w:lang w:eastAsia="en-GB"/>
              </w:rPr>
              <w:t>-32.74</w:t>
            </w:r>
          </w:p>
        </w:tc>
        <w:tc>
          <w:tcPr>
            <w:tcW w:w="1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C14C9A" w14:textId="7E0D2F15" w:rsidR="00CA12B3" w:rsidRPr="004924F8" w:rsidRDefault="00CA12B3" w:rsidP="003A73DA">
            <w:pPr>
              <w:autoSpaceDE w:val="0"/>
              <w:autoSpaceDN w:val="0"/>
              <w:jc w:val="center"/>
              <w:rPr>
                <w:rFonts w:cs="Arial"/>
                <w:lang w:eastAsia="en-GB"/>
              </w:rPr>
            </w:pPr>
          </w:p>
        </w:tc>
        <w:tc>
          <w:tcPr>
            <w:tcW w:w="1540" w:type="dxa"/>
            <w:tcBorders>
              <w:top w:val="single" w:sz="4" w:space="0" w:color="auto"/>
              <w:left w:val="single" w:sz="4" w:space="0" w:color="auto"/>
              <w:bottom w:val="single" w:sz="4" w:space="0" w:color="auto"/>
              <w:right w:val="single" w:sz="4" w:space="0" w:color="auto"/>
            </w:tcBorders>
          </w:tcPr>
          <w:p w14:paraId="36A497F2" w14:textId="77777777" w:rsidR="00CA12B3" w:rsidRPr="004924F8" w:rsidRDefault="00CA12B3" w:rsidP="003A73DA">
            <w:pPr>
              <w:autoSpaceDE w:val="0"/>
              <w:autoSpaceDN w:val="0"/>
              <w:jc w:val="center"/>
              <w:rPr>
                <w:rFonts w:cs="Arial"/>
                <w:lang w:eastAsia="en-GB"/>
              </w:rPr>
            </w:pPr>
            <w:r>
              <w:rPr>
                <w:rFonts w:cs="Arial"/>
                <w:lang w:eastAsia="en-GB"/>
              </w:rPr>
              <w:t>28.29</w:t>
            </w:r>
          </w:p>
        </w:tc>
        <w:tc>
          <w:tcPr>
            <w:tcW w:w="1540" w:type="dxa"/>
            <w:tcBorders>
              <w:top w:val="single" w:sz="4" w:space="0" w:color="auto"/>
              <w:left w:val="single" w:sz="4" w:space="0" w:color="auto"/>
              <w:bottom w:val="single" w:sz="4" w:space="0" w:color="auto"/>
              <w:right w:val="single" w:sz="4" w:space="0" w:color="auto"/>
            </w:tcBorders>
          </w:tcPr>
          <w:p w14:paraId="6365FD3F" w14:textId="77777777" w:rsidR="00CA12B3" w:rsidRPr="004924F8" w:rsidRDefault="00CA12B3" w:rsidP="003A73DA">
            <w:pPr>
              <w:autoSpaceDE w:val="0"/>
              <w:autoSpaceDN w:val="0"/>
              <w:jc w:val="center"/>
              <w:rPr>
                <w:rFonts w:cs="Arial"/>
                <w:lang w:eastAsia="en-GB"/>
              </w:rPr>
            </w:pPr>
            <w:r>
              <w:rPr>
                <w:rFonts w:cs="Arial"/>
                <w:lang w:eastAsia="en-GB"/>
              </w:rPr>
              <w:t>-4.5</w:t>
            </w:r>
          </w:p>
        </w:tc>
      </w:tr>
    </w:tbl>
    <w:p w14:paraId="4DA9CE60" w14:textId="77777777" w:rsidR="0066767A" w:rsidRPr="004F6D2D" w:rsidRDefault="0066767A" w:rsidP="00C04120">
      <w:pPr>
        <w:pStyle w:val="Heading2"/>
      </w:pPr>
      <w:r w:rsidRPr="004F6D2D">
        <w:t xml:space="preserve">Shallow Lake Carbon Emissions </w:t>
      </w:r>
    </w:p>
    <w:p w14:paraId="065F144B" w14:textId="77777777" w:rsidR="008F783D" w:rsidRDefault="008F783D" w:rsidP="008F783D">
      <w:pPr>
        <w:autoSpaceDE w:val="0"/>
        <w:autoSpaceDN w:val="0"/>
        <w:rPr>
          <w:rFonts w:cs="Arial"/>
          <w:lang w:eastAsia="en-GB"/>
        </w:rPr>
      </w:pPr>
      <w:r w:rsidRPr="000C0AE6">
        <w:rPr>
          <w:rFonts w:cs="Arial"/>
          <w:lang w:eastAsia="en-GB"/>
        </w:rPr>
        <w:t>Comparatively little information exists in terms studies that have calculated NEE for shallow freshwater lakes. Ducharme-Riel et al. (2015) report 224 g CO</w:t>
      </w:r>
      <w:r w:rsidRPr="00E649EC">
        <w:rPr>
          <w:rFonts w:cs="Arial"/>
          <w:vertAlign w:val="subscript"/>
          <w:lang w:eastAsia="en-GB"/>
        </w:rPr>
        <w:t>2</w:t>
      </w:r>
      <w:r w:rsidRPr="00E649EC">
        <w:rPr>
          <w:rFonts w:cs="Arial"/>
          <w:lang w:eastAsia="en-GB"/>
        </w:rPr>
        <w:t xml:space="preserve"> m</w:t>
      </w:r>
      <w:r w:rsidRPr="00ED56C3">
        <w:rPr>
          <w:rFonts w:cs="Arial"/>
          <w:vertAlign w:val="superscript"/>
          <w:lang w:eastAsia="en-GB"/>
        </w:rPr>
        <w:t>-2</w:t>
      </w:r>
      <w:r w:rsidRPr="00ED56C3">
        <w:rPr>
          <w:rFonts w:cs="Arial"/>
          <w:lang w:eastAsia="en-GB"/>
        </w:rPr>
        <w:t xml:space="preserve"> yr</w:t>
      </w:r>
      <w:r w:rsidRPr="00ED56C3">
        <w:rPr>
          <w:rFonts w:cs="Arial"/>
          <w:vertAlign w:val="superscript"/>
          <w:lang w:eastAsia="en-GB"/>
        </w:rPr>
        <w:t>-1</w:t>
      </w:r>
      <w:r w:rsidRPr="00ED56C3">
        <w:rPr>
          <w:rFonts w:cs="Arial"/>
          <w:lang w:eastAsia="en-GB"/>
        </w:rPr>
        <w:t xml:space="preserve"> as annual NEE of a eutrophic lake in Canada.  Franz et al (2016) found that a newly formed shallow waterbody was also a net source of CO</w:t>
      </w:r>
      <w:r w:rsidRPr="007D1333">
        <w:rPr>
          <w:rFonts w:cs="Arial"/>
          <w:vertAlign w:val="subscript"/>
          <w:lang w:eastAsia="en-GB"/>
        </w:rPr>
        <w:t>2</w:t>
      </w:r>
      <w:r w:rsidRPr="00264A24">
        <w:rPr>
          <w:rFonts w:cs="Arial"/>
          <w:lang w:eastAsia="en-GB"/>
        </w:rPr>
        <w:t>, producing</w:t>
      </w:r>
      <w:r w:rsidRPr="00264A24">
        <w:rPr>
          <w:rFonts w:cs="Arial"/>
          <w:b/>
          <w:bCs/>
          <w:lang w:eastAsia="en-GB"/>
        </w:rPr>
        <w:t xml:space="preserve"> </w:t>
      </w:r>
      <w:r w:rsidRPr="00264A24">
        <w:rPr>
          <w:rFonts w:cs="Arial"/>
          <w:lang w:eastAsia="en-GB"/>
        </w:rPr>
        <w:t>158 g m</w:t>
      </w:r>
      <w:r w:rsidRPr="00264A24">
        <w:rPr>
          <w:rFonts w:cs="Arial"/>
          <w:vertAlign w:val="superscript"/>
          <w:lang w:eastAsia="en-GB"/>
        </w:rPr>
        <w:t>-2</w:t>
      </w:r>
      <w:r w:rsidRPr="00264A24">
        <w:rPr>
          <w:rFonts w:cs="Arial"/>
          <w:lang w:eastAsia="en-GB"/>
        </w:rPr>
        <w:t xml:space="preserve"> yr</w:t>
      </w:r>
      <w:r w:rsidRPr="00264A24">
        <w:rPr>
          <w:rFonts w:cs="Arial"/>
          <w:vertAlign w:val="superscript"/>
          <w:lang w:eastAsia="en-GB"/>
        </w:rPr>
        <w:t>-1</w:t>
      </w:r>
      <w:r w:rsidRPr="00264A24">
        <w:rPr>
          <w:rFonts w:cs="Arial"/>
          <w:lang w:eastAsia="en-GB"/>
        </w:rPr>
        <w:t>. In the same study, net CH</w:t>
      </w:r>
      <w:r w:rsidRPr="00264A24">
        <w:rPr>
          <w:rFonts w:cs="Arial"/>
          <w:vertAlign w:val="subscript"/>
          <w:lang w:eastAsia="en-GB"/>
        </w:rPr>
        <w:t>4</w:t>
      </w:r>
      <w:r w:rsidRPr="00264A24">
        <w:rPr>
          <w:rFonts w:cs="Arial"/>
          <w:lang w:eastAsia="en-GB"/>
        </w:rPr>
        <w:t xml:space="preserve"> emissions from the open water area were around 4-fold higher than from emergent vegetation stands accounting for 53 and 13 g CH</w:t>
      </w:r>
      <w:r w:rsidRPr="007271F4">
        <w:rPr>
          <w:rFonts w:cs="Arial"/>
          <w:vertAlign w:val="subscript"/>
          <w:lang w:eastAsia="en-GB"/>
        </w:rPr>
        <w:t>4</w:t>
      </w:r>
      <w:r w:rsidRPr="007271F4">
        <w:rPr>
          <w:rFonts w:cs="Arial"/>
          <w:lang w:eastAsia="en-GB"/>
        </w:rPr>
        <w:t xml:space="preserve"> m</w:t>
      </w:r>
      <w:r w:rsidRPr="007271F4">
        <w:rPr>
          <w:rFonts w:cs="Arial"/>
          <w:vertAlign w:val="superscript"/>
          <w:lang w:eastAsia="en-GB"/>
        </w:rPr>
        <w:t>-2</w:t>
      </w:r>
      <w:r w:rsidRPr="007271F4">
        <w:rPr>
          <w:rFonts w:cs="Arial"/>
          <w:lang w:eastAsia="en-GB"/>
        </w:rPr>
        <w:t xml:space="preserve"> yr</w:t>
      </w:r>
      <w:r w:rsidRPr="007271F4">
        <w:rPr>
          <w:rFonts w:cs="Arial"/>
          <w:vertAlign w:val="superscript"/>
          <w:lang w:eastAsia="en-GB"/>
        </w:rPr>
        <w:t>-1</w:t>
      </w:r>
      <w:r w:rsidRPr="007271F4">
        <w:rPr>
          <w:rFonts w:cs="Arial"/>
          <w:lang w:eastAsia="en-GB"/>
        </w:rPr>
        <w:t xml:space="preserve"> respectively. In most wetland and shallow lake cases methane (CH</w:t>
      </w:r>
      <w:r w:rsidRPr="007271F4">
        <w:rPr>
          <w:rFonts w:cs="Arial"/>
          <w:vertAlign w:val="subscript"/>
          <w:lang w:eastAsia="en-GB"/>
        </w:rPr>
        <w:t>4</w:t>
      </w:r>
      <w:r w:rsidRPr="00AB4E27">
        <w:rPr>
          <w:rFonts w:cs="Arial"/>
          <w:lang w:eastAsia="en-GB"/>
        </w:rPr>
        <w:t>) emissions are greater under anoxic conditions and in terms of global warming potential (GWP) outperform the shift towards CO</w:t>
      </w:r>
      <w:r w:rsidRPr="005D26B7">
        <w:rPr>
          <w:rFonts w:cs="Arial"/>
          <w:vertAlign w:val="subscript"/>
          <w:lang w:eastAsia="en-GB"/>
        </w:rPr>
        <w:t>2</w:t>
      </w:r>
      <w:r w:rsidRPr="00AB4E27">
        <w:rPr>
          <w:rFonts w:cs="Arial"/>
          <w:lang w:eastAsia="en-GB"/>
        </w:rPr>
        <w:t xml:space="preserve"> uptake, at </w:t>
      </w:r>
      <w:r w:rsidRPr="0006277D">
        <w:rPr>
          <w:rFonts w:cs="Arial"/>
          <w:lang w:eastAsia="en-GB"/>
        </w:rPr>
        <w:t xml:space="preserve">least in the short term. </w:t>
      </w:r>
    </w:p>
    <w:p w14:paraId="089A2571" w14:textId="77777777" w:rsidR="008F783D" w:rsidRPr="005835A8" w:rsidRDefault="008F783D" w:rsidP="008F783D">
      <w:pPr>
        <w:autoSpaceDE w:val="0"/>
        <w:autoSpaceDN w:val="0"/>
        <w:rPr>
          <w:rFonts w:cs="Arial"/>
          <w:lang w:eastAsia="en-GB"/>
        </w:rPr>
      </w:pPr>
      <w:r w:rsidRPr="0006277D">
        <w:rPr>
          <w:rFonts w:cs="Arial"/>
          <w:lang w:eastAsia="en-GB"/>
        </w:rPr>
        <w:t>It is understood that long-term measurements are necessary to evaluate the impact of future ecosystem development on GHG emissions, but that for the timescale of the CANAPE projects, one set of standard figures is needed to be used</w:t>
      </w:r>
      <w:r w:rsidRPr="005835A8">
        <w:rPr>
          <w:rFonts w:cs="Arial"/>
          <w:lang w:eastAsia="en-GB"/>
        </w:rPr>
        <w:t>.</w:t>
      </w:r>
    </w:p>
    <w:p w14:paraId="1C9B0944" w14:textId="2B9173FD" w:rsidR="008F783D" w:rsidRPr="00616D95" w:rsidRDefault="008F783D" w:rsidP="008F783D">
      <w:pPr>
        <w:autoSpaceDE w:val="0"/>
        <w:autoSpaceDN w:val="0"/>
        <w:rPr>
          <w:rFonts w:cs="Arial"/>
          <w:lang w:eastAsia="en-GB"/>
        </w:rPr>
      </w:pPr>
      <w:r w:rsidRPr="00BF5C15">
        <w:rPr>
          <w:rFonts w:cs="Arial"/>
          <w:lang w:eastAsia="en-GB"/>
        </w:rPr>
        <w:t>Based on the range of reported values and taking the most conservative example</w:t>
      </w:r>
      <w:r w:rsidR="00B52C5A">
        <w:rPr>
          <w:rFonts w:cs="Arial"/>
          <w:lang w:eastAsia="en-GB"/>
        </w:rPr>
        <w:t>, for CANAPE the</w:t>
      </w:r>
      <w:r w:rsidRPr="00BF5C15">
        <w:rPr>
          <w:rFonts w:cs="Arial"/>
          <w:lang w:eastAsia="en-GB"/>
        </w:rPr>
        <w:t xml:space="preserve"> NEE values in Table </w:t>
      </w:r>
      <w:r w:rsidR="00E87ECA">
        <w:rPr>
          <w:rFonts w:cs="Arial"/>
          <w:lang w:eastAsia="en-GB"/>
        </w:rPr>
        <w:t>5</w:t>
      </w:r>
      <w:r w:rsidRPr="00616D95">
        <w:rPr>
          <w:rFonts w:cs="Arial"/>
          <w:lang w:eastAsia="en-GB"/>
        </w:rPr>
        <w:t xml:space="preserve"> are used. The emergent fen types on which the average is based are found in table </w:t>
      </w:r>
      <w:r w:rsidR="00E87ECA">
        <w:rPr>
          <w:rFonts w:cs="Arial"/>
          <w:lang w:eastAsia="en-GB"/>
        </w:rPr>
        <w:t>6</w:t>
      </w:r>
      <w:r w:rsidRPr="00616D95">
        <w:rPr>
          <w:rFonts w:cs="Arial"/>
          <w:lang w:eastAsia="en-GB"/>
        </w:rPr>
        <w:t xml:space="preserve"> below. </w:t>
      </w:r>
    </w:p>
    <w:p w14:paraId="4A408D85" w14:textId="4EFEE0E4" w:rsidR="002B7DEF" w:rsidRDefault="00DB7FDA" w:rsidP="00807190">
      <w:pPr>
        <w:pStyle w:val="Heading1"/>
      </w:pPr>
      <w:bookmarkStart w:id="13" w:name="_Carbon_Loss_from"/>
      <w:bookmarkStart w:id="14" w:name="_Toc17883153"/>
      <w:bookmarkEnd w:id="13"/>
      <w:r>
        <w:t>Topsoil Removal</w:t>
      </w:r>
      <w:bookmarkEnd w:id="14"/>
      <w:r>
        <w:t xml:space="preserve"> </w:t>
      </w:r>
    </w:p>
    <w:p w14:paraId="1130B30F" w14:textId="0B66BB4D" w:rsidR="00E87137" w:rsidRDefault="00363CD6" w:rsidP="009A1440">
      <w:r w:rsidRPr="00363CD6">
        <w:t xml:space="preserve">In many </w:t>
      </w:r>
      <w:r w:rsidRPr="00B9479B">
        <w:t>restoration projects there is often a need to remove the topsoil for the creation of naturally functioning wetland. This removal may also reduce the methane emissions after rewetting, as it reduces the available nutrients for methanogenesis.</w:t>
      </w:r>
      <w:r>
        <w:t xml:space="preserve"> </w:t>
      </w:r>
    </w:p>
    <w:p w14:paraId="635873CA" w14:textId="195C75AD" w:rsidR="00FD76E9" w:rsidRDefault="00FE5D1D" w:rsidP="009A1440">
      <w:r>
        <w:t xml:space="preserve">To calculate the carbon loss, estimate the amount of soil removed (in cubic metres) that will not be rewetted in a different location (for example, being used to build up additional reedbed at a lake edge). Multiply this by the average carbon content of the soil. </w:t>
      </w:r>
    </w:p>
    <w:p w14:paraId="0B1B34F5" w14:textId="622E8D37" w:rsidR="00E87137" w:rsidRDefault="00E87137" w:rsidP="009A1440">
      <w:r>
        <w:t>NB: Carbon and CO</w:t>
      </w:r>
      <w:r w:rsidRPr="005D26B7">
        <w:rPr>
          <w:vertAlign w:val="subscript"/>
        </w:rPr>
        <w:t>2</w:t>
      </w:r>
      <w:r>
        <w:t xml:space="preserve"> are not interchangeable. 1kg of Carbon will convert to 3.7kg of CO</w:t>
      </w:r>
      <w:r w:rsidRPr="005D26B7">
        <w:rPr>
          <w:vertAlign w:val="subscript"/>
        </w:rPr>
        <w:t>2</w:t>
      </w:r>
      <w:r>
        <w:t xml:space="preserve">, due to the addition of the oxygen atoms. </w:t>
      </w:r>
    </w:p>
    <w:p w14:paraId="75DC2FCC" w14:textId="360317D5" w:rsidR="00A942FD" w:rsidRDefault="00A942FD" w:rsidP="009A1440">
      <w:r w:rsidRPr="005D26B7">
        <w:t>A default figure of 47kg</w:t>
      </w:r>
      <w:r w:rsidRPr="005D26B7">
        <w:rPr>
          <w:rStyle w:val="FootnoteReference"/>
        </w:rPr>
        <w:footnoteReference w:id="10"/>
      </w:r>
      <w:r w:rsidRPr="005D26B7">
        <w:t xml:space="preserve"> of carbon per cubic metre (equivalent to 174kg CO</w:t>
      </w:r>
      <w:r w:rsidRPr="005D26B7">
        <w:rPr>
          <w:vertAlign w:val="subscript"/>
        </w:rPr>
        <w:t>2</w:t>
      </w:r>
      <w:r w:rsidRPr="005D26B7">
        <w:t xml:space="preserve">) can be used if it is not possible to carry out a detailed assessment of the density of the peat. </w:t>
      </w:r>
      <w:r w:rsidR="00FD76E9" w:rsidRPr="005D26B7">
        <w:t>However this is an estimated based on a review of a wide collection of literature, and will likely not reflect conditions at your site.</w:t>
      </w:r>
      <w:r w:rsidR="00DB5415" w:rsidRPr="00917F99">
        <w:t xml:space="preserve"> </w:t>
      </w:r>
      <w:r w:rsidR="00DB5415" w:rsidRPr="005D26B7">
        <w:lastRenderedPageBreak/>
        <w:t xml:space="preserve">This figure would not be reliable enough to certify carbon credits, for example. </w:t>
      </w:r>
      <w:r w:rsidR="00FD76E9" w:rsidRPr="005D26B7">
        <w:t xml:space="preserve"> </w:t>
      </w:r>
      <w:r w:rsidR="006F1607" w:rsidRPr="005D26B7">
        <w:t>It also may overstate the surface carbon, where the peat is already partly degraded.</w:t>
      </w:r>
      <w:r w:rsidR="006F1607">
        <w:t xml:space="preserve"> </w:t>
      </w:r>
    </w:p>
    <w:p w14:paraId="09AB0663" w14:textId="1EA84380" w:rsidR="00FE5D1D" w:rsidRPr="00EE36F6" w:rsidRDefault="00FE5D1D" w:rsidP="009A1440">
      <w:r>
        <w:t>For example, a 10</w:t>
      </w:r>
      <w:r w:rsidR="00C97F12">
        <w:t xml:space="preserve"> </w:t>
      </w:r>
      <w:r>
        <w:t>cm removal of topsoil would be 1,000m</w:t>
      </w:r>
      <w:r w:rsidRPr="009A1440">
        <w:rPr>
          <w:vertAlign w:val="superscript"/>
        </w:rPr>
        <w:t>3</w:t>
      </w:r>
      <w:r w:rsidR="00DB5415">
        <w:t>. Using the figure of 47kg/m</w:t>
      </w:r>
      <w:r w:rsidR="00DB5415" w:rsidRPr="009A1440">
        <w:rPr>
          <w:vertAlign w:val="superscript"/>
        </w:rPr>
        <w:t>3</w:t>
      </w:r>
      <w:r w:rsidR="00DB5415">
        <w:rPr>
          <w:vertAlign w:val="superscript"/>
        </w:rPr>
        <w:t xml:space="preserve">, </w:t>
      </w:r>
      <w:r w:rsidR="00DB5415" w:rsidRPr="009A1440">
        <w:t>this would imply 47</w:t>
      </w:r>
      <w:r w:rsidR="00E87137">
        <w:t xml:space="preserve"> </w:t>
      </w:r>
      <w:r w:rsidR="00DB5415" w:rsidRPr="009A1440">
        <w:t>t</w:t>
      </w:r>
      <w:r w:rsidR="00DB5415">
        <w:t>onnes</w:t>
      </w:r>
      <w:r w:rsidR="00DB5415" w:rsidRPr="009A1440">
        <w:t xml:space="preserve"> of carbon, or</w:t>
      </w:r>
      <w:r w:rsidR="00DB5415">
        <w:t xml:space="preserve"> 173</w:t>
      </w:r>
      <w:r w:rsidR="00E87137">
        <w:t xml:space="preserve"> </w:t>
      </w:r>
      <w:r w:rsidR="00DB5415">
        <w:t>tonnes of CO</w:t>
      </w:r>
      <w:r w:rsidR="00DB5415" w:rsidRPr="005D26B7">
        <w:rPr>
          <w:vertAlign w:val="subscript"/>
        </w:rPr>
        <w:t>2</w:t>
      </w:r>
      <w:r w:rsidR="00DB5415">
        <w:t xml:space="preserve">. </w:t>
      </w:r>
      <w:r w:rsidR="00DB5415">
        <w:rPr>
          <w:vertAlign w:val="superscript"/>
        </w:rPr>
        <w:t xml:space="preserve"> </w:t>
      </w:r>
      <w:r>
        <w:rPr>
          <w:vertAlign w:val="superscript"/>
        </w:rPr>
        <w:t xml:space="preserve">  </w:t>
      </w:r>
      <w:r w:rsidR="00DB5415">
        <w:rPr>
          <w:vertAlign w:val="superscript"/>
        </w:rPr>
        <w:t xml:space="preserve"> </w:t>
      </w:r>
    </w:p>
    <w:p w14:paraId="761681CF" w14:textId="2FB59EE7" w:rsidR="00A942FD" w:rsidRDefault="002E4324" w:rsidP="009A1440">
      <w:pPr>
        <w:rPr>
          <w:i/>
        </w:rPr>
      </w:pPr>
      <w:r w:rsidRPr="009A1440">
        <w:rPr>
          <w:b/>
          <w:i/>
        </w:rPr>
        <w:t xml:space="preserve">Soil sampling to determine the </w:t>
      </w:r>
      <w:r>
        <w:rPr>
          <w:b/>
          <w:i/>
        </w:rPr>
        <w:t>Carbon stock</w:t>
      </w:r>
    </w:p>
    <w:p w14:paraId="659DD19E" w14:textId="7FD10AE3" w:rsidR="002E4324" w:rsidRPr="00EE36F6" w:rsidRDefault="002E4324" w:rsidP="009A1440">
      <w:r>
        <w:t xml:space="preserve">This section is based on the C-Connects methodology. </w:t>
      </w:r>
      <w:r w:rsidR="000A6F49">
        <w:t xml:space="preserve"> If the site is already known to be a peatland site then steps 1-3 can be skipped. </w:t>
      </w:r>
    </w:p>
    <w:p w14:paraId="44E810E3" w14:textId="4F2D024F" w:rsidR="000A6F49" w:rsidRPr="005D26B7" w:rsidRDefault="000A6F49" w:rsidP="009A1440">
      <w:pPr>
        <w:pStyle w:val="ListParagraph"/>
        <w:numPr>
          <w:ilvl w:val="0"/>
          <w:numId w:val="52"/>
        </w:numPr>
        <w:rPr>
          <w:lang w:val="en-US"/>
        </w:rPr>
      </w:pPr>
      <w:r w:rsidRPr="005D26B7">
        <w:rPr>
          <w:lang w:val="en-US"/>
        </w:rPr>
        <w:t xml:space="preserve">Start with field observation of peat – as a cheap method. </w:t>
      </w:r>
    </w:p>
    <w:p w14:paraId="5FF4D2F3" w14:textId="77777777" w:rsidR="000A6F49" w:rsidRPr="005D26B7" w:rsidRDefault="000A6F49" w:rsidP="009A1440">
      <w:pPr>
        <w:pStyle w:val="ListParagraph"/>
        <w:rPr>
          <w:lang w:val="en-US"/>
        </w:rPr>
      </w:pPr>
    </w:p>
    <w:p w14:paraId="7D707FB4" w14:textId="407561E9" w:rsidR="000A6F49" w:rsidRPr="005D26B7" w:rsidRDefault="00FD76E9">
      <w:pPr>
        <w:pStyle w:val="ListParagraph"/>
        <w:numPr>
          <w:ilvl w:val="0"/>
          <w:numId w:val="52"/>
        </w:numPr>
        <w:rPr>
          <w:lang w:val="en-US"/>
        </w:rPr>
      </w:pPr>
      <w:proofErr w:type="gramStart"/>
      <w:r w:rsidRPr="005D26B7">
        <w:rPr>
          <w:lang w:val="en-US"/>
        </w:rPr>
        <w:t xml:space="preserve">Take </w:t>
      </w:r>
      <w:r w:rsidR="000A6F49" w:rsidRPr="005D26B7">
        <w:rPr>
          <w:lang w:val="en-US"/>
        </w:rPr>
        <w:t xml:space="preserve"> 5</w:t>
      </w:r>
      <w:proofErr w:type="gramEnd"/>
      <w:r w:rsidR="000A6F49" w:rsidRPr="005D26B7">
        <w:rPr>
          <w:lang w:val="en-US"/>
        </w:rPr>
        <w:t xml:space="preserve">-10 soil cores of the upper 30 cm per sublocation to estimate probability that area is rich in peat. Start in the </w:t>
      </w:r>
      <w:proofErr w:type="spellStart"/>
      <w:r w:rsidR="000A6F49" w:rsidRPr="005D26B7">
        <w:rPr>
          <w:lang w:val="en-US"/>
        </w:rPr>
        <w:t>centre</w:t>
      </w:r>
      <w:proofErr w:type="spellEnd"/>
      <w:r w:rsidR="000A6F49" w:rsidRPr="005D26B7">
        <w:rPr>
          <w:lang w:val="en-US"/>
        </w:rPr>
        <w:t xml:space="preserve"> of the area/former peat extension! The 5-10 soil samples can be pooled per sublocation and will be used as spatial variability samples.</w:t>
      </w:r>
    </w:p>
    <w:p w14:paraId="31E3ED4E" w14:textId="77777777" w:rsidR="000A6F49" w:rsidRPr="005D26B7" w:rsidRDefault="000A6F49" w:rsidP="009A1440">
      <w:pPr>
        <w:pStyle w:val="ListParagraph"/>
        <w:rPr>
          <w:lang w:val="en-US"/>
        </w:rPr>
      </w:pPr>
    </w:p>
    <w:p w14:paraId="4DCFDB3E" w14:textId="1B9A1C2F" w:rsidR="000A6F49" w:rsidRPr="005D26B7" w:rsidRDefault="000A6F49" w:rsidP="009A1440">
      <w:pPr>
        <w:pStyle w:val="ListParagraph"/>
        <w:numPr>
          <w:ilvl w:val="0"/>
          <w:numId w:val="52"/>
        </w:numPr>
        <w:rPr>
          <w:lang w:val="en-US"/>
        </w:rPr>
      </w:pPr>
      <w:r w:rsidRPr="005D26B7">
        <w:rPr>
          <w:lang w:val="en-US"/>
        </w:rPr>
        <w:t xml:space="preserve">adjust soil sample network to lower elevation areas that are more likely to have accumulated organic soils, avoid </w:t>
      </w:r>
      <w:proofErr w:type="gramStart"/>
      <w:r w:rsidRPr="005D26B7">
        <w:rPr>
          <w:lang w:val="en-US"/>
        </w:rPr>
        <w:t>excavations  and</w:t>
      </w:r>
      <w:proofErr w:type="gramEnd"/>
      <w:r w:rsidRPr="005D26B7">
        <w:rPr>
          <w:lang w:val="en-US"/>
        </w:rPr>
        <w:t xml:space="preserve"> include geomorphology/landscape history in the sampling plan.</w:t>
      </w:r>
    </w:p>
    <w:p w14:paraId="0237EB27" w14:textId="77777777" w:rsidR="000A6F49" w:rsidRPr="005D26B7" w:rsidRDefault="000A6F49" w:rsidP="009A1440">
      <w:pPr>
        <w:pStyle w:val="ListParagraph"/>
        <w:rPr>
          <w:lang w:val="en-US"/>
        </w:rPr>
      </w:pPr>
    </w:p>
    <w:p w14:paraId="4A944FB1" w14:textId="7CBDFDAE" w:rsidR="000A6F49" w:rsidRPr="005D26B7" w:rsidRDefault="000A6F49" w:rsidP="009A1440">
      <w:pPr>
        <w:pStyle w:val="ListParagraph"/>
        <w:numPr>
          <w:ilvl w:val="0"/>
          <w:numId w:val="52"/>
        </w:numPr>
        <w:rPr>
          <w:lang w:val="en-US"/>
        </w:rPr>
      </w:pPr>
      <w:r w:rsidRPr="005D26B7">
        <w:rPr>
          <w:lang w:val="en-US"/>
        </w:rPr>
        <w:t xml:space="preserve">take at least 1 soil profile per 3 ha for in-depth sampling, ideally to a depth of 100 cm (&gt;4 cm diameter) with at least 3 (pooled) samples: 0-20 cm, 20-50 </w:t>
      </w:r>
      <w:proofErr w:type="gramStart"/>
      <w:r w:rsidRPr="005D26B7">
        <w:rPr>
          <w:lang w:val="en-US"/>
        </w:rPr>
        <w:t>cm,  50</w:t>
      </w:r>
      <w:proofErr w:type="gramEnd"/>
      <w:r w:rsidRPr="005D26B7">
        <w:rPr>
          <w:lang w:val="en-US"/>
        </w:rPr>
        <w:t>-100 cm.</w:t>
      </w:r>
    </w:p>
    <w:p w14:paraId="5E43E82E" w14:textId="77777777" w:rsidR="000A6F49" w:rsidRPr="005D26B7" w:rsidRDefault="000A6F49" w:rsidP="009A1440">
      <w:pPr>
        <w:pStyle w:val="ListParagraph"/>
        <w:rPr>
          <w:lang w:val="en-US"/>
        </w:rPr>
      </w:pPr>
    </w:p>
    <w:p w14:paraId="2B7FBE0E" w14:textId="0AF53844" w:rsidR="000A6F49" w:rsidRPr="005D26B7" w:rsidRDefault="000A6F49" w:rsidP="009A1440">
      <w:pPr>
        <w:pStyle w:val="ListParagraph"/>
        <w:numPr>
          <w:ilvl w:val="0"/>
          <w:numId w:val="52"/>
        </w:numPr>
        <w:rPr>
          <w:lang w:val="en-US"/>
        </w:rPr>
      </w:pPr>
      <w:r w:rsidRPr="005D26B7">
        <w:rPr>
          <w:lang w:val="en-US"/>
        </w:rPr>
        <w:t xml:space="preserve">use a soil corer, </w:t>
      </w:r>
      <w:proofErr w:type="spellStart"/>
      <w:r w:rsidRPr="005D26B7">
        <w:rPr>
          <w:lang w:val="en-US"/>
        </w:rPr>
        <w:t>Edelmann</w:t>
      </w:r>
      <w:proofErr w:type="spellEnd"/>
      <w:r w:rsidRPr="005D26B7">
        <w:rPr>
          <w:lang w:val="en-US"/>
        </w:rPr>
        <w:t xml:space="preserve"> hand auger, or a combination of a gouge auger (https://en.eijkelkamp.com/products/augering-soil-sampling-equipment/bi-partite-gouge-auger-set-sa.html) for the upper 30-50 cm and a Russian peat corer for deeper/wetter layers (https://en.eijkelkamp.com/products/augering-soil-sampling-equipment/peat-sampler.html).  If not available even a monolith (0-30 cm) can be extracted with a spade.</w:t>
      </w:r>
    </w:p>
    <w:p w14:paraId="615444F5" w14:textId="77777777" w:rsidR="000A6F49" w:rsidRPr="005D26B7" w:rsidRDefault="000A6F49" w:rsidP="009A1440">
      <w:pPr>
        <w:pStyle w:val="ListParagraph"/>
        <w:rPr>
          <w:lang w:val="en-US"/>
        </w:rPr>
      </w:pPr>
    </w:p>
    <w:p w14:paraId="5EAAF627" w14:textId="3DB4EF7C" w:rsidR="000A6F49" w:rsidRPr="005D26B7" w:rsidRDefault="000A6F49" w:rsidP="009A1440">
      <w:pPr>
        <w:pStyle w:val="ListParagraph"/>
        <w:numPr>
          <w:ilvl w:val="0"/>
          <w:numId w:val="52"/>
        </w:numPr>
        <w:rPr>
          <w:lang w:val="en-US"/>
        </w:rPr>
      </w:pPr>
      <w:r w:rsidRPr="005D26B7">
        <w:rPr>
          <w:lang w:val="en-US"/>
        </w:rPr>
        <w:t>determine bulk density (BD) of the (pooled) soil samples. I.e. the 0 – 20 cm sample, 20 – 50 cm sample, etc. Sample volume must be assessed by knowing the volume of the soil auger/corer and/or monolith extracted by a spade. BD is the mass of soil solid phase (</w:t>
      </w:r>
      <w:proofErr w:type="spellStart"/>
      <w:r w:rsidRPr="005D26B7">
        <w:rPr>
          <w:lang w:val="en-US"/>
        </w:rPr>
        <w:t>Ms</w:t>
      </w:r>
      <w:proofErr w:type="spellEnd"/>
      <w:r w:rsidRPr="005D26B7">
        <w:rPr>
          <w:lang w:val="en-US"/>
        </w:rPr>
        <w:t xml:space="preserve">) divided by the total soil volume (Vt). The total volume of soil is the sum of the volume of soil solid phase and the volume of soil pores (air filled and water filled) in an undisturbed (as in the field) condition. The BD determination of peat soils in principle is the same as that of mineral soils, but the sampling and handling procedures are different because of the different properties of the two types of soils. </w:t>
      </w:r>
      <w:proofErr w:type="spellStart"/>
      <w:r w:rsidRPr="005D26B7">
        <w:rPr>
          <w:lang w:val="en-US"/>
        </w:rPr>
        <w:t>Ms</w:t>
      </w:r>
      <w:proofErr w:type="spellEnd"/>
      <w:r w:rsidRPr="005D26B7">
        <w:rPr>
          <w:lang w:val="en-US"/>
        </w:rPr>
        <w:t xml:space="preserve"> is determined from oven dry weight at 70°C for 48 hours or more, until constant weight is achieved (no reduction in sample weight when the samples are dried for a longer time). Often the samples taken from the field are very wet and when a sub-sample is taken for drying it tends to cause substantial errors in the BD measurement. For that reason, usually the whole sample taken with a peat auger is quantitatively transferred into an </w:t>
      </w:r>
      <w:proofErr w:type="spellStart"/>
      <w:r w:rsidRPr="005D26B7">
        <w:rPr>
          <w:lang w:val="en-US"/>
        </w:rPr>
        <w:t>aluminium</w:t>
      </w:r>
      <w:proofErr w:type="spellEnd"/>
      <w:r w:rsidRPr="005D26B7">
        <w:rPr>
          <w:lang w:val="en-US"/>
        </w:rPr>
        <w:t xml:space="preserve"> can for drying at 70°C for 48–96 hours to reach the constant weight. </w:t>
      </w:r>
      <w:proofErr w:type="spellStart"/>
      <w:r w:rsidRPr="005D26B7">
        <w:rPr>
          <w:lang w:val="en-US"/>
        </w:rPr>
        <w:t>Agus</w:t>
      </w:r>
      <w:proofErr w:type="spellEnd"/>
      <w:r w:rsidRPr="005D26B7">
        <w:rPr>
          <w:lang w:val="en-US"/>
        </w:rPr>
        <w:t xml:space="preserve"> et al. (2011) states that BD values of peat soils generally range </w:t>
      </w:r>
      <w:r w:rsidRPr="005D26B7">
        <w:rPr>
          <w:lang w:val="en-US"/>
        </w:rPr>
        <w:lastRenderedPageBreak/>
        <w:t>between 0.03 and 0.3 g/cm</w:t>
      </w:r>
      <w:proofErr w:type="gramStart"/>
      <w:r w:rsidRPr="005D26B7">
        <w:rPr>
          <w:lang w:val="en-US"/>
        </w:rPr>
        <w:t>3 .</w:t>
      </w:r>
      <w:proofErr w:type="gramEnd"/>
      <w:r w:rsidRPr="005D26B7">
        <w:rPr>
          <w:lang w:val="en-US"/>
        </w:rPr>
        <w:t xml:space="preserve"> However, within a peat profile, sometimes pockets may exist which are nearly empty of peat and filled with water, with a BD of &lt; 0.01 g/cm</w:t>
      </w:r>
      <w:proofErr w:type="gramStart"/>
      <w:r w:rsidRPr="005D26B7">
        <w:rPr>
          <w:lang w:val="en-US"/>
        </w:rPr>
        <w:t>3 .</w:t>
      </w:r>
      <w:proofErr w:type="gramEnd"/>
      <w:r w:rsidRPr="005D26B7">
        <w:rPr>
          <w:lang w:val="en-US"/>
        </w:rPr>
        <w:t xml:space="preserve"> This condition is often found in natural peat forests. By contrast, the BD of a peat surface layer under several years of agricultural use may increase to as high as 0.3 to 0.4 g/cm</w:t>
      </w:r>
      <w:proofErr w:type="gramStart"/>
      <w:r w:rsidRPr="005D26B7">
        <w:rPr>
          <w:lang w:val="en-US"/>
        </w:rPr>
        <w:t>3 .</w:t>
      </w:r>
      <w:proofErr w:type="gramEnd"/>
      <w:r w:rsidRPr="005D26B7">
        <w:rPr>
          <w:lang w:val="en-US"/>
        </w:rPr>
        <w:t xml:space="preserve"> BD is determined in the laboratory by a gravimetric method of weighing the oven dry weight of a known volume of peat. The samples used for the analysis may be samples taken using a peat auger, ring sample or cubical sample as long as the sample volume can be determined easily. According to </w:t>
      </w:r>
      <w:proofErr w:type="spellStart"/>
      <w:r w:rsidRPr="005D26B7">
        <w:rPr>
          <w:lang w:val="en-US"/>
        </w:rPr>
        <w:t>Maswar</w:t>
      </w:r>
      <w:proofErr w:type="spellEnd"/>
      <w:r w:rsidRPr="005D26B7">
        <w:rPr>
          <w:lang w:val="en-US"/>
        </w:rPr>
        <w:t xml:space="preserve"> (2011), division by a correction factor of 1.136 is needed to correct for compaction that occurs at the sampling stage. This correction factor was established by comparison of auger samples and large blocks of peat obtained from soil pits and is considered to represent the real condition in the field.</w:t>
      </w:r>
    </w:p>
    <w:p w14:paraId="6C2F875A" w14:textId="77777777" w:rsidR="000A6F49" w:rsidRPr="005D26B7" w:rsidRDefault="000A6F49" w:rsidP="009A1440">
      <w:pPr>
        <w:pStyle w:val="ListParagraph"/>
        <w:rPr>
          <w:lang w:val="en-US"/>
        </w:rPr>
      </w:pPr>
    </w:p>
    <w:p w14:paraId="31AAB3A7" w14:textId="5AD44066" w:rsidR="00FD76E9" w:rsidRPr="005D26B7" w:rsidRDefault="000A6F49" w:rsidP="009A1440">
      <w:pPr>
        <w:pStyle w:val="ListParagraph"/>
        <w:numPr>
          <w:ilvl w:val="0"/>
          <w:numId w:val="52"/>
        </w:numPr>
        <w:rPr>
          <w:lang w:val="en-US"/>
        </w:rPr>
      </w:pPr>
      <w:r w:rsidRPr="005D26B7">
        <w:rPr>
          <w:lang w:val="en-US"/>
        </w:rPr>
        <w:t xml:space="preserve">determine the C content by dry combustion and/or the organic matter content by loss on ignition (LOI). </w:t>
      </w:r>
    </w:p>
    <w:p w14:paraId="2981F9E4" w14:textId="77777777" w:rsidR="002423EC" w:rsidRDefault="002423EC">
      <w:pPr>
        <w:pStyle w:val="Heading1"/>
      </w:pPr>
      <w:bookmarkStart w:id="15" w:name="_Carbon_Costs_of"/>
      <w:bookmarkStart w:id="16" w:name="_Toc17883154"/>
      <w:bookmarkEnd w:id="15"/>
      <w:r>
        <w:t>Carbon Costs of Construction</w:t>
      </w:r>
      <w:bookmarkEnd w:id="16"/>
      <w:r>
        <w:t xml:space="preserve"> </w:t>
      </w:r>
    </w:p>
    <w:p w14:paraId="7A5C59BF" w14:textId="4B8DFFBE" w:rsidR="002423EC" w:rsidRDefault="002423EC" w:rsidP="00C04120">
      <w:r>
        <w:t xml:space="preserve">Where substantial machinery is used for </w:t>
      </w:r>
      <w:r w:rsidR="001D731C">
        <w:t>the construction process, there will be a CO</w:t>
      </w:r>
      <w:r w:rsidR="001D731C" w:rsidRPr="00F40E11">
        <w:rPr>
          <w:vertAlign w:val="subscript"/>
        </w:rPr>
        <w:t>2</w:t>
      </w:r>
      <w:r w:rsidR="001D731C">
        <w:t xml:space="preserve"> cost. The main cost will be the fuel burned by the machinery used on site, however there may also be costs related to the transport of machinery. </w:t>
      </w:r>
    </w:p>
    <w:p w14:paraId="2198ED79" w14:textId="47B47145" w:rsidR="00885B2E" w:rsidRPr="00885B2E" w:rsidRDefault="00206325" w:rsidP="00C04120">
      <w:r>
        <w:rPr>
          <w:b/>
        </w:rPr>
        <w:t>Table 6</w:t>
      </w:r>
      <w:r w:rsidR="00885B2E">
        <w:rPr>
          <w:b/>
        </w:rPr>
        <w:t xml:space="preserve"> – </w:t>
      </w:r>
      <w:r w:rsidR="00885B2E">
        <w:t>Fuel to CO2 Conversions</w:t>
      </w:r>
      <w:r w:rsidR="00F80FE6">
        <w:rPr>
          <w:rStyle w:val="FootnoteReference"/>
        </w:rPr>
        <w:footnoteReference w:id="11"/>
      </w:r>
      <w:r w:rsidR="00885B2E">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1"/>
        <w:gridCol w:w="4505"/>
      </w:tblGrid>
      <w:tr w:rsidR="001D731C" w14:paraId="47FCBD90" w14:textId="77777777" w:rsidTr="00D82A4A">
        <w:tc>
          <w:tcPr>
            <w:tcW w:w="4621" w:type="dxa"/>
            <w:shd w:val="clear" w:color="auto" w:fill="auto"/>
          </w:tcPr>
          <w:p w14:paraId="43EBDDE3" w14:textId="77777777" w:rsidR="001D731C" w:rsidRPr="004F6D2D" w:rsidRDefault="001D731C" w:rsidP="002423EC">
            <w:pPr>
              <w:rPr>
                <w:b/>
              </w:rPr>
            </w:pPr>
            <w:r w:rsidRPr="004F6D2D">
              <w:rPr>
                <w:b/>
              </w:rPr>
              <w:t>Fuel (Litres)</w:t>
            </w:r>
          </w:p>
        </w:tc>
        <w:tc>
          <w:tcPr>
            <w:tcW w:w="4621" w:type="dxa"/>
            <w:shd w:val="clear" w:color="auto" w:fill="auto"/>
          </w:tcPr>
          <w:p w14:paraId="4AAC1DB6" w14:textId="1ECD89B5" w:rsidR="001D731C" w:rsidRPr="004F6D2D" w:rsidRDefault="001D731C" w:rsidP="002423EC">
            <w:pPr>
              <w:rPr>
                <w:b/>
              </w:rPr>
            </w:pPr>
            <w:r w:rsidRPr="004F6D2D">
              <w:rPr>
                <w:b/>
              </w:rPr>
              <w:t>Kg CO</w:t>
            </w:r>
            <w:r w:rsidR="00FD36CC" w:rsidRPr="00F40E11">
              <w:rPr>
                <w:b/>
                <w:vertAlign w:val="subscript"/>
              </w:rPr>
              <w:t>2</w:t>
            </w:r>
            <w:r w:rsidRPr="004F6D2D">
              <w:rPr>
                <w:b/>
              </w:rPr>
              <w:t>e</w:t>
            </w:r>
          </w:p>
        </w:tc>
      </w:tr>
      <w:tr w:rsidR="001D731C" w14:paraId="6B051825" w14:textId="77777777" w:rsidTr="00D82A4A">
        <w:tc>
          <w:tcPr>
            <w:tcW w:w="4621" w:type="dxa"/>
            <w:shd w:val="clear" w:color="auto" w:fill="auto"/>
          </w:tcPr>
          <w:p w14:paraId="46010D1C" w14:textId="77777777" w:rsidR="001D731C" w:rsidRDefault="001D731C" w:rsidP="002423EC">
            <w:r>
              <w:t xml:space="preserve">Diesel </w:t>
            </w:r>
          </w:p>
        </w:tc>
        <w:tc>
          <w:tcPr>
            <w:tcW w:w="4621" w:type="dxa"/>
            <w:shd w:val="clear" w:color="auto" w:fill="auto"/>
          </w:tcPr>
          <w:p w14:paraId="3160D62C" w14:textId="77777777" w:rsidR="001D731C" w:rsidRDefault="001D731C" w:rsidP="002423EC">
            <w:r>
              <w:t>2.6</w:t>
            </w:r>
          </w:p>
        </w:tc>
      </w:tr>
      <w:tr w:rsidR="001D731C" w14:paraId="375FC264" w14:textId="77777777" w:rsidTr="00D82A4A">
        <w:tc>
          <w:tcPr>
            <w:tcW w:w="4621" w:type="dxa"/>
            <w:shd w:val="clear" w:color="auto" w:fill="auto"/>
          </w:tcPr>
          <w:p w14:paraId="3D7C2C31" w14:textId="77777777" w:rsidR="001D731C" w:rsidRDefault="001D731C" w:rsidP="002423EC">
            <w:r>
              <w:t xml:space="preserve">Petrol </w:t>
            </w:r>
          </w:p>
        </w:tc>
        <w:tc>
          <w:tcPr>
            <w:tcW w:w="4621" w:type="dxa"/>
            <w:shd w:val="clear" w:color="auto" w:fill="auto"/>
          </w:tcPr>
          <w:p w14:paraId="5FB82B3E" w14:textId="77777777" w:rsidR="001D731C" w:rsidRDefault="001D731C" w:rsidP="002423EC">
            <w:r>
              <w:t>2.2</w:t>
            </w:r>
          </w:p>
        </w:tc>
      </w:tr>
      <w:tr w:rsidR="001D731C" w14:paraId="7273A1C7" w14:textId="77777777" w:rsidTr="00D82A4A">
        <w:tc>
          <w:tcPr>
            <w:tcW w:w="4621" w:type="dxa"/>
            <w:shd w:val="clear" w:color="auto" w:fill="auto"/>
          </w:tcPr>
          <w:p w14:paraId="6FB13A23" w14:textId="77777777" w:rsidR="001D731C" w:rsidRDefault="001D731C" w:rsidP="002423EC">
            <w:r>
              <w:t xml:space="preserve">Gas Oil </w:t>
            </w:r>
          </w:p>
        </w:tc>
        <w:tc>
          <w:tcPr>
            <w:tcW w:w="4621" w:type="dxa"/>
            <w:shd w:val="clear" w:color="auto" w:fill="auto"/>
          </w:tcPr>
          <w:p w14:paraId="7D103950" w14:textId="77777777" w:rsidR="001D731C" w:rsidRDefault="001D731C" w:rsidP="002423EC">
            <w:r>
              <w:t>2.9</w:t>
            </w:r>
          </w:p>
        </w:tc>
      </w:tr>
    </w:tbl>
    <w:p w14:paraId="591248E6" w14:textId="77777777" w:rsidR="00154451" w:rsidRDefault="00154451" w:rsidP="00C04120"/>
    <w:p w14:paraId="2D839844" w14:textId="0AB76D02" w:rsidR="002423EC" w:rsidRDefault="00154451" w:rsidP="00C04120">
      <w:r>
        <w:t xml:space="preserve">Where the fuel used on site is known, this is a simple calculation, multiplying the amount of fuel burned by the conversion factor. </w:t>
      </w:r>
      <w:r>
        <w:br/>
        <w:t xml:space="preserve">Where it is not known, then the time spent </w:t>
      </w:r>
      <w:r w:rsidR="00C04DEA">
        <w:t xml:space="preserve">working, and the vehicle make and model should be noted, and an estimate of its fuel use per hour obtained. This will only give a partially accurate figure, as the fuel use depends on how hard the machine is working. </w:t>
      </w:r>
    </w:p>
    <w:p w14:paraId="0E2E454F" w14:textId="77777777" w:rsidR="00807190" w:rsidRPr="00DC6E67" w:rsidRDefault="00807190" w:rsidP="002F2E3B">
      <w:pPr>
        <w:pStyle w:val="Heading1"/>
      </w:pPr>
      <w:bookmarkStart w:id="17" w:name="_Carbon_Loss_from_1"/>
      <w:bookmarkStart w:id="18" w:name="_Toc536702920"/>
      <w:bookmarkStart w:id="19" w:name="_Toc17883155"/>
      <w:bookmarkEnd w:id="17"/>
      <w:r w:rsidRPr="00DC6E67">
        <w:lastRenderedPageBreak/>
        <w:t>Carbon Loss from removal of Trees and Bushes</w:t>
      </w:r>
      <w:bookmarkEnd w:id="18"/>
      <w:bookmarkEnd w:id="19"/>
      <w:r w:rsidRPr="00DC6E67">
        <w:t xml:space="preserve"> </w:t>
      </w:r>
    </w:p>
    <w:p w14:paraId="20259C87" w14:textId="77777777" w:rsidR="00807190" w:rsidRPr="00DC6E67" w:rsidRDefault="00807190" w:rsidP="002F2E3B">
      <w:pPr>
        <w:pStyle w:val="Heading2"/>
      </w:pPr>
      <w:bookmarkStart w:id="20" w:name="_Toc536702921"/>
      <w:r w:rsidRPr="00DC6E67">
        <w:t>Introduction</w:t>
      </w:r>
      <w:bookmarkEnd w:id="20"/>
    </w:p>
    <w:p w14:paraId="5DF2B3B1" w14:textId="77777777" w:rsidR="00807190" w:rsidRPr="00DC6E67" w:rsidRDefault="00807190" w:rsidP="00807190">
      <w:r w:rsidRPr="00DC6E67">
        <w:t>In many restoration projects there is often a need for removing solitary trees, bushes or hedges or even smaller sections of forest as part of the preparing activities. This document aims to exemplify the loss of carbon by removing trees and bushes in projects where there is a need for calculating the total CO</w:t>
      </w:r>
      <w:r w:rsidRPr="00DC6E67">
        <w:rPr>
          <w:vertAlign w:val="subscript"/>
        </w:rPr>
        <w:t>2</w:t>
      </w:r>
      <w:r w:rsidRPr="00DC6E67">
        <w:t xml:space="preserve"> balance in a project. </w:t>
      </w:r>
    </w:p>
    <w:p w14:paraId="42E48689" w14:textId="77777777" w:rsidR="00807190" w:rsidRPr="00DC6E67" w:rsidRDefault="00807190" w:rsidP="00807190">
      <w:r w:rsidRPr="00DC6E67">
        <w:t>Clearance activities connected to nature restoration can include the following elements, which will be described in this document:</w:t>
      </w:r>
    </w:p>
    <w:p w14:paraId="540A0B90" w14:textId="366FC8B5" w:rsidR="00807190" w:rsidRPr="003575D2" w:rsidRDefault="00807190" w:rsidP="002F2E3B">
      <w:pPr>
        <w:pStyle w:val="ListBullet"/>
      </w:pPr>
      <w:r w:rsidRPr="00DC6E67">
        <w:t>Woods</w:t>
      </w:r>
    </w:p>
    <w:p w14:paraId="206A6C54" w14:textId="77777777" w:rsidR="00807190" w:rsidRPr="003575D2" w:rsidRDefault="00807190" w:rsidP="002F2E3B">
      <w:pPr>
        <w:pStyle w:val="ListBullet"/>
      </w:pPr>
      <w:r w:rsidRPr="003575D2">
        <w:t>Solitary trees</w:t>
      </w:r>
    </w:p>
    <w:p w14:paraId="0951DF2C" w14:textId="1090C78E" w:rsidR="003803A5" w:rsidRPr="003575D2" w:rsidRDefault="00807190" w:rsidP="003803A5">
      <w:pPr>
        <w:pStyle w:val="ListBullet"/>
      </w:pPr>
      <w:r w:rsidRPr="000C0AE6">
        <w:t>Hedges</w:t>
      </w:r>
    </w:p>
    <w:p w14:paraId="520C7EB2" w14:textId="77777777" w:rsidR="00807190" w:rsidRPr="000C0AE6" w:rsidRDefault="00807190" w:rsidP="002F2E3B">
      <w:pPr>
        <w:pStyle w:val="Heading2"/>
      </w:pPr>
      <w:bookmarkStart w:id="21" w:name="_Toc536702922"/>
      <w:r w:rsidRPr="000C0AE6">
        <w:t>Approach</w:t>
      </w:r>
      <w:bookmarkEnd w:id="21"/>
    </w:p>
    <w:p w14:paraId="44656322" w14:textId="77777777" w:rsidR="00807190" w:rsidRPr="003575D2" w:rsidRDefault="00807190" w:rsidP="00807190">
      <w:r w:rsidRPr="00E649EC">
        <w:t>In this document a simple approach is used to calculate the potential carbon loss from clearance of hedges, solitary trees and smaller woods</w:t>
      </w:r>
      <w:r w:rsidRPr="003575D2">
        <w:t>. Calculation of biomass volume of wood multiplied by values of carbon content collected from literature studies.</w:t>
      </w:r>
    </w:p>
    <w:p w14:paraId="0098DB7C" w14:textId="77777777" w:rsidR="00807190" w:rsidRPr="000C0AE6" w:rsidRDefault="00807190" w:rsidP="00807190">
      <w:r w:rsidRPr="000C0AE6">
        <w:t>The approach only shows a method to calculate CO</w:t>
      </w:r>
      <w:r w:rsidRPr="000C0AE6">
        <w:rPr>
          <w:vertAlign w:val="subscript"/>
        </w:rPr>
        <w:t>2</w:t>
      </w:r>
      <w:r w:rsidRPr="000C0AE6">
        <w:t xml:space="preserve"> content in biomass and does not relate to the end use of the wood (energy, decay, construction material, etc.)</w:t>
      </w:r>
    </w:p>
    <w:p w14:paraId="0328C625" w14:textId="69279D9A" w:rsidR="00807190" w:rsidRPr="00ED56C3" w:rsidRDefault="00807190" w:rsidP="00807190">
      <w:r w:rsidRPr="00E649EC">
        <w:t>The approach does not include possible CO</w:t>
      </w:r>
      <w:r w:rsidRPr="00E649EC">
        <w:rPr>
          <w:vertAlign w:val="subscript"/>
        </w:rPr>
        <w:t>2</w:t>
      </w:r>
      <w:r w:rsidRPr="00ED56C3">
        <w:t xml:space="preserve"> emissions connected to felling activities </w:t>
      </w:r>
      <w:r w:rsidR="007E0D7C">
        <w:t xml:space="preserve">or processing of wood </w:t>
      </w:r>
      <w:r w:rsidRPr="00ED56C3">
        <w:t xml:space="preserve">(use of machinery). </w:t>
      </w:r>
    </w:p>
    <w:p w14:paraId="4E461F5B" w14:textId="77777777" w:rsidR="00807190" w:rsidRPr="00264A24" w:rsidRDefault="00807190" w:rsidP="007D759D">
      <w:pPr>
        <w:pStyle w:val="Heading2"/>
        <w:rPr>
          <w:u w:val="single"/>
        </w:rPr>
      </w:pPr>
      <w:bookmarkStart w:id="22" w:name="_Toc536702923"/>
      <w:r w:rsidRPr="007D1333">
        <w:t>Steps to calculate CO</w:t>
      </w:r>
      <w:r w:rsidRPr="00264A24">
        <w:rPr>
          <w:vertAlign w:val="subscript"/>
        </w:rPr>
        <w:t>2</w:t>
      </w:r>
      <w:r w:rsidRPr="00264A24">
        <w:t xml:space="preserve"> content in biomass</w:t>
      </w:r>
      <w:bookmarkEnd w:id="22"/>
    </w:p>
    <w:p w14:paraId="732DC7F3" w14:textId="77777777" w:rsidR="00807190" w:rsidRPr="00264A24" w:rsidRDefault="00807190" w:rsidP="00807190">
      <w:pPr>
        <w:numPr>
          <w:ilvl w:val="0"/>
          <w:numId w:val="7"/>
        </w:numPr>
        <w:rPr>
          <w:b/>
          <w:i/>
        </w:rPr>
      </w:pPr>
      <w:r w:rsidRPr="00264A24">
        <w:t>Determine the Volume</w:t>
      </w:r>
    </w:p>
    <w:p w14:paraId="3E5C975C" w14:textId="77777777" w:rsidR="00807190" w:rsidRPr="007271F4" w:rsidRDefault="00807190" w:rsidP="00807190">
      <w:pPr>
        <w:numPr>
          <w:ilvl w:val="0"/>
          <w:numId w:val="7"/>
        </w:numPr>
        <w:rPr>
          <w:b/>
          <w:i/>
        </w:rPr>
      </w:pPr>
      <w:r w:rsidRPr="007271F4">
        <w:t>Conversion of volume to dry matter</w:t>
      </w:r>
    </w:p>
    <w:p w14:paraId="0127756C" w14:textId="77777777" w:rsidR="002E61CD" w:rsidRPr="00C04120" w:rsidRDefault="00807190" w:rsidP="00C04120">
      <w:pPr>
        <w:numPr>
          <w:ilvl w:val="0"/>
          <w:numId w:val="7"/>
        </w:numPr>
        <w:rPr>
          <w:b/>
          <w:i/>
        </w:rPr>
      </w:pPr>
      <w:r w:rsidRPr="007271F4">
        <w:t>Calculate</w:t>
      </w:r>
      <w:r w:rsidR="002E61CD">
        <w:t xml:space="preserve"> the carbon content of the dry matter. </w:t>
      </w:r>
    </w:p>
    <w:p w14:paraId="61D07145" w14:textId="77777777" w:rsidR="007D759D" w:rsidRPr="0006277D" w:rsidRDefault="007D759D" w:rsidP="00807190">
      <w:pPr>
        <w:rPr>
          <w:b/>
          <w:bCs/>
        </w:rPr>
      </w:pPr>
      <w:bookmarkStart w:id="23" w:name="_Toc536702924"/>
    </w:p>
    <w:p w14:paraId="14965763" w14:textId="77777777" w:rsidR="007D759D" w:rsidRPr="0006277D" w:rsidRDefault="007D759D" w:rsidP="00807190">
      <w:pPr>
        <w:rPr>
          <w:b/>
          <w:bCs/>
        </w:rPr>
      </w:pPr>
    </w:p>
    <w:p w14:paraId="66A31E72" w14:textId="77777777" w:rsidR="00807190" w:rsidRPr="005835A8" w:rsidRDefault="00807190" w:rsidP="007D759D">
      <w:pPr>
        <w:pStyle w:val="Heading3"/>
      </w:pPr>
      <w:r w:rsidRPr="005835A8">
        <w:lastRenderedPageBreak/>
        <w:t>Woods</w:t>
      </w:r>
      <w:bookmarkEnd w:id="23"/>
    </w:p>
    <w:p w14:paraId="1AD3DF12" w14:textId="77777777" w:rsidR="00807190" w:rsidRPr="00BF5C15" w:rsidRDefault="00807190" w:rsidP="007D759D">
      <w:pPr>
        <w:pStyle w:val="Heading4"/>
      </w:pPr>
      <w:r w:rsidRPr="00BF5C15">
        <w:t>Determining the Volume</w:t>
      </w:r>
    </w:p>
    <w:p w14:paraId="4D217F58" w14:textId="4180A351" w:rsidR="00807190" w:rsidRPr="000C0AE6" w:rsidRDefault="00807190" w:rsidP="00807190">
      <w:r w:rsidRPr="00616D95">
        <w:t xml:space="preserve">In traditional forest management an operation plan describes the </w:t>
      </w:r>
      <w:r w:rsidR="00792E5B" w:rsidRPr="00616D95">
        <w:t>various species of</w:t>
      </w:r>
      <w:r w:rsidRPr="00616D95">
        <w:t xml:space="preserve"> trees in different sectors in the forest, their age and specifies the volume</w:t>
      </w:r>
      <w:r w:rsidRPr="003575D2">
        <w:t xml:space="preserve"> of wood per</w:t>
      </w:r>
      <w:r w:rsidR="005D1300" w:rsidRPr="003575D2">
        <w:t xml:space="preserve"> </w:t>
      </w:r>
      <w:r w:rsidRPr="000C0AE6">
        <w:t>hectare</w:t>
      </w:r>
      <w:r w:rsidR="002A2F70">
        <w:t xml:space="preserve"> related to species density in the stands</w:t>
      </w:r>
      <w:r w:rsidRPr="000C0AE6">
        <w:t xml:space="preserve">. </w:t>
      </w:r>
    </w:p>
    <w:p w14:paraId="191F2997" w14:textId="77777777" w:rsidR="00807190" w:rsidRPr="003575D2" w:rsidRDefault="00807190" w:rsidP="00807190">
      <w:r w:rsidRPr="00E649EC">
        <w:t>If the volume of wood isn’t known (from the operation plans) it is possible to determine the volume using the following elements (The Danish Environmental Protection Agency, 2005</w:t>
      </w:r>
      <w:r w:rsidRPr="003575D2">
        <w:rPr>
          <w:vertAlign w:val="superscript"/>
        </w:rPr>
        <w:footnoteReference w:id="12"/>
      </w:r>
      <w:r w:rsidRPr="003575D2">
        <w:t>):</w:t>
      </w:r>
    </w:p>
    <w:p w14:paraId="5B8B386E" w14:textId="77777777" w:rsidR="00807190" w:rsidRPr="003575D2" w:rsidRDefault="00807190" w:rsidP="00807190">
      <w:pPr>
        <w:numPr>
          <w:ilvl w:val="0"/>
          <w:numId w:val="9"/>
        </w:numPr>
      </w:pPr>
      <w:r w:rsidRPr="003575D2">
        <w:t>The height of the tree in meters</w:t>
      </w:r>
    </w:p>
    <w:p w14:paraId="0700C51B" w14:textId="77777777" w:rsidR="00807190" w:rsidRPr="000C0AE6" w:rsidRDefault="00807190" w:rsidP="00807190">
      <w:pPr>
        <w:numPr>
          <w:ilvl w:val="0"/>
          <w:numId w:val="9"/>
        </w:numPr>
      </w:pPr>
      <w:r w:rsidRPr="000C0AE6">
        <w:t>The diameter (d) of the trunk measured 1,3 meters above ground</w:t>
      </w:r>
    </w:p>
    <w:p w14:paraId="43965AED" w14:textId="77777777" w:rsidR="00807190" w:rsidRPr="00ED56C3" w:rsidRDefault="00807190" w:rsidP="00807190">
      <w:pPr>
        <w:numPr>
          <w:ilvl w:val="0"/>
          <w:numId w:val="9"/>
        </w:numPr>
      </w:pPr>
      <w:r w:rsidRPr="00E649EC">
        <w:t>The cross sectional area</w:t>
      </w:r>
      <w:r w:rsidR="00A84E73" w:rsidRPr="00E649EC">
        <w:t xml:space="preserve"> (g)</w:t>
      </w:r>
      <w:r w:rsidRPr="00ED56C3">
        <w:t>, called the base area, determine by the equation</w:t>
      </w:r>
    </w:p>
    <w:p w14:paraId="7A2AFFD3" w14:textId="6331C608" w:rsidR="00807190" w:rsidRPr="008C2481" w:rsidRDefault="008C2481" w:rsidP="00807190">
      <w:pPr>
        <w:jc w:val="center"/>
      </w:pPr>
      <m:oMathPara>
        <m:oMath>
          <m:r>
            <w:rPr>
              <w:rFonts w:ascii="Cambria Math" w:hAnsi="Cambria Math"/>
            </w:rPr>
            <m:t>g=</m:t>
          </m:r>
          <m:f>
            <m:fPr>
              <m:ctrlPr>
                <w:rPr>
                  <w:rFonts w:ascii="Cambria Math" w:hAnsi="Cambria Math"/>
                  <w:i/>
                </w:rPr>
              </m:ctrlPr>
            </m:fPr>
            <m:num>
              <m:r>
                <w:rPr>
                  <w:rFonts w:ascii="Cambria Math" w:hAnsi="Cambria Math"/>
                </w:rPr>
                <m:t>π</m:t>
              </m:r>
            </m:num>
            <m:den>
              <m:r>
                <w:rPr>
                  <w:rFonts w:ascii="Cambria Math" w:hAnsi="Cambria Math"/>
                </w:rPr>
                <m:t>4</m:t>
              </m:r>
            </m:den>
          </m:f>
          <m:r>
            <w:rPr>
              <w:rFonts w:ascii="Cambria Math" w:hAnsi="Cambria Math"/>
            </w:rPr>
            <m:t>*</m:t>
          </m:r>
          <m:sSup>
            <m:sSupPr>
              <m:ctrlPr>
                <w:rPr>
                  <w:rFonts w:ascii="Cambria Math" w:hAnsi="Cambria Math"/>
                </w:rPr>
              </m:ctrlPr>
            </m:sSupPr>
            <m:e>
              <m:r>
                <w:rPr>
                  <w:rFonts w:ascii="Cambria Math" w:hAnsi="Cambria Math"/>
                </w:rPr>
                <m:t>d</m:t>
              </m:r>
            </m:e>
            <m:sup>
              <m:r>
                <w:rPr>
                  <w:rFonts w:ascii="Cambria Math" w:hAnsi="Cambria Math"/>
                </w:rPr>
                <m:t>2</m:t>
              </m:r>
            </m:sup>
          </m:sSup>
        </m:oMath>
      </m:oMathPara>
    </w:p>
    <w:p w14:paraId="5EA537AA" w14:textId="77777777" w:rsidR="00807190" w:rsidRPr="000C0AE6" w:rsidRDefault="00807190" w:rsidP="00807190">
      <w:r w:rsidRPr="003575D2">
        <w:t>The volume is the c</w:t>
      </w:r>
      <w:r w:rsidRPr="000C0AE6">
        <w:t xml:space="preserve">alculated by </w:t>
      </w:r>
    </w:p>
    <w:p w14:paraId="035551E6" w14:textId="77777777" w:rsidR="00807190" w:rsidRPr="00E649EC" w:rsidRDefault="00807190" w:rsidP="00807190">
      <w:r w:rsidRPr="00E649EC">
        <w:t>Volume = height * cross sectional area * form factor</w:t>
      </w:r>
    </w:p>
    <w:p w14:paraId="7B338F8F" w14:textId="77777777" w:rsidR="00807190" w:rsidRPr="00ED56C3" w:rsidRDefault="00807190" w:rsidP="00807190">
      <w:r w:rsidRPr="00E649EC">
        <w:t>The form factor is needed to c</w:t>
      </w:r>
      <w:r w:rsidRPr="00ED56C3">
        <w:t xml:space="preserve">orrect for the fact that the diameter of the tree is getting smaller in the top. The form factor in typical Danish stands lies between 0,50 – 0,60. </w:t>
      </w:r>
    </w:p>
    <w:p w14:paraId="04176B33" w14:textId="77777777" w:rsidR="00807190" w:rsidRPr="007D1333" w:rsidRDefault="00807190" w:rsidP="007D759D">
      <w:pPr>
        <w:pStyle w:val="Heading4"/>
      </w:pPr>
      <w:r w:rsidRPr="007D1333">
        <w:t>Conversion of volume to dry matter</w:t>
      </w:r>
    </w:p>
    <w:p w14:paraId="11782C84" w14:textId="77777777" w:rsidR="00807190" w:rsidRPr="00264A24" w:rsidRDefault="00807190" w:rsidP="00807190">
      <w:r w:rsidRPr="00264A24">
        <w:t>To convert the volume of wood (m</w:t>
      </w:r>
      <w:r w:rsidRPr="00264A24">
        <w:rPr>
          <w:vertAlign w:val="superscript"/>
        </w:rPr>
        <w:t>3</w:t>
      </w:r>
      <w:r w:rsidRPr="00264A24">
        <w:t>) for conifer and deciduous trees to content of CO</w:t>
      </w:r>
      <w:r w:rsidRPr="00264A24">
        <w:rPr>
          <w:vertAlign w:val="subscript"/>
        </w:rPr>
        <w:t>2</w:t>
      </w:r>
      <w:r w:rsidRPr="00264A24">
        <w:t xml:space="preserve"> in the total biomass (trunk, branches, leaves/needles, stumps and roots) is used a range of conversion factors.</w:t>
      </w:r>
    </w:p>
    <w:p w14:paraId="4A508524" w14:textId="77777777" w:rsidR="00807190" w:rsidRPr="007271F4" w:rsidRDefault="00807190" w:rsidP="00807190">
      <w:r w:rsidRPr="007271F4">
        <w:t>First step is to convert the volume in m</w:t>
      </w:r>
      <w:r w:rsidRPr="007271F4">
        <w:rPr>
          <w:vertAlign w:val="superscript"/>
        </w:rPr>
        <w:t>3</w:t>
      </w:r>
      <w:r w:rsidRPr="007271F4">
        <w:t xml:space="preserve"> to tons dry matter. Table 1 shows specific factors for bulk density for a range of Danish tree species. The values are based on a publication from The Danish Environmental Protection Agency.</w:t>
      </w:r>
    </w:p>
    <w:p w14:paraId="0E1090F8" w14:textId="77777777" w:rsidR="00807190" w:rsidRPr="00AB4E27" w:rsidRDefault="00807190" w:rsidP="0080719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3"/>
        <w:gridCol w:w="6113"/>
      </w:tblGrid>
      <w:tr w:rsidR="004234EA" w:rsidRPr="00DC6E67" w14:paraId="5DCD0607" w14:textId="77777777" w:rsidTr="004234EA">
        <w:tc>
          <w:tcPr>
            <w:tcW w:w="2943" w:type="dxa"/>
            <w:shd w:val="clear" w:color="auto" w:fill="C6D9F1"/>
            <w:vAlign w:val="bottom"/>
          </w:tcPr>
          <w:p w14:paraId="2C963A3C" w14:textId="77777777" w:rsidR="00807190" w:rsidRPr="0006277D" w:rsidRDefault="00807190" w:rsidP="00807190">
            <w:pPr>
              <w:rPr>
                <w:b/>
              </w:rPr>
            </w:pPr>
            <w:r w:rsidRPr="0006277D">
              <w:rPr>
                <w:b/>
              </w:rPr>
              <w:t>Species</w:t>
            </w:r>
          </w:p>
        </w:tc>
        <w:tc>
          <w:tcPr>
            <w:tcW w:w="6223" w:type="dxa"/>
            <w:shd w:val="clear" w:color="auto" w:fill="C6D9F1"/>
            <w:vAlign w:val="bottom"/>
          </w:tcPr>
          <w:p w14:paraId="1A44D5DC" w14:textId="77777777" w:rsidR="00807190" w:rsidRPr="00616D95" w:rsidRDefault="00807190" w:rsidP="00807190">
            <w:pPr>
              <w:rPr>
                <w:b/>
              </w:rPr>
            </w:pPr>
            <w:r w:rsidRPr="005835A8">
              <w:rPr>
                <w:b/>
              </w:rPr>
              <w:t>Bulk density (tons dry matter/m</w:t>
            </w:r>
            <w:r w:rsidRPr="00BF5C15">
              <w:rPr>
                <w:b/>
                <w:vertAlign w:val="superscript"/>
              </w:rPr>
              <w:t>3</w:t>
            </w:r>
            <w:r w:rsidRPr="00BF5C15">
              <w:rPr>
                <w:b/>
              </w:rPr>
              <w:t xml:space="preserve"> fresh volume</w:t>
            </w:r>
            <w:r w:rsidR="008833A7" w:rsidRPr="00BF5C15">
              <w:rPr>
                <w:b/>
              </w:rPr>
              <w:t>)</w:t>
            </w:r>
          </w:p>
        </w:tc>
      </w:tr>
      <w:tr w:rsidR="004234EA" w:rsidRPr="00DC6E67" w14:paraId="4499885B" w14:textId="77777777" w:rsidTr="004234EA">
        <w:tc>
          <w:tcPr>
            <w:tcW w:w="2943" w:type="dxa"/>
            <w:shd w:val="clear" w:color="auto" w:fill="auto"/>
            <w:vAlign w:val="bottom"/>
          </w:tcPr>
          <w:p w14:paraId="1D6D21B9" w14:textId="77777777" w:rsidR="00807190" w:rsidRPr="00C04120" w:rsidRDefault="00807190" w:rsidP="00807190">
            <w:r w:rsidRPr="00C04120">
              <w:t>Spruce</w:t>
            </w:r>
          </w:p>
        </w:tc>
        <w:tc>
          <w:tcPr>
            <w:tcW w:w="6223" w:type="dxa"/>
            <w:shd w:val="clear" w:color="auto" w:fill="auto"/>
            <w:vAlign w:val="bottom"/>
          </w:tcPr>
          <w:p w14:paraId="7EB36E40" w14:textId="77777777" w:rsidR="00807190" w:rsidRPr="00C04120" w:rsidRDefault="00807190" w:rsidP="00807190">
            <w:r w:rsidRPr="00C04120">
              <w:t>0,38</w:t>
            </w:r>
          </w:p>
        </w:tc>
      </w:tr>
      <w:tr w:rsidR="004234EA" w:rsidRPr="00DC6E67" w14:paraId="384CBAF8" w14:textId="77777777" w:rsidTr="004234EA">
        <w:tc>
          <w:tcPr>
            <w:tcW w:w="2943" w:type="dxa"/>
            <w:shd w:val="clear" w:color="auto" w:fill="auto"/>
            <w:vAlign w:val="bottom"/>
          </w:tcPr>
          <w:p w14:paraId="5110F5AE" w14:textId="77777777" w:rsidR="00807190" w:rsidRPr="00C04120" w:rsidRDefault="00807190" w:rsidP="00807190">
            <w:r w:rsidRPr="00C04120">
              <w:t>Sitka spruce</w:t>
            </w:r>
          </w:p>
        </w:tc>
        <w:tc>
          <w:tcPr>
            <w:tcW w:w="6223" w:type="dxa"/>
            <w:shd w:val="clear" w:color="auto" w:fill="auto"/>
            <w:vAlign w:val="bottom"/>
          </w:tcPr>
          <w:p w14:paraId="12AE0043" w14:textId="77777777" w:rsidR="00807190" w:rsidRPr="00C04120" w:rsidRDefault="00807190" w:rsidP="00807190">
            <w:r w:rsidRPr="00C04120">
              <w:t>0,37</w:t>
            </w:r>
          </w:p>
        </w:tc>
      </w:tr>
      <w:tr w:rsidR="004234EA" w:rsidRPr="00DC6E67" w14:paraId="25E7510E" w14:textId="77777777" w:rsidTr="004234EA">
        <w:tc>
          <w:tcPr>
            <w:tcW w:w="2943" w:type="dxa"/>
            <w:shd w:val="clear" w:color="auto" w:fill="auto"/>
            <w:vAlign w:val="bottom"/>
          </w:tcPr>
          <w:p w14:paraId="72AD9182" w14:textId="77777777" w:rsidR="00807190" w:rsidRPr="00C04120" w:rsidRDefault="00807190" w:rsidP="00807190">
            <w:r w:rsidRPr="00C04120">
              <w:lastRenderedPageBreak/>
              <w:t>Nobilis</w:t>
            </w:r>
          </w:p>
        </w:tc>
        <w:tc>
          <w:tcPr>
            <w:tcW w:w="6223" w:type="dxa"/>
            <w:shd w:val="clear" w:color="auto" w:fill="auto"/>
            <w:vAlign w:val="bottom"/>
          </w:tcPr>
          <w:p w14:paraId="07B42B21" w14:textId="77777777" w:rsidR="00807190" w:rsidRPr="00C04120" w:rsidRDefault="00807190" w:rsidP="00807190">
            <w:r w:rsidRPr="00C04120">
              <w:t>0,38</w:t>
            </w:r>
          </w:p>
        </w:tc>
      </w:tr>
      <w:tr w:rsidR="004234EA" w:rsidRPr="00DC6E67" w14:paraId="6D582BFD" w14:textId="77777777" w:rsidTr="004234EA">
        <w:tc>
          <w:tcPr>
            <w:tcW w:w="2943" w:type="dxa"/>
            <w:shd w:val="clear" w:color="auto" w:fill="auto"/>
            <w:vAlign w:val="bottom"/>
          </w:tcPr>
          <w:p w14:paraId="361D452D" w14:textId="77777777" w:rsidR="00807190" w:rsidRPr="00C04120" w:rsidRDefault="00807190" w:rsidP="00807190">
            <w:r w:rsidRPr="00C04120">
              <w:t>Douglas fir</w:t>
            </w:r>
          </w:p>
        </w:tc>
        <w:tc>
          <w:tcPr>
            <w:tcW w:w="6223" w:type="dxa"/>
            <w:shd w:val="clear" w:color="auto" w:fill="auto"/>
            <w:vAlign w:val="bottom"/>
          </w:tcPr>
          <w:p w14:paraId="1BF3A6F1" w14:textId="77777777" w:rsidR="00807190" w:rsidRPr="00C04120" w:rsidRDefault="00807190" w:rsidP="00807190">
            <w:r w:rsidRPr="00C04120">
              <w:t>0,41</w:t>
            </w:r>
          </w:p>
        </w:tc>
      </w:tr>
      <w:tr w:rsidR="004234EA" w:rsidRPr="00DC6E67" w14:paraId="727D61AF" w14:textId="77777777" w:rsidTr="004234EA">
        <w:tc>
          <w:tcPr>
            <w:tcW w:w="2943" w:type="dxa"/>
            <w:shd w:val="clear" w:color="auto" w:fill="auto"/>
            <w:vAlign w:val="bottom"/>
          </w:tcPr>
          <w:p w14:paraId="6A9C6AD7" w14:textId="77777777" w:rsidR="00807190" w:rsidRPr="00C04120" w:rsidRDefault="00807190" w:rsidP="00807190">
            <w:r w:rsidRPr="00C04120">
              <w:t xml:space="preserve">Scotch pine </w:t>
            </w:r>
          </w:p>
        </w:tc>
        <w:tc>
          <w:tcPr>
            <w:tcW w:w="6223" w:type="dxa"/>
            <w:shd w:val="clear" w:color="auto" w:fill="auto"/>
            <w:vAlign w:val="bottom"/>
          </w:tcPr>
          <w:p w14:paraId="0DBBA388" w14:textId="77777777" w:rsidR="00807190" w:rsidRPr="00C04120" w:rsidRDefault="00807190" w:rsidP="00807190">
            <w:r w:rsidRPr="00C04120">
              <w:t>0,43</w:t>
            </w:r>
          </w:p>
        </w:tc>
      </w:tr>
      <w:tr w:rsidR="004234EA" w:rsidRPr="00DC6E67" w14:paraId="58F051E4" w14:textId="77777777" w:rsidTr="004234EA">
        <w:tc>
          <w:tcPr>
            <w:tcW w:w="2943" w:type="dxa"/>
            <w:shd w:val="clear" w:color="auto" w:fill="auto"/>
            <w:vAlign w:val="bottom"/>
          </w:tcPr>
          <w:p w14:paraId="4F196924" w14:textId="77777777" w:rsidR="00807190" w:rsidRPr="00C04120" w:rsidRDefault="00807190" w:rsidP="00807190">
            <w:r w:rsidRPr="00C04120">
              <w:t>Mountain pine</w:t>
            </w:r>
          </w:p>
        </w:tc>
        <w:tc>
          <w:tcPr>
            <w:tcW w:w="6223" w:type="dxa"/>
            <w:shd w:val="clear" w:color="auto" w:fill="auto"/>
            <w:vAlign w:val="bottom"/>
          </w:tcPr>
          <w:p w14:paraId="1CE35994" w14:textId="77777777" w:rsidR="00807190" w:rsidRPr="00C04120" w:rsidRDefault="00807190" w:rsidP="00807190">
            <w:r w:rsidRPr="00C04120">
              <w:t>0,48</w:t>
            </w:r>
          </w:p>
        </w:tc>
      </w:tr>
      <w:tr w:rsidR="004234EA" w:rsidRPr="00DC6E67" w14:paraId="1B5855A2" w14:textId="77777777" w:rsidTr="004234EA">
        <w:tc>
          <w:tcPr>
            <w:tcW w:w="2943" w:type="dxa"/>
            <w:shd w:val="clear" w:color="auto" w:fill="auto"/>
            <w:vAlign w:val="bottom"/>
          </w:tcPr>
          <w:p w14:paraId="16826A7A" w14:textId="77777777" w:rsidR="00807190" w:rsidRPr="00C04120" w:rsidRDefault="00807190" w:rsidP="00807190">
            <w:proofErr w:type="spellStart"/>
            <w:r w:rsidRPr="00C04120">
              <w:t>Contorta</w:t>
            </w:r>
            <w:proofErr w:type="spellEnd"/>
          </w:p>
        </w:tc>
        <w:tc>
          <w:tcPr>
            <w:tcW w:w="6223" w:type="dxa"/>
            <w:shd w:val="clear" w:color="auto" w:fill="auto"/>
            <w:vAlign w:val="bottom"/>
          </w:tcPr>
          <w:p w14:paraId="243B8B36" w14:textId="77777777" w:rsidR="00807190" w:rsidRPr="00C04120" w:rsidRDefault="00807190" w:rsidP="00807190">
            <w:r w:rsidRPr="00C04120">
              <w:t>0,37</w:t>
            </w:r>
          </w:p>
        </w:tc>
      </w:tr>
      <w:tr w:rsidR="004234EA" w:rsidRPr="00DC6E67" w14:paraId="0679AD4C" w14:textId="77777777" w:rsidTr="004234EA">
        <w:tc>
          <w:tcPr>
            <w:tcW w:w="2943" w:type="dxa"/>
            <w:shd w:val="clear" w:color="auto" w:fill="auto"/>
            <w:vAlign w:val="bottom"/>
          </w:tcPr>
          <w:p w14:paraId="26D9F87A" w14:textId="77777777" w:rsidR="00807190" w:rsidRPr="00C04120" w:rsidRDefault="00807190" w:rsidP="00807190">
            <w:r w:rsidRPr="00C04120">
              <w:t>Larch</w:t>
            </w:r>
          </w:p>
        </w:tc>
        <w:tc>
          <w:tcPr>
            <w:tcW w:w="6223" w:type="dxa"/>
            <w:shd w:val="clear" w:color="auto" w:fill="auto"/>
            <w:vAlign w:val="bottom"/>
          </w:tcPr>
          <w:p w14:paraId="131E24E2" w14:textId="77777777" w:rsidR="00807190" w:rsidRPr="00C04120" w:rsidRDefault="00807190" w:rsidP="00807190">
            <w:r w:rsidRPr="00C04120">
              <w:t>0,45</w:t>
            </w:r>
          </w:p>
        </w:tc>
      </w:tr>
      <w:tr w:rsidR="004234EA" w:rsidRPr="00DC6E67" w14:paraId="3C995C60" w14:textId="77777777" w:rsidTr="004234EA">
        <w:tc>
          <w:tcPr>
            <w:tcW w:w="2943" w:type="dxa"/>
            <w:shd w:val="clear" w:color="auto" w:fill="auto"/>
            <w:vAlign w:val="bottom"/>
          </w:tcPr>
          <w:p w14:paraId="04FA031F" w14:textId="77777777" w:rsidR="00807190" w:rsidRPr="00C04120" w:rsidRDefault="00807190" w:rsidP="00807190">
            <w:r w:rsidRPr="00C04120">
              <w:t>Beech</w:t>
            </w:r>
          </w:p>
        </w:tc>
        <w:tc>
          <w:tcPr>
            <w:tcW w:w="6223" w:type="dxa"/>
            <w:shd w:val="clear" w:color="auto" w:fill="auto"/>
            <w:vAlign w:val="bottom"/>
          </w:tcPr>
          <w:p w14:paraId="06566CD2" w14:textId="77777777" w:rsidR="00807190" w:rsidRPr="00C04120" w:rsidRDefault="00807190" w:rsidP="00807190">
            <w:r w:rsidRPr="00C04120">
              <w:t>0,56</w:t>
            </w:r>
          </w:p>
        </w:tc>
      </w:tr>
      <w:tr w:rsidR="004234EA" w:rsidRPr="00DC6E67" w14:paraId="1F79C39C" w14:textId="77777777" w:rsidTr="004234EA">
        <w:tc>
          <w:tcPr>
            <w:tcW w:w="2943" w:type="dxa"/>
            <w:shd w:val="clear" w:color="auto" w:fill="auto"/>
            <w:vAlign w:val="bottom"/>
          </w:tcPr>
          <w:p w14:paraId="6279AF88" w14:textId="77777777" w:rsidR="00807190" w:rsidRPr="00C04120" w:rsidRDefault="00807190" w:rsidP="00807190">
            <w:r w:rsidRPr="00C04120">
              <w:t>Oak</w:t>
            </w:r>
          </w:p>
        </w:tc>
        <w:tc>
          <w:tcPr>
            <w:tcW w:w="6223" w:type="dxa"/>
            <w:shd w:val="clear" w:color="auto" w:fill="auto"/>
            <w:vAlign w:val="bottom"/>
          </w:tcPr>
          <w:p w14:paraId="714FDA62" w14:textId="77777777" w:rsidR="00807190" w:rsidRPr="00C04120" w:rsidRDefault="00807190" w:rsidP="00807190">
            <w:r w:rsidRPr="00C04120">
              <w:t>0,57</w:t>
            </w:r>
          </w:p>
        </w:tc>
      </w:tr>
      <w:tr w:rsidR="004234EA" w:rsidRPr="00DC6E67" w14:paraId="3F9F52E9" w14:textId="77777777" w:rsidTr="004234EA">
        <w:tc>
          <w:tcPr>
            <w:tcW w:w="2943" w:type="dxa"/>
            <w:shd w:val="clear" w:color="auto" w:fill="auto"/>
            <w:vAlign w:val="bottom"/>
          </w:tcPr>
          <w:p w14:paraId="1D5201A1" w14:textId="77777777" w:rsidR="00807190" w:rsidRPr="00C04120" w:rsidRDefault="00807190" w:rsidP="00807190">
            <w:r w:rsidRPr="00C04120">
              <w:t>Ash</w:t>
            </w:r>
          </w:p>
        </w:tc>
        <w:tc>
          <w:tcPr>
            <w:tcW w:w="6223" w:type="dxa"/>
            <w:shd w:val="clear" w:color="auto" w:fill="auto"/>
            <w:vAlign w:val="bottom"/>
          </w:tcPr>
          <w:p w14:paraId="6E153BAD" w14:textId="77777777" w:rsidR="00807190" w:rsidRPr="00C04120" w:rsidRDefault="00807190" w:rsidP="00807190">
            <w:r w:rsidRPr="00C04120">
              <w:t>0,56</w:t>
            </w:r>
          </w:p>
        </w:tc>
      </w:tr>
      <w:tr w:rsidR="004234EA" w:rsidRPr="00DC6E67" w14:paraId="6AD36101" w14:textId="77777777" w:rsidTr="00F40E11">
        <w:tc>
          <w:tcPr>
            <w:tcW w:w="2943" w:type="dxa"/>
            <w:tcBorders>
              <w:bottom w:val="single" w:sz="4" w:space="0" w:color="auto"/>
            </w:tcBorders>
            <w:shd w:val="clear" w:color="auto" w:fill="auto"/>
            <w:vAlign w:val="bottom"/>
          </w:tcPr>
          <w:p w14:paraId="5E3C803F" w14:textId="77777777" w:rsidR="00807190" w:rsidRPr="00C04120" w:rsidRDefault="00807190" w:rsidP="00807190">
            <w:r w:rsidRPr="00C04120">
              <w:t>Maple</w:t>
            </w:r>
          </w:p>
        </w:tc>
        <w:tc>
          <w:tcPr>
            <w:tcW w:w="6223" w:type="dxa"/>
            <w:tcBorders>
              <w:bottom w:val="single" w:sz="4" w:space="0" w:color="auto"/>
            </w:tcBorders>
            <w:shd w:val="clear" w:color="auto" w:fill="auto"/>
            <w:vAlign w:val="bottom"/>
          </w:tcPr>
          <w:p w14:paraId="5210D54A" w14:textId="77777777" w:rsidR="00807190" w:rsidRPr="00C04120" w:rsidRDefault="00807190" w:rsidP="00807190">
            <w:r w:rsidRPr="00C04120">
              <w:t>0,49</w:t>
            </w:r>
          </w:p>
        </w:tc>
      </w:tr>
      <w:tr w:rsidR="003D41CF" w:rsidRPr="00DC6E67" w14:paraId="607501B7" w14:textId="77777777" w:rsidTr="004234EA">
        <w:tc>
          <w:tcPr>
            <w:tcW w:w="2943" w:type="dxa"/>
            <w:shd w:val="clear" w:color="auto" w:fill="auto"/>
            <w:vAlign w:val="bottom"/>
          </w:tcPr>
          <w:p w14:paraId="70A967CF" w14:textId="03CFC69D" w:rsidR="003D41CF" w:rsidRPr="00C04120" w:rsidRDefault="003D41CF" w:rsidP="00807190">
            <w:r>
              <w:t>Birch</w:t>
            </w:r>
          </w:p>
        </w:tc>
        <w:tc>
          <w:tcPr>
            <w:tcW w:w="6223" w:type="dxa"/>
            <w:shd w:val="clear" w:color="auto" w:fill="auto"/>
            <w:vAlign w:val="bottom"/>
          </w:tcPr>
          <w:p w14:paraId="2E0066D0" w14:textId="5503358C" w:rsidR="003D41CF" w:rsidRPr="00C04120" w:rsidRDefault="003D41CF" w:rsidP="00807190">
            <w:r>
              <w:t>0,51</w:t>
            </w:r>
          </w:p>
        </w:tc>
      </w:tr>
      <w:tr w:rsidR="003D41CF" w:rsidRPr="00DC6E67" w14:paraId="52DA8DE4" w14:textId="77777777" w:rsidTr="004234EA">
        <w:tc>
          <w:tcPr>
            <w:tcW w:w="2943" w:type="dxa"/>
            <w:shd w:val="clear" w:color="auto" w:fill="auto"/>
            <w:vAlign w:val="bottom"/>
          </w:tcPr>
          <w:p w14:paraId="3CBAE184" w14:textId="00EFA2A0" w:rsidR="003D41CF" w:rsidRDefault="003D41CF" w:rsidP="00807190">
            <w:r>
              <w:t>Elm</w:t>
            </w:r>
          </w:p>
        </w:tc>
        <w:tc>
          <w:tcPr>
            <w:tcW w:w="6223" w:type="dxa"/>
            <w:shd w:val="clear" w:color="auto" w:fill="auto"/>
            <w:vAlign w:val="bottom"/>
          </w:tcPr>
          <w:p w14:paraId="686A58B9" w14:textId="043E867C" w:rsidR="003D41CF" w:rsidRDefault="003D41CF" w:rsidP="00807190">
            <w:r>
              <w:t>0,46</w:t>
            </w:r>
          </w:p>
        </w:tc>
      </w:tr>
    </w:tbl>
    <w:p w14:paraId="2F38ADF9" w14:textId="3D481904" w:rsidR="00807190" w:rsidRPr="00C04120" w:rsidRDefault="003D41CF" w:rsidP="00807190">
      <w:r>
        <w:t xml:space="preserve">Table </w:t>
      </w:r>
      <w:r w:rsidR="00256C7D">
        <w:t>6</w:t>
      </w:r>
      <w:r>
        <w:t xml:space="preserve"> cover</w:t>
      </w:r>
      <w:r w:rsidR="00256C7D">
        <w:t>s</w:t>
      </w:r>
      <w:r>
        <w:t xml:space="preserve"> the bulk density of various tree species. More of them do not naturally grow in peatlands. However, they are mentioned here since they might occur as planted vegetation on drained peatlands. </w:t>
      </w:r>
    </w:p>
    <w:p w14:paraId="2C770552" w14:textId="200A5BDD" w:rsidR="00807190" w:rsidRPr="00C04120" w:rsidRDefault="00807190" w:rsidP="00807190">
      <w:r w:rsidRPr="00C04120">
        <w:t>To get the total biomass the bulk density has to be multiplied with an expansion factor</w:t>
      </w:r>
      <w:r w:rsidR="002A2F70">
        <w:t xml:space="preserve"> that converts the density to biomass for the whole tree including roots, branches and </w:t>
      </w:r>
      <w:proofErr w:type="gramStart"/>
      <w:r w:rsidR="002A2F70">
        <w:t>twigs.</w:t>
      </w:r>
      <w:r w:rsidRPr="00C04120">
        <w:t>.</w:t>
      </w:r>
      <w:proofErr w:type="gramEnd"/>
      <w:r w:rsidRPr="00C04120">
        <w:t xml:space="preserve"> </w:t>
      </w:r>
    </w:p>
    <w:p w14:paraId="6D13E8C9" w14:textId="53FD2454" w:rsidR="00807190" w:rsidRDefault="00807190" w:rsidP="00807190">
      <w:r w:rsidRPr="00C04120">
        <w:t>Expansion f</w:t>
      </w:r>
      <w:r w:rsidRPr="00B505E9">
        <w:t>actors are shown in</w:t>
      </w:r>
      <w:r w:rsidR="00B505E9">
        <w:t xml:space="preserve"> table 7</w:t>
      </w:r>
      <w:r w:rsidR="00A84E73" w:rsidRPr="00B505E9">
        <w:t xml:space="preserve"> </w:t>
      </w:r>
      <w:r w:rsidRPr="00B505E9">
        <w:t>for deci</w:t>
      </w:r>
      <w:r w:rsidRPr="00C04120">
        <w:t>duous and conifer trees, respectively.</w:t>
      </w:r>
    </w:p>
    <w:p w14:paraId="21C955CF" w14:textId="77777777" w:rsidR="00206325" w:rsidRPr="009A1440" w:rsidRDefault="00206325" w:rsidP="00206325">
      <w:pPr>
        <w:rPr>
          <w:b/>
          <w:i/>
        </w:rPr>
      </w:pPr>
      <w:r w:rsidRPr="009A1440">
        <w:rPr>
          <w:b/>
          <w:i/>
        </w:rPr>
        <w:t xml:space="preserve">Table 7: conversion factors for bulk density for various tree species.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4"/>
        <w:gridCol w:w="6112"/>
      </w:tblGrid>
      <w:tr w:rsidR="004234EA" w:rsidRPr="00DC6E67" w14:paraId="32484AB5" w14:textId="77777777" w:rsidTr="004234EA">
        <w:tc>
          <w:tcPr>
            <w:tcW w:w="2943" w:type="dxa"/>
            <w:shd w:val="clear" w:color="auto" w:fill="C6D9F1"/>
            <w:vAlign w:val="bottom"/>
          </w:tcPr>
          <w:p w14:paraId="2FD66A98" w14:textId="77777777" w:rsidR="00807190" w:rsidRPr="003575D2" w:rsidRDefault="00807190" w:rsidP="00807190">
            <w:pPr>
              <w:rPr>
                <w:b/>
              </w:rPr>
            </w:pPr>
            <w:r w:rsidRPr="003575D2">
              <w:rPr>
                <w:b/>
              </w:rPr>
              <w:t>Species</w:t>
            </w:r>
          </w:p>
        </w:tc>
        <w:tc>
          <w:tcPr>
            <w:tcW w:w="6223" w:type="dxa"/>
            <w:shd w:val="clear" w:color="auto" w:fill="C6D9F1"/>
            <w:vAlign w:val="bottom"/>
          </w:tcPr>
          <w:p w14:paraId="4FC4218F" w14:textId="77777777" w:rsidR="00807190" w:rsidRPr="003575D2" w:rsidRDefault="00807190" w:rsidP="00807190">
            <w:pPr>
              <w:rPr>
                <w:b/>
              </w:rPr>
            </w:pPr>
            <w:r w:rsidRPr="003575D2">
              <w:rPr>
                <w:b/>
              </w:rPr>
              <w:t>Expansion factor</w:t>
            </w:r>
          </w:p>
        </w:tc>
      </w:tr>
      <w:tr w:rsidR="004234EA" w:rsidRPr="00DC6E67" w14:paraId="765F2390" w14:textId="77777777" w:rsidTr="004234EA">
        <w:tc>
          <w:tcPr>
            <w:tcW w:w="2943" w:type="dxa"/>
            <w:shd w:val="clear" w:color="auto" w:fill="auto"/>
            <w:vAlign w:val="bottom"/>
          </w:tcPr>
          <w:p w14:paraId="1A66E0D7" w14:textId="77777777" w:rsidR="00807190" w:rsidRPr="00C04120" w:rsidRDefault="00807190" w:rsidP="00807190">
            <w:r w:rsidRPr="00C04120">
              <w:t>Deciduous trees</w:t>
            </w:r>
          </w:p>
        </w:tc>
        <w:tc>
          <w:tcPr>
            <w:tcW w:w="6223" w:type="dxa"/>
            <w:shd w:val="clear" w:color="auto" w:fill="auto"/>
            <w:vAlign w:val="bottom"/>
          </w:tcPr>
          <w:p w14:paraId="77CC5ED6" w14:textId="77777777" w:rsidR="00807190" w:rsidRPr="00C04120" w:rsidRDefault="00807190" w:rsidP="00807190">
            <w:r w:rsidRPr="00C04120">
              <w:t>1,2</w:t>
            </w:r>
          </w:p>
        </w:tc>
      </w:tr>
      <w:tr w:rsidR="004234EA" w:rsidRPr="00DC6E67" w14:paraId="6B6875EF" w14:textId="77777777" w:rsidTr="004234EA">
        <w:tc>
          <w:tcPr>
            <w:tcW w:w="2943" w:type="dxa"/>
            <w:shd w:val="clear" w:color="auto" w:fill="auto"/>
            <w:vAlign w:val="bottom"/>
          </w:tcPr>
          <w:p w14:paraId="3AE433D7" w14:textId="77777777" w:rsidR="00807190" w:rsidRPr="00C04120" w:rsidRDefault="00807190" w:rsidP="00807190">
            <w:r w:rsidRPr="00C04120">
              <w:t>Conifers</w:t>
            </w:r>
          </w:p>
        </w:tc>
        <w:tc>
          <w:tcPr>
            <w:tcW w:w="6223" w:type="dxa"/>
            <w:shd w:val="clear" w:color="auto" w:fill="auto"/>
            <w:vAlign w:val="bottom"/>
          </w:tcPr>
          <w:p w14:paraId="5FA58191" w14:textId="77777777" w:rsidR="00807190" w:rsidRPr="00C04120" w:rsidRDefault="00807190" w:rsidP="00807190">
            <w:r w:rsidRPr="00C04120">
              <w:t>1,8</w:t>
            </w:r>
          </w:p>
        </w:tc>
      </w:tr>
    </w:tbl>
    <w:p w14:paraId="765A8923" w14:textId="77777777" w:rsidR="00807190" w:rsidRPr="000C0AE6" w:rsidRDefault="00807190" w:rsidP="007D759D">
      <w:pPr>
        <w:pStyle w:val="Heading5"/>
      </w:pPr>
      <w:r w:rsidRPr="003575D2">
        <w:t>Calculation of CO</w:t>
      </w:r>
      <w:r w:rsidRPr="000C0AE6">
        <w:rPr>
          <w:vertAlign w:val="subscript"/>
        </w:rPr>
        <w:t>2</w:t>
      </w:r>
      <w:r w:rsidRPr="000C0AE6">
        <w:t xml:space="preserve"> content</w:t>
      </w:r>
    </w:p>
    <w:p w14:paraId="5FA619E5" w14:textId="21AA1DE3" w:rsidR="00A96916" w:rsidRDefault="00807190" w:rsidP="00807190">
      <w:r w:rsidRPr="00C04120">
        <w:t xml:space="preserve">With a carbon content very close to 50 % of the dry matter weight </w:t>
      </w:r>
      <w:proofErr w:type="gramStart"/>
      <w:r w:rsidRPr="00C04120">
        <w:t>and  a</w:t>
      </w:r>
      <w:proofErr w:type="gramEnd"/>
      <w:r w:rsidRPr="00C04120">
        <w:t xml:space="preserve"> conversion factor from carbon-C to CO</w:t>
      </w:r>
      <w:r w:rsidRPr="00C04120">
        <w:rPr>
          <w:vertAlign w:val="subscript"/>
        </w:rPr>
        <w:t>2</w:t>
      </w:r>
      <w:r w:rsidRPr="00C04120">
        <w:t xml:space="preserve"> of 3,67, the amount of CO</w:t>
      </w:r>
      <w:r w:rsidRPr="00C04120">
        <w:rPr>
          <w:vertAlign w:val="subscript"/>
        </w:rPr>
        <w:t>2</w:t>
      </w:r>
      <w:r w:rsidRPr="00C04120">
        <w:t xml:space="preserve"> in various trees can be estimated. Calculated for B</w:t>
      </w:r>
      <w:r w:rsidR="0023228B">
        <w:t>irch</w:t>
      </w:r>
      <w:r w:rsidRPr="00C04120">
        <w:t xml:space="preserve"> and Spruce gives a content of 1,2 tons CO</w:t>
      </w:r>
      <w:r w:rsidRPr="00C04120">
        <w:rPr>
          <w:vertAlign w:val="subscript"/>
        </w:rPr>
        <w:t>2</w:t>
      </w:r>
      <w:r w:rsidRPr="00C04120">
        <w:t>/m</w:t>
      </w:r>
      <w:r w:rsidRPr="00C04120">
        <w:rPr>
          <w:vertAlign w:val="superscript"/>
        </w:rPr>
        <w:t>3</w:t>
      </w:r>
      <w:r w:rsidRPr="00C04120">
        <w:t>.</w:t>
      </w:r>
      <w:r w:rsidR="00A96916">
        <w:t xml:space="preserve"> </w:t>
      </w:r>
    </w:p>
    <w:p w14:paraId="1E1D2421" w14:textId="22DC666F" w:rsidR="00807190" w:rsidRPr="00C04120" w:rsidRDefault="00A96916" w:rsidP="00807190">
      <w:r>
        <w:lastRenderedPageBreak/>
        <w:t xml:space="preserve">Willow grown as energy source (Van </w:t>
      </w:r>
      <w:proofErr w:type="spellStart"/>
      <w:r>
        <w:t>Bussel</w:t>
      </w:r>
      <w:proofErr w:type="spellEnd"/>
      <w:r>
        <w:t>, 2006</w:t>
      </w:r>
      <w:r>
        <w:rPr>
          <w:rStyle w:val="FootnoteReference"/>
        </w:rPr>
        <w:footnoteReference w:id="13"/>
      </w:r>
      <w:r>
        <w:t>) shows a CO</w:t>
      </w:r>
      <w:r>
        <w:rPr>
          <w:vertAlign w:val="subscript"/>
        </w:rPr>
        <w:t>2</w:t>
      </w:r>
      <w:r>
        <w:t xml:space="preserve"> content around 0,85 tons CO</w:t>
      </w:r>
      <w:r>
        <w:rPr>
          <w:vertAlign w:val="subscript"/>
        </w:rPr>
        <w:t>2</w:t>
      </w:r>
      <w:r>
        <w:t>/m</w:t>
      </w:r>
      <w:r>
        <w:rPr>
          <w:vertAlign w:val="superscript"/>
        </w:rPr>
        <w:t>3</w:t>
      </w:r>
      <w:r>
        <w:t>.</w:t>
      </w:r>
    </w:p>
    <w:p w14:paraId="5EFFB7E4" w14:textId="77777777" w:rsidR="00807190" w:rsidRPr="00C04120" w:rsidRDefault="00807190" w:rsidP="007D759D">
      <w:pPr>
        <w:pStyle w:val="Heading3"/>
      </w:pPr>
      <w:bookmarkStart w:id="24" w:name="_Toc536702925"/>
      <w:r w:rsidRPr="00C04120">
        <w:t>Solitary trees</w:t>
      </w:r>
      <w:bookmarkEnd w:id="24"/>
    </w:p>
    <w:p w14:paraId="133E7E9F" w14:textId="77777777" w:rsidR="00807190" w:rsidRPr="00C04120" w:rsidRDefault="00807190" w:rsidP="00807190">
      <w:r w:rsidRPr="00C04120">
        <w:t>The literature found regarding calculation of CO</w:t>
      </w:r>
      <w:r w:rsidRPr="00C04120">
        <w:rPr>
          <w:vertAlign w:val="subscript"/>
        </w:rPr>
        <w:t>2</w:t>
      </w:r>
      <w:r w:rsidRPr="00C04120">
        <w:t xml:space="preserve"> content in solitary trees is limited. The values described in the following are based on one inventory from </w:t>
      </w:r>
      <w:proofErr w:type="spellStart"/>
      <w:r w:rsidRPr="00C04120">
        <w:t>Barritskov</w:t>
      </w:r>
      <w:proofErr w:type="spellEnd"/>
      <w:r w:rsidRPr="00C04120">
        <w:t xml:space="preserve"> </w:t>
      </w:r>
      <w:r w:rsidR="00792E5B" w:rsidRPr="00C04120">
        <w:t>property</w:t>
      </w:r>
      <w:r w:rsidRPr="00C04120">
        <w:rPr>
          <w:vertAlign w:val="superscript"/>
        </w:rPr>
        <w:footnoteReference w:id="14"/>
      </w:r>
      <w:r w:rsidRPr="00C04120">
        <w:t>. They have used the following assumptions:</w:t>
      </w:r>
    </w:p>
    <w:p w14:paraId="5F8C569A" w14:textId="77777777" w:rsidR="00807190" w:rsidRPr="00C04120" w:rsidRDefault="00807190" w:rsidP="00807190">
      <w:pPr>
        <w:numPr>
          <w:ilvl w:val="0"/>
          <w:numId w:val="9"/>
        </w:numPr>
      </w:pPr>
      <w:r w:rsidRPr="00C04120">
        <w:t>The tree species used is Oak</w:t>
      </w:r>
    </w:p>
    <w:p w14:paraId="25E33EAB" w14:textId="77777777" w:rsidR="00807190" w:rsidRPr="00C04120" w:rsidRDefault="00807190" w:rsidP="00807190">
      <w:pPr>
        <w:numPr>
          <w:ilvl w:val="0"/>
          <w:numId w:val="9"/>
        </w:numPr>
      </w:pPr>
      <w:r w:rsidRPr="00C04120">
        <w:t>The expansion factor is 1,2 (deciduous trees)</w:t>
      </w:r>
    </w:p>
    <w:p w14:paraId="19E7EF1B" w14:textId="77777777" w:rsidR="00807190" w:rsidRPr="00C04120" w:rsidRDefault="00807190" w:rsidP="00807190">
      <w:pPr>
        <w:numPr>
          <w:ilvl w:val="0"/>
          <w:numId w:val="9"/>
        </w:numPr>
      </w:pPr>
      <w:r w:rsidRPr="00C04120">
        <w:t xml:space="preserve">There is calculated with a 30 % increase in biomass because of an unimpeded photosynthesis compared to dense stands in forests. </w:t>
      </w:r>
    </w:p>
    <w:p w14:paraId="71CC8F22" w14:textId="77777777" w:rsidR="00807190" w:rsidRPr="00C04120" w:rsidRDefault="00807190" w:rsidP="00807190">
      <w:r w:rsidRPr="00C04120">
        <w:t>They found that the content of CO</w:t>
      </w:r>
      <w:r w:rsidRPr="00C04120">
        <w:rPr>
          <w:vertAlign w:val="subscript"/>
        </w:rPr>
        <w:t>2</w:t>
      </w:r>
      <w:r w:rsidRPr="00C04120">
        <w:t xml:space="preserve"> in oak trees with an age variation from 105-150 years (volume per tree from 2,85 m</w:t>
      </w:r>
      <w:r w:rsidRPr="00C04120">
        <w:rPr>
          <w:vertAlign w:val="superscript"/>
        </w:rPr>
        <w:t>3</w:t>
      </w:r>
      <w:r w:rsidRPr="00C04120">
        <w:t xml:space="preserve"> to 7,17 m</w:t>
      </w:r>
      <w:r w:rsidRPr="00C04120">
        <w:rPr>
          <w:vertAlign w:val="superscript"/>
        </w:rPr>
        <w:t>3</w:t>
      </w:r>
      <w:r w:rsidRPr="00C04120">
        <w:t>) had a CO</w:t>
      </w:r>
      <w:r w:rsidRPr="00C04120">
        <w:rPr>
          <w:vertAlign w:val="subscript"/>
        </w:rPr>
        <w:t>2</w:t>
      </w:r>
      <w:r w:rsidRPr="00C04120">
        <w:t xml:space="preserve"> content of 4,65 – 11,68 tons, corresponding to 1,6 tons CO</w:t>
      </w:r>
      <w:r w:rsidRPr="00C04120">
        <w:rPr>
          <w:vertAlign w:val="subscript"/>
        </w:rPr>
        <w:t>2</w:t>
      </w:r>
      <w:r w:rsidRPr="00C04120">
        <w:t>/m</w:t>
      </w:r>
      <w:r w:rsidRPr="00C04120">
        <w:rPr>
          <w:vertAlign w:val="superscript"/>
        </w:rPr>
        <w:t>3</w:t>
      </w:r>
      <w:r w:rsidRPr="00C04120">
        <w:t xml:space="preserve">. </w:t>
      </w:r>
    </w:p>
    <w:p w14:paraId="4F9C119F" w14:textId="77777777" w:rsidR="00807190" w:rsidRPr="003575D2" w:rsidRDefault="00807190" w:rsidP="007D759D">
      <w:pPr>
        <w:pStyle w:val="Heading3"/>
      </w:pPr>
      <w:bookmarkStart w:id="25" w:name="_Toc536702926"/>
      <w:r w:rsidRPr="003575D2">
        <w:t>Hedges</w:t>
      </w:r>
      <w:bookmarkEnd w:id="25"/>
    </w:p>
    <w:p w14:paraId="315CEDC9" w14:textId="6295B635" w:rsidR="00807190" w:rsidRDefault="00807190" w:rsidP="00807190">
      <w:r w:rsidRPr="003575D2">
        <w:t>Hedges planted as windbreakers on agricultural land are often established in three rows with a ty</w:t>
      </w:r>
      <w:r w:rsidRPr="000C0AE6">
        <w:t>pical width of 5 meter. The hedges are typically thinned after 15-20 years and again every 10 years. The following table shows the content of CO</w:t>
      </w:r>
      <w:r w:rsidRPr="000C0AE6">
        <w:rPr>
          <w:vertAlign w:val="subscript"/>
        </w:rPr>
        <w:t>2</w:t>
      </w:r>
      <w:r w:rsidRPr="000C0AE6">
        <w:t xml:space="preserve"> per 100 meters of a 3-rowed hedge at different ages. The data are from an inventory from </w:t>
      </w:r>
      <w:proofErr w:type="spellStart"/>
      <w:r w:rsidRPr="000C0AE6">
        <w:t>Barritskov</w:t>
      </w:r>
      <w:proofErr w:type="spellEnd"/>
      <w:r w:rsidRPr="000C0AE6">
        <w:t xml:space="preserve"> property. </w:t>
      </w:r>
      <w:r w:rsidRPr="00E649EC">
        <w:t>The CO</w:t>
      </w:r>
      <w:r w:rsidRPr="00E649EC">
        <w:rPr>
          <w:vertAlign w:val="subscript"/>
        </w:rPr>
        <w:t>2</w:t>
      </w:r>
      <w:r w:rsidRPr="00ED56C3">
        <w:t xml:space="preserve"> content increases linearly the first 25 years and levels out on an average content of 11,6 tons CO</w:t>
      </w:r>
      <w:r w:rsidRPr="00ED56C3">
        <w:rPr>
          <w:vertAlign w:val="subscript"/>
        </w:rPr>
        <w:t>2</w:t>
      </w:r>
      <w:r w:rsidRPr="00ED56C3">
        <w:t xml:space="preserve"> per 100 meters of hedge</w:t>
      </w:r>
      <w:r w:rsidR="009F1023" w:rsidRPr="00ED56C3">
        <w:t>.</w:t>
      </w:r>
    </w:p>
    <w:p w14:paraId="247BED5E" w14:textId="2F6F1B98" w:rsidR="00C60358" w:rsidRPr="00C465F8" w:rsidRDefault="00C60358" w:rsidP="00807190">
      <w:r w:rsidRPr="0098289B">
        <w:rPr>
          <w:b/>
          <w:i/>
        </w:rPr>
        <w:t>Table 8: Tons CO</w:t>
      </w:r>
      <w:r w:rsidRPr="0098289B">
        <w:rPr>
          <w:b/>
          <w:i/>
          <w:vertAlign w:val="subscript"/>
        </w:rPr>
        <w:t>2</w:t>
      </w:r>
      <w:r w:rsidRPr="0098289B">
        <w:rPr>
          <w:b/>
          <w:i/>
        </w:rPr>
        <w:t xml:space="preserve"> in various ages of hedge. </w:t>
      </w:r>
      <w:r w:rsidRPr="0098289B">
        <w:rPr>
          <w:b/>
          <w:i/>
          <w:lang w:val="da-DK"/>
        </w:rPr>
        <w:t xml:space="preserve">From “Kulstof på Barritskov – Status og potentialer. </w:t>
      </w:r>
      <w:r w:rsidRPr="0098289B">
        <w:rPr>
          <w:b/>
          <w:i/>
        </w:rPr>
        <w:t>2005”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807190" w:rsidRPr="00DC6E67" w14:paraId="09040485" w14:textId="77777777" w:rsidTr="002F2E3B">
        <w:tc>
          <w:tcPr>
            <w:tcW w:w="4621" w:type="dxa"/>
            <w:shd w:val="clear" w:color="auto" w:fill="DBE5F1"/>
          </w:tcPr>
          <w:p w14:paraId="551AF682" w14:textId="77777777" w:rsidR="00807190" w:rsidRPr="00264A24" w:rsidRDefault="00807190" w:rsidP="00807190">
            <w:pPr>
              <w:rPr>
                <w:b/>
              </w:rPr>
            </w:pPr>
            <w:r w:rsidRPr="00264A24">
              <w:rPr>
                <w:b/>
              </w:rPr>
              <w:t>Year after planting</w:t>
            </w:r>
          </w:p>
        </w:tc>
        <w:tc>
          <w:tcPr>
            <w:tcW w:w="4621" w:type="dxa"/>
            <w:shd w:val="clear" w:color="auto" w:fill="DBE5F1"/>
          </w:tcPr>
          <w:p w14:paraId="066FC5CD" w14:textId="77777777" w:rsidR="00807190" w:rsidRPr="007271F4" w:rsidRDefault="00807190" w:rsidP="00807190">
            <w:pPr>
              <w:rPr>
                <w:b/>
              </w:rPr>
            </w:pPr>
            <w:r w:rsidRPr="00264A24">
              <w:rPr>
                <w:b/>
              </w:rPr>
              <w:t>Tons CO</w:t>
            </w:r>
            <w:r w:rsidRPr="00264A24">
              <w:rPr>
                <w:b/>
                <w:vertAlign w:val="subscript"/>
              </w:rPr>
              <w:t>2</w:t>
            </w:r>
            <w:r w:rsidRPr="007271F4">
              <w:rPr>
                <w:b/>
              </w:rPr>
              <w:t>/100 m hedge</w:t>
            </w:r>
          </w:p>
        </w:tc>
      </w:tr>
      <w:tr w:rsidR="00807190" w:rsidRPr="00DC6E67" w14:paraId="4E43A8FA" w14:textId="77777777" w:rsidTr="002F2E3B">
        <w:tc>
          <w:tcPr>
            <w:tcW w:w="4621" w:type="dxa"/>
            <w:shd w:val="clear" w:color="auto" w:fill="auto"/>
          </w:tcPr>
          <w:p w14:paraId="7A2E1AE2" w14:textId="77777777" w:rsidR="00807190" w:rsidRPr="00DC6E67" w:rsidRDefault="00807190" w:rsidP="00807190">
            <w:r w:rsidRPr="00DC6E67">
              <w:t>5</w:t>
            </w:r>
          </w:p>
        </w:tc>
        <w:tc>
          <w:tcPr>
            <w:tcW w:w="4621" w:type="dxa"/>
            <w:shd w:val="clear" w:color="auto" w:fill="auto"/>
          </w:tcPr>
          <w:p w14:paraId="55CA559F" w14:textId="77777777" w:rsidR="00807190" w:rsidRPr="00DC6E67" w:rsidRDefault="00807190" w:rsidP="00807190">
            <w:r w:rsidRPr="00DC6E67">
              <w:t>2,86</w:t>
            </w:r>
          </w:p>
        </w:tc>
      </w:tr>
      <w:tr w:rsidR="00807190" w:rsidRPr="00DC6E67" w14:paraId="6EC39BFB" w14:textId="77777777" w:rsidTr="002F2E3B">
        <w:tc>
          <w:tcPr>
            <w:tcW w:w="4621" w:type="dxa"/>
            <w:shd w:val="clear" w:color="auto" w:fill="auto"/>
          </w:tcPr>
          <w:p w14:paraId="14B64E19" w14:textId="77777777" w:rsidR="00807190" w:rsidRPr="00DC6E67" w:rsidRDefault="00807190" w:rsidP="00807190">
            <w:r w:rsidRPr="00DC6E67">
              <w:t>10</w:t>
            </w:r>
          </w:p>
        </w:tc>
        <w:tc>
          <w:tcPr>
            <w:tcW w:w="4621" w:type="dxa"/>
            <w:shd w:val="clear" w:color="auto" w:fill="auto"/>
          </w:tcPr>
          <w:p w14:paraId="30DECF4D" w14:textId="77777777" w:rsidR="00807190" w:rsidRPr="00DC6E67" w:rsidRDefault="00807190" w:rsidP="00807190">
            <w:r w:rsidRPr="00DC6E67">
              <w:t>5,72</w:t>
            </w:r>
          </w:p>
        </w:tc>
      </w:tr>
      <w:tr w:rsidR="00807190" w:rsidRPr="00DC6E67" w14:paraId="3ED62B86" w14:textId="77777777" w:rsidTr="002F2E3B">
        <w:tc>
          <w:tcPr>
            <w:tcW w:w="4621" w:type="dxa"/>
            <w:shd w:val="clear" w:color="auto" w:fill="auto"/>
          </w:tcPr>
          <w:p w14:paraId="6143D24F" w14:textId="77777777" w:rsidR="00807190" w:rsidRPr="00DC6E67" w:rsidRDefault="00807190" w:rsidP="00807190">
            <w:r w:rsidRPr="00DC6E67">
              <w:t>15</w:t>
            </w:r>
          </w:p>
        </w:tc>
        <w:tc>
          <w:tcPr>
            <w:tcW w:w="4621" w:type="dxa"/>
            <w:shd w:val="clear" w:color="auto" w:fill="auto"/>
          </w:tcPr>
          <w:p w14:paraId="01E810B9" w14:textId="77777777" w:rsidR="00807190" w:rsidRPr="00DC6E67" w:rsidRDefault="00807190" w:rsidP="00807190">
            <w:r w:rsidRPr="00DC6E67">
              <w:t>8,58</w:t>
            </w:r>
          </w:p>
        </w:tc>
      </w:tr>
      <w:tr w:rsidR="00807190" w:rsidRPr="00DC6E67" w14:paraId="3830DCE2" w14:textId="77777777" w:rsidTr="002F2E3B">
        <w:tc>
          <w:tcPr>
            <w:tcW w:w="4621" w:type="dxa"/>
            <w:shd w:val="clear" w:color="auto" w:fill="auto"/>
          </w:tcPr>
          <w:p w14:paraId="395094DD" w14:textId="77777777" w:rsidR="00807190" w:rsidRPr="00DC6E67" w:rsidRDefault="00807190" w:rsidP="00807190">
            <w:r w:rsidRPr="00DC6E67">
              <w:t>20</w:t>
            </w:r>
          </w:p>
        </w:tc>
        <w:tc>
          <w:tcPr>
            <w:tcW w:w="4621" w:type="dxa"/>
            <w:shd w:val="clear" w:color="auto" w:fill="auto"/>
          </w:tcPr>
          <w:p w14:paraId="636BC351" w14:textId="77777777" w:rsidR="00807190" w:rsidRPr="00DC6E67" w:rsidRDefault="00807190" w:rsidP="00807190">
            <w:r w:rsidRPr="00DC6E67">
              <w:t>11,44</w:t>
            </w:r>
          </w:p>
        </w:tc>
      </w:tr>
      <w:tr w:rsidR="00807190" w:rsidRPr="00DC6E67" w14:paraId="344A883F" w14:textId="77777777" w:rsidTr="002F2E3B">
        <w:tc>
          <w:tcPr>
            <w:tcW w:w="4621" w:type="dxa"/>
            <w:shd w:val="clear" w:color="auto" w:fill="auto"/>
          </w:tcPr>
          <w:p w14:paraId="45969781" w14:textId="77777777" w:rsidR="00807190" w:rsidRPr="00DC6E67" w:rsidRDefault="00807190" w:rsidP="00807190">
            <w:r w:rsidRPr="00DC6E67">
              <w:lastRenderedPageBreak/>
              <w:t>25</w:t>
            </w:r>
          </w:p>
        </w:tc>
        <w:tc>
          <w:tcPr>
            <w:tcW w:w="4621" w:type="dxa"/>
            <w:shd w:val="clear" w:color="auto" w:fill="auto"/>
          </w:tcPr>
          <w:p w14:paraId="3D3EFBB1" w14:textId="77777777" w:rsidR="00807190" w:rsidRPr="00DC6E67" w:rsidRDefault="00807190" w:rsidP="00807190">
            <w:r w:rsidRPr="00DC6E67">
              <w:t>14,30</w:t>
            </w:r>
          </w:p>
        </w:tc>
      </w:tr>
      <w:tr w:rsidR="00807190" w:rsidRPr="00DC6E67" w14:paraId="16B554A7" w14:textId="77777777" w:rsidTr="002F2E3B">
        <w:tc>
          <w:tcPr>
            <w:tcW w:w="4621" w:type="dxa"/>
            <w:shd w:val="clear" w:color="auto" w:fill="auto"/>
          </w:tcPr>
          <w:p w14:paraId="2A59B5A6" w14:textId="77777777" w:rsidR="00807190" w:rsidRPr="00DC6E67" w:rsidRDefault="00807190" w:rsidP="00807190">
            <w:r w:rsidRPr="00DC6E67">
              <w:t>40</w:t>
            </w:r>
          </w:p>
        </w:tc>
        <w:tc>
          <w:tcPr>
            <w:tcW w:w="4621" w:type="dxa"/>
            <w:shd w:val="clear" w:color="auto" w:fill="auto"/>
          </w:tcPr>
          <w:p w14:paraId="4E9A7633" w14:textId="77777777" w:rsidR="00807190" w:rsidRPr="00DC6E67" w:rsidRDefault="00807190" w:rsidP="00807190">
            <w:r w:rsidRPr="00DC6E67">
              <w:t>11,62</w:t>
            </w:r>
          </w:p>
        </w:tc>
      </w:tr>
      <w:tr w:rsidR="00807190" w:rsidRPr="00DC6E67" w14:paraId="2DA7348D" w14:textId="77777777" w:rsidTr="002F2E3B">
        <w:tc>
          <w:tcPr>
            <w:tcW w:w="4621" w:type="dxa"/>
            <w:shd w:val="clear" w:color="auto" w:fill="auto"/>
          </w:tcPr>
          <w:p w14:paraId="457D4124" w14:textId="77777777" w:rsidR="00807190" w:rsidRPr="00DC6E67" w:rsidRDefault="00807190" w:rsidP="00807190">
            <w:r w:rsidRPr="00DC6E67">
              <w:t>50</w:t>
            </w:r>
          </w:p>
        </w:tc>
        <w:tc>
          <w:tcPr>
            <w:tcW w:w="4621" w:type="dxa"/>
            <w:shd w:val="clear" w:color="auto" w:fill="auto"/>
          </w:tcPr>
          <w:p w14:paraId="7138DDF0" w14:textId="77777777" w:rsidR="00807190" w:rsidRPr="00DC6E67" w:rsidRDefault="00807190" w:rsidP="00807190">
            <w:r w:rsidRPr="00DC6E67">
              <w:t>11,62</w:t>
            </w:r>
          </w:p>
        </w:tc>
      </w:tr>
      <w:tr w:rsidR="00807190" w:rsidRPr="00DC6E67" w14:paraId="0C58876A" w14:textId="77777777" w:rsidTr="002F2E3B">
        <w:tc>
          <w:tcPr>
            <w:tcW w:w="4621" w:type="dxa"/>
            <w:shd w:val="clear" w:color="auto" w:fill="auto"/>
          </w:tcPr>
          <w:p w14:paraId="0297E283" w14:textId="77777777" w:rsidR="00807190" w:rsidRPr="00DC6E67" w:rsidRDefault="00807190" w:rsidP="00807190">
            <w:r w:rsidRPr="00DC6E67">
              <w:t>60</w:t>
            </w:r>
          </w:p>
        </w:tc>
        <w:tc>
          <w:tcPr>
            <w:tcW w:w="4621" w:type="dxa"/>
            <w:shd w:val="clear" w:color="auto" w:fill="auto"/>
          </w:tcPr>
          <w:p w14:paraId="17D9748A" w14:textId="77777777" w:rsidR="00807190" w:rsidRPr="00DC6E67" w:rsidRDefault="00807190" w:rsidP="00807190">
            <w:r w:rsidRPr="00DC6E67">
              <w:t>11,62</w:t>
            </w:r>
          </w:p>
        </w:tc>
      </w:tr>
    </w:tbl>
    <w:p w14:paraId="397638F3" w14:textId="77777777" w:rsidR="005965F8" w:rsidRPr="007271F4" w:rsidRDefault="00264A24" w:rsidP="00C04120">
      <w:pPr>
        <w:pStyle w:val="Heading1"/>
      </w:pPr>
      <w:bookmarkStart w:id="26" w:name="_Carbon_Emission_from"/>
      <w:bookmarkStart w:id="27" w:name="_Carbon_Emissions_from"/>
      <w:bookmarkStart w:id="28" w:name="_Toc17883156"/>
      <w:bookmarkEnd w:id="26"/>
      <w:bookmarkEnd w:id="27"/>
      <w:r w:rsidRPr="007271F4">
        <w:t>Carbon Emissions from Ditches</w:t>
      </w:r>
      <w:bookmarkEnd w:id="28"/>
      <w:r w:rsidRPr="007271F4">
        <w:t xml:space="preserve"> </w:t>
      </w:r>
    </w:p>
    <w:p w14:paraId="0773863E" w14:textId="77777777" w:rsidR="00264A24" w:rsidRPr="007271F4" w:rsidRDefault="00264A24" w:rsidP="00C04120">
      <w:pPr>
        <w:pStyle w:val="Heading2"/>
        <w:rPr>
          <w:lang w:val="en-US"/>
        </w:rPr>
      </w:pPr>
      <w:r w:rsidRPr="007271F4">
        <w:rPr>
          <w:lang w:val="en-US"/>
        </w:rPr>
        <w:t>Introduction</w:t>
      </w:r>
    </w:p>
    <w:p w14:paraId="75F1A255" w14:textId="7C526778" w:rsidR="00264A24" w:rsidRDefault="00264A24" w:rsidP="00264A24">
      <w:pPr>
        <w:autoSpaceDE w:val="0"/>
        <w:autoSpaceDN w:val="0"/>
        <w:adjustRightInd w:val="0"/>
        <w:spacing w:after="0" w:line="240" w:lineRule="auto"/>
        <w:rPr>
          <w:rFonts w:cs="Calibri"/>
          <w:iCs/>
          <w:lang w:val="en-US"/>
        </w:rPr>
      </w:pPr>
      <w:r w:rsidRPr="00264A24">
        <w:rPr>
          <w:rFonts w:cs="Calibri"/>
          <w:lang w:val="en-US"/>
        </w:rPr>
        <w:t xml:space="preserve">Wet conditions within peatlands </w:t>
      </w:r>
      <w:r w:rsidR="005D2F0E" w:rsidRPr="00264A24">
        <w:rPr>
          <w:rFonts w:cs="Calibri"/>
          <w:lang w:val="en-US"/>
        </w:rPr>
        <w:t>favor</w:t>
      </w:r>
      <w:r w:rsidRPr="00264A24">
        <w:rPr>
          <w:rFonts w:cs="Calibri"/>
          <w:lang w:val="en-US"/>
        </w:rPr>
        <w:t xml:space="preserve"> CO</w:t>
      </w:r>
      <w:r w:rsidRPr="00264A24">
        <w:rPr>
          <w:rFonts w:cs="Calibri"/>
          <w:vertAlign w:val="subscript"/>
          <w:lang w:val="en-US"/>
        </w:rPr>
        <w:t>2</w:t>
      </w:r>
      <w:r w:rsidRPr="00264A24">
        <w:rPr>
          <w:rFonts w:cs="Calibri"/>
          <w:lang w:val="en-US"/>
        </w:rPr>
        <w:t xml:space="preserve"> sequestration. But they also promote the production of methane (CH</w:t>
      </w:r>
      <w:r w:rsidRPr="00264A24">
        <w:rPr>
          <w:rFonts w:cs="Calibri"/>
          <w:vertAlign w:val="subscript"/>
          <w:lang w:val="en-US"/>
        </w:rPr>
        <w:t>4</w:t>
      </w:r>
      <w:r w:rsidRPr="00264A24">
        <w:rPr>
          <w:rFonts w:cs="Calibri"/>
          <w:lang w:val="en-US"/>
        </w:rPr>
        <w:t>) through anaerobic decomposition of organic matter by bacterial methanogenesis</w:t>
      </w:r>
      <w:r w:rsidRPr="00264A24">
        <w:rPr>
          <w:rFonts w:cs="Calibri"/>
          <w:lang w:val="en-US" w:eastAsia="de-DE"/>
        </w:rPr>
        <w:t xml:space="preserve"> in waterlogged surfaces or s</w:t>
      </w:r>
      <w:r w:rsidRPr="00264A24">
        <w:rPr>
          <w:rFonts w:cs="Calibri"/>
          <w:iCs/>
          <w:lang w:val="en-US"/>
        </w:rPr>
        <w:t>hallow fresh water bodies like lakes or ditches</w:t>
      </w:r>
      <w:r w:rsidR="00812589">
        <w:rPr>
          <w:rFonts w:cs="Calibri"/>
          <w:iCs/>
          <w:lang w:val="en-US"/>
        </w:rPr>
        <w:t xml:space="preserve"> (figure </w:t>
      </w:r>
      <w:r w:rsidR="00256C7D">
        <w:rPr>
          <w:rFonts w:cs="Calibri"/>
          <w:iCs/>
          <w:lang w:val="en-US"/>
        </w:rPr>
        <w:t>3</w:t>
      </w:r>
      <w:r w:rsidR="00812589">
        <w:rPr>
          <w:rFonts w:cs="Calibri"/>
          <w:iCs/>
          <w:lang w:val="en-US"/>
        </w:rPr>
        <w:t>)</w:t>
      </w:r>
      <w:r w:rsidRPr="00264A24">
        <w:rPr>
          <w:rFonts w:cs="Calibri"/>
          <w:iCs/>
          <w:lang w:val="en-US"/>
        </w:rPr>
        <w:t xml:space="preserve">. </w:t>
      </w:r>
    </w:p>
    <w:p w14:paraId="51ED7E5B" w14:textId="77777777" w:rsidR="00B5668C" w:rsidRDefault="00B5668C" w:rsidP="00264A24">
      <w:pPr>
        <w:autoSpaceDE w:val="0"/>
        <w:autoSpaceDN w:val="0"/>
        <w:adjustRightInd w:val="0"/>
        <w:spacing w:after="0" w:line="240" w:lineRule="auto"/>
        <w:rPr>
          <w:rFonts w:cs="Calibri"/>
          <w:iCs/>
          <w:lang w:val="en-US"/>
        </w:rPr>
      </w:pPr>
    </w:p>
    <w:p w14:paraId="1F153D0E" w14:textId="1F359544" w:rsidR="00B5668C" w:rsidRDefault="008C2481" w:rsidP="00264A24">
      <w:pPr>
        <w:autoSpaceDE w:val="0"/>
        <w:autoSpaceDN w:val="0"/>
        <w:adjustRightInd w:val="0"/>
        <w:spacing w:after="0" w:line="240" w:lineRule="auto"/>
        <w:rPr>
          <w:rFonts w:cs="Calibri"/>
          <w:iCs/>
          <w:lang w:val="en-US"/>
        </w:rPr>
      </w:pPr>
      <w:r w:rsidRPr="00B5668C">
        <w:rPr>
          <w:rFonts w:cs="Calibri"/>
          <w:iCs/>
          <w:noProof/>
          <w:lang w:eastAsia="en-GB"/>
        </w:rPr>
        <w:drawing>
          <wp:inline distT="0" distB="0" distL="0" distR="0" wp14:anchorId="5EFB1BCE" wp14:editId="681F98CB">
            <wp:extent cx="5724525" cy="3181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25" cy="3181350"/>
                    </a:xfrm>
                    <a:prstGeom prst="rect">
                      <a:avLst/>
                    </a:prstGeom>
                    <a:noFill/>
                    <a:ln>
                      <a:noFill/>
                    </a:ln>
                  </pic:spPr>
                </pic:pic>
              </a:graphicData>
            </a:graphic>
          </wp:inline>
        </w:drawing>
      </w:r>
    </w:p>
    <w:p w14:paraId="0CD40D51" w14:textId="5F1201BB" w:rsidR="00B5668C" w:rsidRPr="009A1440" w:rsidRDefault="00B5668C" w:rsidP="00264A24">
      <w:pPr>
        <w:autoSpaceDE w:val="0"/>
        <w:autoSpaceDN w:val="0"/>
        <w:adjustRightInd w:val="0"/>
        <w:spacing w:after="0" w:line="240" w:lineRule="auto"/>
        <w:rPr>
          <w:rFonts w:cs="Calibri"/>
          <w:b/>
          <w:iCs/>
          <w:lang w:val="en-US"/>
        </w:rPr>
      </w:pPr>
      <w:r w:rsidRPr="009A1440">
        <w:rPr>
          <w:rFonts w:cs="Calibri"/>
          <w:b/>
          <w:iCs/>
          <w:lang w:val="en-US"/>
        </w:rPr>
        <w:t xml:space="preserve">Figure </w:t>
      </w:r>
      <w:r w:rsidR="00BE50E3">
        <w:rPr>
          <w:rFonts w:cs="Calibri"/>
          <w:b/>
          <w:iCs/>
          <w:lang w:val="en-US"/>
        </w:rPr>
        <w:t>4</w:t>
      </w:r>
      <w:r w:rsidRPr="009A1440">
        <w:rPr>
          <w:rFonts w:cs="Calibri"/>
          <w:b/>
          <w:iCs/>
          <w:lang w:val="en-US"/>
        </w:rPr>
        <w:t>: Production, re-oxidation and emission of CH</w:t>
      </w:r>
      <w:r w:rsidRPr="009A1440">
        <w:rPr>
          <w:rFonts w:cs="Calibri"/>
          <w:b/>
          <w:iCs/>
          <w:vertAlign w:val="subscript"/>
          <w:lang w:val="en-US"/>
        </w:rPr>
        <w:t>4</w:t>
      </w:r>
      <w:r w:rsidRPr="009A1440">
        <w:rPr>
          <w:rFonts w:cs="Calibri"/>
          <w:b/>
          <w:iCs/>
          <w:lang w:val="en-US"/>
        </w:rPr>
        <w:t xml:space="preserve"> from vegetated peatlands (from </w:t>
      </w:r>
      <w:proofErr w:type="spellStart"/>
      <w:r w:rsidRPr="009A1440">
        <w:rPr>
          <w:rFonts w:cs="Calibri"/>
          <w:b/>
          <w:iCs/>
          <w:lang w:val="en-US"/>
        </w:rPr>
        <w:t>Couwenberg</w:t>
      </w:r>
      <w:proofErr w:type="spellEnd"/>
      <w:r w:rsidRPr="009A1440">
        <w:rPr>
          <w:rFonts w:cs="Calibri"/>
          <w:b/>
          <w:iCs/>
          <w:lang w:val="en-US"/>
        </w:rPr>
        <w:t xml:space="preserve">, J. 2009: Methane emissions from peat </w:t>
      </w:r>
      <w:proofErr w:type="spellStart"/>
      <w:r w:rsidRPr="009A1440">
        <w:rPr>
          <w:rFonts w:cs="Calibri"/>
          <w:b/>
          <w:iCs/>
          <w:lang w:val="en-US"/>
        </w:rPr>
        <w:t>so</w:t>
      </w:r>
      <w:r w:rsidR="00A04BBF" w:rsidRPr="009A1440">
        <w:rPr>
          <w:rFonts w:cs="Calibri"/>
          <w:b/>
          <w:iCs/>
          <w:lang w:val="en-US"/>
        </w:rPr>
        <w:t>i</w:t>
      </w:r>
      <w:r w:rsidRPr="009A1440">
        <w:rPr>
          <w:rFonts w:cs="Calibri"/>
          <w:b/>
          <w:iCs/>
          <w:lang w:val="en-US"/>
        </w:rPr>
        <w:t>ls.Ede</w:t>
      </w:r>
      <w:proofErr w:type="spellEnd"/>
      <w:r w:rsidRPr="009A1440">
        <w:rPr>
          <w:rFonts w:cs="Calibri"/>
          <w:b/>
          <w:iCs/>
          <w:lang w:val="en-US"/>
        </w:rPr>
        <w:t>. 14 p.)</w:t>
      </w:r>
    </w:p>
    <w:p w14:paraId="3E0F9DFD" w14:textId="77777777" w:rsidR="00B5668C" w:rsidRDefault="00B5668C" w:rsidP="00264A24">
      <w:pPr>
        <w:autoSpaceDE w:val="0"/>
        <w:autoSpaceDN w:val="0"/>
        <w:adjustRightInd w:val="0"/>
        <w:spacing w:after="0" w:line="240" w:lineRule="auto"/>
        <w:rPr>
          <w:rFonts w:cs="Calibri"/>
          <w:iCs/>
          <w:lang w:val="en-US"/>
        </w:rPr>
      </w:pPr>
    </w:p>
    <w:p w14:paraId="782CCA46" w14:textId="77777777" w:rsidR="00B5668C" w:rsidRPr="00264A24" w:rsidRDefault="00B5668C" w:rsidP="00264A24">
      <w:pPr>
        <w:autoSpaceDE w:val="0"/>
        <w:autoSpaceDN w:val="0"/>
        <w:adjustRightInd w:val="0"/>
        <w:spacing w:after="0" w:line="240" w:lineRule="auto"/>
        <w:rPr>
          <w:rFonts w:cs="Calibri"/>
          <w:lang w:val="en-US"/>
        </w:rPr>
      </w:pPr>
    </w:p>
    <w:p w14:paraId="6958D7B0" w14:textId="46D56EB2" w:rsidR="00264A24" w:rsidRDefault="00EB1DE9" w:rsidP="00264A24">
      <w:pPr>
        <w:autoSpaceDE w:val="0"/>
        <w:autoSpaceDN w:val="0"/>
        <w:adjustRightInd w:val="0"/>
        <w:spacing w:after="0" w:line="240" w:lineRule="auto"/>
        <w:rPr>
          <w:rFonts w:cs="Calibri"/>
          <w:lang w:val="en-US"/>
        </w:rPr>
      </w:pPr>
      <w:r>
        <w:rPr>
          <w:rFonts w:cs="Calibri"/>
          <w:iCs/>
          <w:lang w:val="en-US"/>
        </w:rPr>
        <w:t>Because CH</w:t>
      </w:r>
      <w:r w:rsidRPr="00F40E11">
        <w:rPr>
          <w:rFonts w:cs="Calibri"/>
          <w:iCs/>
          <w:vertAlign w:val="subscript"/>
          <w:lang w:val="en-US"/>
        </w:rPr>
        <w:t>4</w:t>
      </w:r>
      <w:r>
        <w:rPr>
          <w:rFonts w:cs="Calibri"/>
          <w:iCs/>
          <w:lang w:val="en-US"/>
        </w:rPr>
        <w:t xml:space="preserve"> has a larger impact per kg than CO</w:t>
      </w:r>
      <w:r w:rsidRPr="00B5668C">
        <w:rPr>
          <w:rFonts w:cs="Calibri"/>
          <w:iCs/>
          <w:vertAlign w:val="subscript"/>
          <w:lang w:val="en-US"/>
        </w:rPr>
        <w:t>2</w:t>
      </w:r>
      <w:r>
        <w:rPr>
          <w:rFonts w:cs="Calibri"/>
          <w:iCs/>
          <w:lang w:val="en-US"/>
        </w:rPr>
        <w:t xml:space="preserve">, </w:t>
      </w:r>
      <w:r w:rsidR="00264A24" w:rsidRPr="00264A24">
        <w:rPr>
          <w:rFonts w:cs="Calibri"/>
          <w:lang w:val="en-US"/>
        </w:rPr>
        <w:t>small-</w:t>
      </w:r>
      <w:r w:rsidRPr="00264A24">
        <w:rPr>
          <w:rFonts w:cs="Calibri"/>
          <w:lang w:val="en-US"/>
        </w:rPr>
        <w:t>areas</w:t>
      </w:r>
      <w:r w:rsidR="00264A24" w:rsidRPr="00264A24">
        <w:rPr>
          <w:rFonts w:cs="Calibri"/>
          <w:lang w:val="en-US"/>
        </w:rPr>
        <w:t xml:space="preserve"> “hotspots” like </w:t>
      </w:r>
      <w:r w:rsidR="00264A24" w:rsidRPr="00264A24">
        <w:rPr>
          <w:rFonts w:cs="Calibri"/>
          <w:iCs/>
          <w:lang w:val="en-US"/>
        </w:rPr>
        <w:t xml:space="preserve">drainage ditches and </w:t>
      </w:r>
      <w:r w:rsidR="00264A24" w:rsidRPr="00E87ECA">
        <w:rPr>
          <w:rFonts w:cs="Calibri"/>
          <w:iCs/>
          <w:lang w:val="en-US"/>
        </w:rPr>
        <w:t xml:space="preserve">their margins </w:t>
      </w:r>
      <w:r w:rsidR="00264A24" w:rsidRPr="00705A6C">
        <w:rPr>
          <w:rFonts w:cs="Calibri"/>
          <w:lang w:val="en-US"/>
        </w:rPr>
        <w:t xml:space="preserve">can be responsible for a significant portion of the GHG emissions of </w:t>
      </w:r>
      <w:r w:rsidR="00264A24" w:rsidRPr="00EE5905">
        <w:rPr>
          <w:rFonts w:cs="Calibri"/>
          <w:lang w:val="en-US"/>
        </w:rPr>
        <w:t>a given site</w:t>
      </w:r>
      <w:r w:rsidR="00264A24" w:rsidRPr="00E87ECA">
        <w:rPr>
          <w:rFonts w:cs="Calibri"/>
          <w:vertAlign w:val="superscript"/>
          <w:lang w:val="en-US"/>
        </w:rPr>
        <w:footnoteReference w:id="15"/>
      </w:r>
      <w:r w:rsidR="00264A24" w:rsidRPr="00E87ECA">
        <w:rPr>
          <w:rFonts w:cs="Calibri"/>
          <w:lang w:val="en-US"/>
        </w:rPr>
        <w:t xml:space="preserve"> (see table </w:t>
      </w:r>
      <w:r w:rsidR="00C60358" w:rsidRPr="00705A6C">
        <w:rPr>
          <w:rFonts w:cs="Calibri"/>
          <w:lang w:val="en-US"/>
        </w:rPr>
        <w:t>9</w:t>
      </w:r>
      <w:r w:rsidRPr="00EE5905">
        <w:rPr>
          <w:rFonts w:cs="Calibri"/>
          <w:lang w:val="en-US"/>
        </w:rPr>
        <w:t>.</w:t>
      </w:r>
      <w:r w:rsidR="00E87ECA" w:rsidRPr="00EE5905">
        <w:rPr>
          <w:rFonts w:cs="Calibri"/>
          <w:lang w:val="en-US"/>
        </w:rPr>
        <w:t>)</w:t>
      </w:r>
      <w:r>
        <w:rPr>
          <w:rFonts w:cs="Calibri"/>
          <w:lang w:val="en-US"/>
        </w:rPr>
        <w:t xml:space="preserve"> </w:t>
      </w:r>
    </w:p>
    <w:p w14:paraId="1057694F" w14:textId="77777777" w:rsidR="00EB1DE9" w:rsidRDefault="00EB1DE9" w:rsidP="00264A24">
      <w:pPr>
        <w:autoSpaceDE w:val="0"/>
        <w:autoSpaceDN w:val="0"/>
        <w:adjustRightInd w:val="0"/>
        <w:spacing w:after="0" w:line="240" w:lineRule="auto"/>
        <w:rPr>
          <w:rFonts w:cs="Calibri"/>
          <w:lang w:val="en-US"/>
        </w:rPr>
      </w:pPr>
    </w:p>
    <w:p w14:paraId="046FC489" w14:textId="77777777" w:rsidR="00EB1DE9" w:rsidRPr="00264A24" w:rsidRDefault="00EB1DE9" w:rsidP="00EB1DE9">
      <w:pPr>
        <w:autoSpaceDE w:val="0"/>
        <w:autoSpaceDN w:val="0"/>
        <w:adjustRightInd w:val="0"/>
        <w:spacing w:after="0" w:line="240" w:lineRule="auto"/>
        <w:rPr>
          <w:rFonts w:cs="Calibri"/>
          <w:lang w:val="en-US" w:eastAsia="de-DE"/>
        </w:rPr>
      </w:pPr>
      <w:r w:rsidRPr="00264A24">
        <w:rPr>
          <w:rFonts w:cs="Calibri"/>
          <w:lang w:val="en-US"/>
        </w:rPr>
        <w:t xml:space="preserve">The </w:t>
      </w:r>
      <w:r>
        <w:rPr>
          <w:rFonts w:cs="Calibri"/>
          <w:lang w:val="en-US"/>
        </w:rPr>
        <w:t>amount</w:t>
      </w:r>
      <w:r w:rsidRPr="00264A24">
        <w:rPr>
          <w:rFonts w:cs="Calibri"/>
          <w:lang w:val="en-US"/>
        </w:rPr>
        <w:t xml:space="preserve"> of CH</w:t>
      </w:r>
      <w:r w:rsidRPr="00264A24">
        <w:rPr>
          <w:rFonts w:cs="Calibri"/>
          <w:vertAlign w:val="subscript"/>
          <w:lang w:val="en-US"/>
        </w:rPr>
        <w:t>4</w:t>
      </w:r>
      <w:r w:rsidRPr="00264A24">
        <w:rPr>
          <w:rFonts w:cs="Calibri"/>
          <w:lang w:val="en-US"/>
        </w:rPr>
        <w:t xml:space="preserve"> emitted is a balance of two counteracting processes: methanogenesis in anoxic conditions and methane oxidation to CO</w:t>
      </w:r>
      <w:r w:rsidRPr="00264A24">
        <w:rPr>
          <w:rFonts w:cs="Calibri"/>
          <w:vertAlign w:val="subscript"/>
          <w:lang w:val="en-US"/>
        </w:rPr>
        <w:t>2</w:t>
      </w:r>
      <w:r w:rsidRPr="00264A24">
        <w:rPr>
          <w:rFonts w:cs="Calibri"/>
          <w:lang w:val="en-US"/>
        </w:rPr>
        <w:t xml:space="preserve"> in aerated zones. In situ, the drivers of CH</w:t>
      </w:r>
      <w:r w:rsidRPr="00264A24">
        <w:rPr>
          <w:rFonts w:cs="Calibri"/>
          <w:vertAlign w:val="subscript"/>
          <w:lang w:val="en-US"/>
        </w:rPr>
        <w:t>4</w:t>
      </w:r>
      <w:r w:rsidRPr="00264A24">
        <w:rPr>
          <w:rFonts w:cs="Calibri"/>
          <w:lang w:val="en-US"/>
        </w:rPr>
        <w:t xml:space="preserve"> emission are the water body (hydraulic conditions, temperature, trophic status), vegetation and soil characteristics in the bottom of the ditches (depth, trophic status). A high and stagnating water table with abundant algal growth is an indicator of high CH</w:t>
      </w:r>
      <w:r w:rsidRPr="00264A24">
        <w:rPr>
          <w:rFonts w:cs="Calibri"/>
          <w:vertAlign w:val="subscript"/>
          <w:lang w:val="en-US"/>
        </w:rPr>
        <w:t>4</w:t>
      </w:r>
      <w:r w:rsidRPr="00264A24">
        <w:rPr>
          <w:rFonts w:cs="Calibri"/>
          <w:lang w:val="en-US"/>
        </w:rPr>
        <w:t xml:space="preserve"> emissions. The algal growth provides ideal substrates for anaerobic </w:t>
      </w:r>
      <w:proofErr w:type="spellStart"/>
      <w:r w:rsidRPr="00264A24">
        <w:rPr>
          <w:rFonts w:cs="Calibri"/>
          <w:lang w:val="en-US"/>
        </w:rPr>
        <w:t>methanogenics</w:t>
      </w:r>
      <w:proofErr w:type="spellEnd"/>
      <w:r w:rsidRPr="00264A24">
        <w:rPr>
          <w:rFonts w:cs="Calibri"/>
          <w:vertAlign w:val="superscript"/>
          <w:lang w:val="en-US"/>
        </w:rPr>
        <w:footnoteReference w:id="16"/>
      </w:r>
      <w:r w:rsidRPr="00264A24">
        <w:rPr>
          <w:rFonts w:cs="Calibri"/>
          <w:lang w:val="en-US"/>
        </w:rPr>
        <w:t xml:space="preserve"> </w:t>
      </w:r>
      <w:r w:rsidRPr="00264A24">
        <w:rPr>
          <w:rFonts w:cs="Calibri"/>
          <w:vertAlign w:val="superscript"/>
          <w:lang w:val="en-US"/>
        </w:rPr>
        <w:footnoteReference w:id="17"/>
      </w:r>
      <w:r w:rsidRPr="00264A24">
        <w:rPr>
          <w:rFonts w:cs="Calibri"/>
          <w:lang w:val="en-US"/>
        </w:rPr>
        <w:t xml:space="preserve"> Also, t</w:t>
      </w:r>
      <w:r w:rsidRPr="00264A24">
        <w:rPr>
          <w:rFonts w:cs="Calibri"/>
          <w:lang w:val="en-US" w:eastAsia="de-DE"/>
        </w:rPr>
        <w:t>emperate peatlands are likely to have greater overall GHG emissions than boreal counterparts because they experience warmer conditions and longer growing seasons.</w:t>
      </w:r>
    </w:p>
    <w:p w14:paraId="4ED35E29" w14:textId="77777777" w:rsidR="00EB1DE9" w:rsidRDefault="00EB1DE9" w:rsidP="00EB1DE9">
      <w:pPr>
        <w:autoSpaceDE w:val="0"/>
        <w:autoSpaceDN w:val="0"/>
        <w:adjustRightInd w:val="0"/>
        <w:spacing w:after="0" w:line="240" w:lineRule="auto"/>
        <w:rPr>
          <w:rFonts w:cs="Calibri"/>
          <w:lang w:val="en-US"/>
        </w:rPr>
      </w:pPr>
    </w:p>
    <w:p w14:paraId="1DD0330C" w14:textId="77777777" w:rsidR="00EB1DE9" w:rsidRPr="00917F99" w:rsidRDefault="00EB1DE9" w:rsidP="00EB1DE9">
      <w:pPr>
        <w:autoSpaceDE w:val="0"/>
        <w:autoSpaceDN w:val="0"/>
        <w:adjustRightInd w:val="0"/>
        <w:spacing w:after="0" w:line="240" w:lineRule="auto"/>
        <w:rPr>
          <w:rFonts w:ascii="Times New Roman" w:hAnsi="Times New Roman"/>
          <w:sz w:val="20"/>
          <w:szCs w:val="20"/>
          <w:lang w:val="en-US"/>
        </w:rPr>
      </w:pPr>
      <w:r w:rsidRPr="00264A24">
        <w:rPr>
          <w:rFonts w:cs="Calibri"/>
          <w:lang w:val="en-US"/>
        </w:rPr>
        <w:t>On the other hand, fast flowing ditches in blanket bogs may have low CH</w:t>
      </w:r>
      <w:r w:rsidRPr="00264A24">
        <w:rPr>
          <w:rFonts w:cs="Calibri"/>
          <w:vertAlign w:val="subscript"/>
          <w:lang w:val="en-US"/>
        </w:rPr>
        <w:t>4</w:t>
      </w:r>
      <w:r w:rsidRPr="00264A24">
        <w:rPr>
          <w:rFonts w:cs="Calibri"/>
          <w:lang w:val="en-US"/>
        </w:rPr>
        <w:t xml:space="preserve"> emissions due to short water residence times, thus reducing possible methanogenesis. A similar reaction can be found in deep ditches, when the water depth reaches the mineral soil with low nutrient levels. Deeper water bodies usually have less degradable </w:t>
      </w:r>
      <w:r w:rsidRPr="00917F99">
        <w:rPr>
          <w:rFonts w:cs="Calibri"/>
          <w:lang w:val="en-US"/>
        </w:rPr>
        <w:t>organic matter for methanogenesis and because of the longer transport pathway more oxidation of CH</w:t>
      </w:r>
      <w:r w:rsidRPr="00917F99">
        <w:rPr>
          <w:rFonts w:cs="Calibri"/>
          <w:vertAlign w:val="subscript"/>
          <w:lang w:val="en-US"/>
        </w:rPr>
        <w:t>4</w:t>
      </w:r>
      <w:r w:rsidRPr="00917F99">
        <w:rPr>
          <w:rFonts w:cs="Calibri"/>
          <w:lang w:val="en-US"/>
        </w:rPr>
        <w:t xml:space="preserve"> occurs</w:t>
      </w:r>
      <w:r w:rsidRPr="00917F99">
        <w:rPr>
          <w:rFonts w:cs="Calibri"/>
          <w:vertAlign w:val="superscript"/>
          <w:lang w:val="en-US"/>
        </w:rPr>
        <w:footnoteReference w:id="18"/>
      </w:r>
      <w:r w:rsidRPr="00917F99">
        <w:rPr>
          <w:rFonts w:cs="Calibri"/>
          <w:lang w:val="en-US"/>
        </w:rPr>
        <w:t xml:space="preserve"> </w:t>
      </w:r>
    </w:p>
    <w:p w14:paraId="14D4AA01" w14:textId="77777777" w:rsidR="00264A24" w:rsidRPr="005D26B7" w:rsidRDefault="00264A24" w:rsidP="00264A24">
      <w:pPr>
        <w:autoSpaceDE w:val="0"/>
        <w:autoSpaceDN w:val="0"/>
        <w:adjustRightInd w:val="0"/>
        <w:spacing w:after="0" w:line="240" w:lineRule="auto"/>
        <w:rPr>
          <w:rFonts w:cs="Calibri"/>
          <w:lang w:val="en-US"/>
        </w:rPr>
      </w:pPr>
    </w:p>
    <w:p w14:paraId="3D8A9FA9" w14:textId="77777777" w:rsidR="00264A24" w:rsidRPr="005D26B7" w:rsidRDefault="00264A24" w:rsidP="00C04120">
      <w:pPr>
        <w:pStyle w:val="Heading2"/>
        <w:rPr>
          <w:lang w:val="en-US"/>
        </w:rPr>
      </w:pPr>
      <w:r w:rsidRPr="005D26B7">
        <w:rPr>
          <w:lang w:val="en-US"/>
        </w:rPr>
        <w:t xml:space="preserve">Approach </w:t>
      </w:r>
    </w:p>
    <w:p w14:paraId="0A1BF22F" w14:textId="2AD3C20B" w:rsidR="00264A24" w:rsidRPr="00AB4E27" w:rsidRDefault="00264A24" w:rsidP="00AB4E27">
      <w:pPr>
        <w:spacing w:after="160" w:line="259" w:lineRule="auto"/>
        <w:rPr>
          <w:rFonts w:cs="Calibri"/>
        </w:rPr>
      </w:pPr>
      <w:r w:rsidRPr="005D26B7">
        <w:rPr>
          <w:rFonts w:cs="Calibri"/>
        </w:rPr>
        <w:t xml:space="preserve">For a holistic approach of GHG balance, emissions of infilled ditches (vegetated with </w:t>
      </w:r>
      <w:r w:rsidR="00514F0D" w:rsidRPr="005D26B7">
        <w:rPr>
          <w:rFonts w:cs="Calibri"/>
        </w:rPr>
        <w:t>aerenchymatous</w:t>
      </w:r>
      <w:r w:rsidRPr="005D26B7">
        <w:rPr>
          <w:rFonts w:cs="Calibri"/>
        </w:rPr>
        <w:t xml:space="preserve"> shunt species</w:t>
      </w:r>
      <w:r w:rsidRPr="00917F99">
        <w:rPr>
          <w:rFonts w:cs="Calibri"/>
          <w:vertAlign w:val="superscript"/>
        </w:rPr>
        <w:footnoteReference w:id="19"/>
      </w:r>
      <w:r w:rsidRPr="00917F99">
        <w:rPr>
          <w:rFonts w:cs="Calibri"/>
        </w:rPr>
        <w:t>) must be included, too</w:t>
      </w:r>
      <w:r w:rsidRPr="00264A24">
        <w:rPr>
          <w:rFonts w:cs="Calibri"/>
        </w:rPr>
        <w:t>.</w:t>
      </w:r>
      <w:r w:rsidR="00AB4E27">
        <w:rPr>
          <w:rFonts w:cs="Calibri"/>
        </w:rPr>
        <w:t xml:space="preserve"> Also be aware, that </w:t>
      </w:r>
      <w:r w:rsidR="00AB4E27" w:rsidRPr="00AB4E27">
        <w:rPr>
          <w:rFonts w:cs="Calibri"/>
        </w:rPr>
        <w:t xml:space="preserve">intensive drainage of peat soils </w:t>
      </w:r>
      <w:r w:rsidR="00AB4E27">
        <w:rPr>
          <w:rFonts w:cs="Calibri"/>
        </w:rPr>
        <w:t xml:space="preserve">upstream </w:t>
      </w:r>
      <w:r w:rsidR="00AB4E27" w:rsidRPr="00AB4E27">
        <w:rPr>
          <w:rFonts w:cs="Calibri"/>
        </w:rPr>
        <w:t>can lead to high</w:t>
      </w:r>
      <w:r w:rsidR="00AB4E27">
        <w:rPr>
          <w:rFonts w:cs="Calibri"/>
        </w:rPr>
        <w:t xml:space="preserve"> </w:t>
      </w:r>
      <w:r w:rsidR="00AB4E27" w:rsidRPr="00AB4E27">
        <w:rPr>
          <w:rFonts w:cs="Calibri"/>
        </w:rPr>
        <w:t>GHG emission</w:t>
      </w:r>
      <w:r w:rsidR="00AB4E27">
        <w:rPr>
          <w:rFonts w:cs="Calibri"/>
        </w:rPr>
        <w:t>s in your ditch.</w:t>
      </w:r>
    </w:p>
    <w:p w14:paraId="6D26BC1B" w14:textId="40DF6136" w:rsidR="00264A24" w:rsidRPr="00264A24" w:rsidRDefault="00200C6D" w:rsidP="00264A24">
      <w:pPr>
        <w:spacing w:after="0"/>
      </w:pPr>
      <w:r>
        <w:t>For calculations of emissions from ditches</w:t>
      </w:r>
      <w:r w:rsidR="00264A24" w:rsidRPr="00264A24">
        <w:t>, pe</w:t>
      </w:r>
      <w:r w:rsidR="00AD28BF">
        <w:t>a</w:t>
      </w:r>
      <w:r w:rsidR="00264A24" w:rsidRPr="00264A24">
        <w:t xml:space="preserve">tland ecosystems should be classified in three classes: </w:t>
      </w:r>
    </w:p>
    <w:p w14:paraId="020B3925" w14:textId="77777777" w:rsidR="00264A24" w:rsidRPr="00264A24" w:rsidRDefault="00264A24" w:rsidP="00264A24">
      <w:pPr>
        <w:numPr>
          <w:ilvl w:val="0"/>
          <w:numId w:val="37"/>
        </w:numPr>
        <w:spacing w:after="0" w:line="259" w:lineRule="auto"/>
      </w:pPr>
      <w:r w:rsidRPr="00264A24">
        <w:t>peatland (natural, restored, cutover)</w:t>
      </w:r>
    </w:p>
    <w:p w14:paraId="039BF21F" w14:textId="77777777" w:rsidR="00264A24" w:rsidRPr="00264A24" w:rsidRDefault="00264A24" w:rsidP="00264A24">
      <w:pPr>
        <w:numPr>
          <w:ilvl w:val="0"/>
          <w:numId w:val="37"/>
        </w:numPr>
        <w:spacing w:after="0" w:line="259" w:lineRule="auto"/>
      </w:pPr>
      <w:r w:rsidRPr="00264A24">
        <w:t>meadows</w:t>
      </w:r>
    </w:p>
    <w:p w14:paraId="10A45327" w14:textId="77777777" w:rsidR="00264A24" w:rsidRPr="00264A24" w:rsidRDefault="00264A24" w:rsidP="00264A24">
      <w:pPr>
        <w:numPr>
          <w:ilvl w:val="0"/>
          <w:numId w:val="37"/>
        </w:numPr>
        <w:spacing w:after="0" w:line="259" w:lineRule="auto"/>
      </w:pPr>
      <w:r w:rsidRPr="00264A24">
        <w:t xml:space="preserve">forests </w:t>
      </w:r>
    </w:p>
    <w:p w14:paraId="0B16B902" w14:textId="77777777" w:rsidR="00264A24" w:rsidRPr="00264A24" w:rsidRDefault="00264A24" w:rsidP="00264A24">
      <w:pPr>
        <w:autoSpaceDE w:val="0"/>
        <w:autoSpaceDN w:val="0"/>
        <w:adjustRightInd w:val="0"/>
        <w:spacing w:after="0" w:line="240" w:lineRule="auto"/>
        <w:rPr>
          <w:rFonts w:cs="Calibri"/>
          <w:color w:val="000000"/>
          <w:lang w:val="en-US" w:eastAsia="de-DE"/>
        </w:rPr>
      </w:pPr>
      <w:r w:rsidRPr="00264A24">
        <w:rPr>
          <w:rFonts w:cs="Calibri"/>
          <w:color w:val="000000"/>
          <w:lang w:val="en-US" w:eastAsia="de-DE"/>
        </w:rPr>
        <w:t>The annual CH</w:t>
      </w:r>
      <w:r w:rsidRPr="00264A24">
        <w:rPr>
          <w:rFonts w:cs="Calibri"/>
          <w:color w:val="000000"/>
          <w:vertAlign w:val="subscript"/>
          <w:lang w:val="en-US" w:eastAsia="de-DE"/>
        </w:rPr>
        <w:t>4</w:t>
      </w:r>
      <w:r w:rsidRPr="00264A24">
        <w:rPr>
          <w:rFonts w:cs="Calibri"/>
          <w:color w:val="000000"/>
          <w:lang w:val="en-US" w:eastAsia="de-DE"/>
        </w:rPr>
        <w:t xml:space="preserve"> emission of drained peatlands depends on the proportion of active ditches to the total drained area and the kind of ecosystem.</w:t>
      </w:r>
    </w:p>
    <w:p w14:paraId="01C42EA6" w14:textId="77777777" w:rsidR="00264A24" w:rsidRPr="00264A24" w:rsidRDefault="00264A24" w:rsidP="00264A24">
      <w:pPr>
        <w:numPr>
          <w:ilvl w:val="0"/>
          <w:numId w:val="38"/>
        </w:numPr>
        <w:autoSpaceDE w:val="0"/>
        <w:autoSpaceDN w:val="0"/>
        <w:adjustRightInd w:val="0"/>
        <w:spacing w:after="0" w:line="240" w:lineRule="auto"/>
        <w:ind w:left="714" w:hanging="357"/>
        <w:rPr>
          <w:rFonts w:cs="Calibri"/>
          <w:lang w:val="en-US"/>
        </w:rPr>
      </w:pPr>
      <w:r w:rsidRPr="00264A24">
        <w:rPr>
          <w:rFonts w:cs="Calibri"/>
          <w:lang w:val="en-US"/>
        </w:rPr>
        <w:t>Define ecosystem type (peatland, meadow, forest)</w:t>
      </w:r>
    </w:p>
    <w:p w14:paraId="5E3E58E1" w14:textId="77777777" w:rsidR="00264A24" w:rsidRPr="00264A24" w:rsidRDefault="00264A24" w:rsidP="00264A24">
      <w:pPr>
        <w:numPr>
          <w:ilvl w:val="0"/>
          <w:numId w:val="38"/>
        </w:numPr>
        <w:spacing w:after="0" w:line="259" w:lineRule="auto"/>
        <w:ind w:left="714" w:hanging="357"/>
        <w:rPr>
          <w:lang w:val="en-US"/>
        </w:rPr>
      </w:pPr>
      <w:r w:rsidRPr="00264A24">
        <w:rPr>
          <w:lang w:val="en-US"/>
        </w:rPr>
        <w:t>Estimate the area covered by active ditches per landscape unit</w:t>
      </w:r>
    </w:p>
    <w:p w14:paraId="18E48546" w14:textId="77777777" w:rsidR="00264A24" w:rsidRPr="00264A24" w:rsidRDefault="00264A24" w:rsidP="00264A24">
      <w:pPr>
        <w:numPr>
          <w:ilvl w:val="0"/>
          <w:numId w:val="38"/>
        </w:numPr>
        <w:spacing w:after="0" w:line="259" w:lineRule="auto"/>
        <w:ind w:left="714" w:hanging="357"/>
        <w:rPr>
          <w:lang w:val="en-US"/>
        </w:rPr>
      </w:pPr>
      <w:r w:rsidRPr="00264A24">
        <w:rPr>
          <w:lang w:val="en-US"/>
        </w:rPr>
        <w:t>Multiply the area of drainage ditches with average annual CH</w:t>
      </w:r>
      <w:r w:rsidRPr="00264A24">
        <w:rPr>
          <w:vertAlign w:val="subscript"/>
          <w:lang w:val="en-US"/>
        </w:rPr>
        <w:t>4</w:t>
      </w:r>
      <w:r w:rsidRPr="00264A24">
        <w:rPr>
          <w:lang w:val="en-US"/>
        </w:rPr>
        <w:t>-emissions:</w:t>
      </w:r>
    </w:p>
    <w:p w14:paraId="11D992D8" w14:textId="77777777" w:rsidR="00264A24" w:rsidRPr="00264A24" w:rsidRDefault="00264A24" w:rsidP="00264A24">
      <w:pPr>
        <w:numPr>
          <w:ilvl w:val="0"/>
          <w:numId w:val="40"/>
        </w:numPr>
        <w:spacing w:after="0" w:line="259" w:lineRule="auto"/>
        <w:ind w:left="714" w:hanging="357"/>
        <w:rPr>
          <w:lang w:val="en-US"/>
        </w:rPr>
      </w:pPr>
      <w:r w:rsidRPr="00264A24">
        <w:rPr>
          <w:lang w:val="en-US"/>
        </w:rPr>
        <w:t>Meadow: 75 g CH</w:t>
      </w:r>
      <w:r w:rsidRPr="00264A24">
        <w:rPr>
          <w:vertAlign w:val="subscript"/>
          <w:lang w:val="en-US"/>
        </w:rPr>
        <w:t xml:space="preserve">4 </w:t>
      </w:r>
      <w:r w:rsidRPr="00264A24">
        <w:rPr>
          <w:lang w:val="en-US"/>
        </w:rPr>
        <w:t>x m</w:t>
      </w:r>
      <w:r w:rsidRPr="00264A24">
        <w:rPr>
          <w:vertAlign w:val="superscript"/>
          <w:lang w:val="en-US"/>
        </w:rPr>
        <w:t>-2</w:t>
      </w:r>
      <w:r w:rsidRPr="00264A24">
        <w:rPr>
          <w:lang w:val="en-US"/>
        </w:rPr>
        <w:t xml:space="preserve"> x a</w:t>
      </w:r>
      <w:r w:rsidRPr="00264A24">
        <w:rPr>
          <w:vertAlign w:val="superscript"/>
          <w:lang w:val="en-US"/>
        </w:rPr>
        <w:t>-1</w:t>
      </w:r>
    </w:p>
    <w:p w14:paraId="62E315B9" w14:textId="77777777" w:rsidR="00264A24" w:rsidRPr="00264A24" w:rsidRDefault="00264A24" w:rsidP="00264A24">
      <w:pPr>
        <w:numPr>
          <w:ilvl w:val="0"/>
          <w:numId w:val="40"/>
        </w:numPr>
        <w:spacing w:after="0" w:line="259" w:lineRule="auto"/>
        <w:ind w:left="714" w:hanging="357"/>
        <w:rPr>
          <w:lang w:val="en-US"/>
        </w:rPr>
      </w:pPr>
      <w:r w:rsidRPr="00264A24">
        <w:rPr>
          <w:lang w:val="en-US"/>
        </w:rPr>
        <w:t>Peatland: 50 g CH</w:t>
      </w:r>
      <w:r w:rsidRPr="00264A24">
        <w:rPr>
          <w:vertAlign w:val="subscript"/>
          <w:lang w:val="en-US"/>
        </w:rPr>
        <w:t>4</w:t>
      </w:r>
      <w:r w:rsidRPr="00264A24">
        <w:rPr>
          <w:lang w:val="en-US"/>
        </w:rPr>
        <w:t xml:space="preserve"> x m</w:t>
      </w:r>
      <w:r w:rsidRPr="00264A24">
        <w:rPr>
          <w:vertAlign w:val="superscript"/>
          <w:lang w:val="en-US"/>
        </w:rPr>
        <w:t>-2</w:t>
      </w:r>
      <w:r w:rsidRPr="00264A24">
        <w:rPr>
          <w:lang w:val="en-US"/>
        </w:rPr>
        <w:t xml:space="preserve"> x a</w:t>
      </w:r>
      <w:r w:rsidRPr="00264A24">
        <w:rPr>
          <w:vertAlign w:val="superscript"/>
          <w:lang w:val="en-US"/>
        </w:rPr>
        <w:t>-1</w:t>
      </w:r>
    </w:p>
    <w:p w14:paraId="3CC54F52" w14:textId="77777777" w:rsidR="00264A24" w:rsidRPr="00264A24" w:rsidRDefault="00264A24" w:rsidP="00264A24">
      <w:pPr>
        <w:numPr>
          <w:ilvl w:val="0"/>
          <w:numId w:val="40"/>
        </w:numPr>
        <w:spacing w:after="0" w:line="259" w:lineRule="auto"/>
        <w:ind w:left="714" w:hanging="357"/>
        <w:rPr>
          <w:lang w:val="en-US"/>
        </w:rPr>
      </w:pPr>
      <w:r w:rsidRPr="00264A24">
        <w:rPr>
          <w:lang w:val="en-US"/>
        </w:rPr>
        <w:t>Forest: 135 g CH</w:t>
      </w:r>
      <w:r w:rsidRPr="00264A24">
        <w:rPr>
          <w:vertAlign w:val="subscript"/>
          <w:lang w:val="en-US"/>
        </w:rPr>
        <w:t>4</w:t>
      </w:r>
      <w:r w:rsidRPr="00264A24">
        <w:rPr>
          <w:lang w:val="en-US"/>
        </w:rPr>
        <w:t xml:space="preserve"> x m</w:t>
      </w:r>
      <w:r w:rsidRPr="00264A24">
        <w:rPr>
          <w:vertAlign w:val="superscript"/>
          <w:lang w:val="en-US"/>
        </w:rPr>
        <w:t>-2</w:t>
      </w:r>
      <w:r w:rsidRPr="00264A24">
        <w:rPr>
          <w:lang w:val="en-US"/>
        </w:rPr>
        <w:t xml:space="preserve"> x a</w:t>
      </w:r>
      <w:r w:rsidRPr="00264A24">
        <w:rPr>
          <w:vertAlign w:val="superscript"/>
          <w:lang w:val="en-US"/>
        </w:rPr>
        <w:t>-1</w:t>
      </w:r>
    </w:p>
    <w:p w14:paraId="7880D2F4" w14:textId="77777777" w:rsidR="00264A24" w:rsidRPr="00264A24" w:rsidRDefault="00264A24" w:rsidP="00264A24">
      <w:pPr>
        <w:numPr>
          <w:ilvl w:val="0"/>
          <w:numId w:val="39"/>
        </w:numPr>
        <w:spacing w:after="0" w:line="240" w:lineRule="auto"/>
        <w:ind w:left="714" w:hanging="357"/>
        <w:textAlignment w:val="baseline"/>
        <w:rPr>
          <w:rFonts w:eastAsia="Times New Roman" w:cs="Calibri"/>
          <w:color w:val="212121"/>
          <w:sz w:val="23"/>
          <w:szCs w:val="23"/>
          <w:lang w:eastAsia="en-GB"/>
        </w:rPr>
      </w:pPr>
      <w:r w:rsidRPr="00264A24">
        <w:rPr>
          <w:rFonts w:eastAsia="Times New Roman" w:cs="Calibri"/>
          <w:color w:val="212121"/>
          <w:lang w:eastAsia="en-GB"/>
        </w:rPr>
        <w:t>To convert estimated CH</w:t>
      </w:r>
      <w:r w:rsidRPr="00264A24">
        <w:rPr>
          <w:rFonts w:eastAsia="Times New Roman" w:cs="Calibri"/>
          <w:color w:val="212121"/>
          <w:vertAlign w:val="subscript"/>
          <w:lang w:eastAsia="en-GB"/>
        </w:rPr>
        <w:t>4</w:t>
      </w:r>
      <w:r w:rsidRPr="00264A24">
        <w:rPr>
          <w:rFonts w:eastAsia="Times New Roman" w:cs="Calibri"/>
          <w:color w:val="212121"/>
          <w:lang w:eastAsia="en-GB"/>
        </w:rPr>
        <w:t xml:space="preserve"> emissions in CO</w:t>
      </w:r>
      <w:r w:rsidRPr="00264A24">
        <w:rPr>
          <w:rFonts w:eastAsia="Times New Roman" w:cs="Calibri"/>
          <w:color w:val="212121"/>
          <w:vertAlign w:val="subscript"/>
          <w:lang w:eastAsia="en-GB"/>
        </w:rPr>
        <w:t>2</w:t>
      </w:r>
      <w:r w:rsidRPr="00264A24">
        <w:rPr>
          <w:rFonts w:eastAsia="Times New Roman" w:cs="Calibri"/>
          <w:color w:val="212121"/>
          <w:lang w:eastAsia="en-GB"/>
        </w:rPr>
        <w:t>e use 1 CH</w:t>
      </w:r>
      <w:r w:rsidRPr="00264A24">
        <w:rPr>
          <w:rFonts w:eastAsia="Times New Roman" w:cs="Calibri"/>
          <w:color w:val="212121"/>
          <w:vertAlign w:val="subscript"/>
          <w:lang w:eastAsia="en-GB"/>
        </w:rPr>
        <w:t>4</w:t>
      </w:r>
      <w:r w:rsidRPr="00264A24">
        <w:rPr>
          <w:rFonts w:eastAsia="Times New Roman" w:cs="Calibri"/>
          <w:color w:val="212121"/>
          <w:lang w:eastAsia="en-GB"/>
        </w:rPr>
        <w:t xml:space="preserve"> = 2</w:t>
      </w:r>
      <w:r w:rsidR="00F87985">
        <w:rPr>
          <w:rFonts w:eastAsia="Times New Roman" w:cs="Calibri"/>
          <w:color w:val="212121"/>
          <w:lang w:eastAsia="en-GB"/>
        </w:rPr>
        <w:t>8</w:t>
      </w:r>
      <w:r w:rsidRPr="00264A24">
        <w:rPr>
          <w:rFonts w:eastAsia="Times New Roman" w:cs="Calibri"/>
          <w:color w:val="212121"/>
          <w:lang w:eastAsia="en-GB"/>
        </w:rPr>
        <w:t xml:space="preserve"> CO</w:t>
      </w:r>
      <w:r w:rsidRPr="00264A24">
        <w:rPr>
          <w:rFonts w:eastAsia="Times New Roman" w:cs="Calibri"/>
          <w:color w:val="212121"/>
          <w:vertAlign w:val="subscript"/>
          <w:lang w:eastAsia="en-GB"/>
        </w:rPr>
        <w:t>2</w:t>
      </w:r>
    </w:p>
    <w:p w14:paraId="0129D680" w14:textId="77777777" w:rsidR="00264A24" w:rsidRPr="00E649EC" w:rsidRDefault="00264A24" w:rsidP="00C04120"/>
    <w:p w14:paraId="3D16A9B8" w14:textId="6DAA72FD" w:rsidR="00EB1DE9" w:rsidRPr="009A1440" w:rsidRDefault="00EB1DE9" w:rsidP="00EB1DE9">
      <w:pPr>
        <w:autoSpaceDE w:val="0"/>
        <w:autoSpaceDN w:val="0"/>
        <w:adjustRightInd w:val="0"/>
        <w:spacing w:after="0" w:line="240" w:lineRule="auto"/>
        <w:rPr>
          <w:rFonts w:cs="Calibri"/>
          <w:b/>
          <w:i/>
          <w:lang w:val="en-US"/>
        </w:rPr>
      </w:pPr>
      <w:r w:rsidRPr="009A1440">
        <w:rPr>
          <w:rFonts w:cs="Calibri"/>
          <w:b/>
          <w:i/>
          <w:lang w:val="en-US"/>
        </w:rPr>
        <w:t xml:space="preserve">Table </w:t>
      </w:r>
      <w:r w:rsidR="00C60358">
        <w:rPr>
          <w:rFonts w:cs="Calibri"/>
          <w:b/>
          <w:i/>
          <w:lang w:val="en-US"/>
        </w:rPr>
        <w:t>9</w:t>
      </w:r>
      <w:r w:rsidRPr="009A1440">
        <w:rPr>
          <w:rFonts w:cs="Calibri"/>
          <w:b/>
          <w:i/>
          <w:lang w:val="en-US"/>
        </w:rPr>
        <w:t>: CH4-emissions of ditches with different types of land use.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1029"/>
        <w:gridCol w:w="1701"/>
        <w:gridCol w:w="1876"/>
        <w:gridCol w:w="1536"/>
      </w:tblGrid>
      <w:tr w:rsidR="00EB1DE9" w:rsidRPr="00445267" w14:paraId="495C3A26" w14:textId="77777777" w:rsidTr="00D82A4A">
        <w:trPr>
          <w:jc w:val="center"/>
        </w:trPr>
        <w:tc>
          <w:tcPr>
            <w:tcW w:w="1535" w:type="dxa"/>
            <w:shd w:val="clear" w:color="auto" w:fill="D9D9D9"/>
          </w:tcPr>
          <w:p w14:paraId="2979BAAF" w14:textId="77777777" w:rsidR="00EB1DE9" w:rsidRPr="00264A24" w:rsidRDefault="00EB1DE9" w:rsidP="00D82A4A">
            <w:pPr>
              <w:spacing w:after="160" w:line="259" w:lineRule="auto"/>
              <w:jc w:val="center"/>
              <w:rPr>
                <w:b/>
                <w:lang w:val="en-US"/>
              </w:rPr>
            </w:pPr>
            <w:r w:rsidRPr="00264A24">
              <w:rPr>
                <w:b/>
                <w:lang w:val="en-US"/>
              </w:rPr>
              <w:t>Ecosystem</w:t>
            </w:r>
          </w:p>
        </w:tc>
        <w:tc>
          <w:tcPr>
            <w:tcW w:w="1029" w:type="dxa"/>
            <w:shd w:val="clear" w:color="auto" w:fill="D9D9D9"/>
          </w:tcPr>
          <w:p w14:paraId="3DFB8B6A" w14:textId="77777777" w:rsidR="00EB1DE9" w:rsidRPr="00264A24" w:rsidRDefault="00EB1DE9" w:rsidP="00D82A4A">
            <w:pPr>
              <w:spacing w:after="160" w:line="259" w:lineRule="auto"/>
              <w:jc w:val="center"/>
              <w:rPr>
                <w:b/>
                <w:lang w:val="en-US"/>
              </w:rPr>
            </w:pPr>
            <w:r w:rsidRPr="00264A24">
              <w:rPr>
                <w:b/>
                <w:lang w:val="en-US"/>
              </w:rPr>
              <w:t>Location</w:t>
            </w:r>
          </w:p>
        </w:tc>
        <w:tc>
          <w:tcPr>
            <w:tcW w:w="1701" w:type="dxa"/>
            <w:shd w:val="clear" w:color="auto" w:fill="D9D9D9"/>
          </w:tcPr>
          <w:p w14:paraId="7620320E" w14:textId="77777777" w:rsidR="00EB1DE9" w:rsidRPr="00264A24" w:rsidRDefault="00EB1DE9" w:rsidP="00D82A4A">
            <w:pPr>
              <w:spacing w:after="160" w:line="259" w:lineRule="auto"/>
              <w:jc w:val="center"/>
              <w:rPr>
                <w:b/>
                <w:lang w:val="en-US"/>
              </w:rPr>
            </w:pPr>
            <w:r w:rsidRPr="00264A24">
              <w:rPr>
                <w:b/>
                <w:lang w:val="en-US"/>
              </w:rPr>
              <w:t>CH</w:t>
            </w:r>
            <w:r w:rsidRPr="00264A24">
              <w:rPr>
                <w:b/>
                <w:vertAlign w:val="subscript"/>
                <w:lang w:val="en-US"/>
              </w:rPr>
              <w:t>4</w:t>
            </w:r>
            <w:r w:rsidRPr="00264A24">
              <w:rPr>
                <w:b/>
                <w:lang w:val="en-US"/>
              </w:rPr>
              <w:t xml:space="preserve"> emission</w:t>
            </w:r>
          </w:p>
          <w:p w14:paraId="4C2D270A" w14:textId="77777777" w:rsidR="00EB1DE9" w:rsidRPr="00264A24" w:rsidRDefault="00EB1DE9" w:rsidP="00D82A4A">
            <w:pPr>
              <w:spacing w:after="160" w:line="259" w:lineRule="auto"/>
              <w:jc w:val="center"/>
              <w:rPr>
                <w:b/>
                <w:lang w:val="en-US"/>
              </w:rPr>
            </w:pPr>
            <w:r w:rsidRPr="00264A24">
              <w:rPr>
                <w:b/>
                <w:lang w:val="en-US"/>
              </w:rPr>
              <w:t>(mg x m</w:t>
            </w:r>
            <w:r w:rsidRPr="00264A24">
              <w:rPr>
                <w:b/>
                <w:vertAlign w:val="superscript"/>
                <w:lang w:val="en-US"/>
              </w:rPr>
              <w:t>-2</w:t>
            </w:r>
            <w:r w:rsidRPr="00264A24">
              <w:rPr>
                <w:b/>
                <w:lang w:val="en-US"/>
              </w:rPr>
              <w:t xml:space="preserve"> x h</w:t>
            </w:r>
            <w:r w:rsidRPr="00264A24">
              <w:rPr>
                <w:b/>
                <w:vertAlign w:val="superscript"/>
                <w:lang w:val="en-US"/>
              </w:rPr>
              <w:t>-1</w:t>
            </w:r>
            <w:r w:rsidRPr="00264A24">
              <w:rPr>
                <w:b/>
                <w:lang w:val="en-US"/>
              </w:rPr>
              <w:t>)</w:t>
            </w:r>
          </w:p>
        </w:tc>
        <w:tc>
          <w:tcPr>
            <w:tcW w:w="1876" w:type="dxa"/>
            <w:shd w:val="clear" w:color="auto" w:fill="D9D9D9"/>
          </w:tcPr>
          <w:p w14:paraId="7B3F9075" w14:textId="77777777" w:rsidR="00EB1DE9" w:rsidRPr="00264A24" w:rsidRDefault="00EB1DE9" w:rsidP="00D82A4A">
            <w:pPr>
              <w:spacing w:after="160" w:line="259" w:lineRule="auto"/>
              <w:jc w:val="center"/>
              <w:rPr>
                <w:b/>
                <w:lang w:val="en-US"/>
              </w:rPr>
            </w:pPr>
            <w:r w:rsidRPr="00264A24">
              <w:rPr>
                <w:b/>
                <w:lang w:val="en-US"/>
              </w:rPr>
              <w:t>CH</w:t>
            </w:r>
            <w:r w:rsidRPr="00264A24">
              <w:rPr>
                <w:b/>
                <w:vertAlign w:val="subscript"/>
                <w:lang w:val="en-US"/>
              </w:rPr>
              <w:t>4</w:t>
            </w:r>
            <w:r w:rsidRPr="00264A24">
              <w:rPr>
                <w:b/>
                <w:lang w:val="en-US"/>
              </w:rPr>
              <w:t xml:space="preserve"> emission</w:t>
            </w:r>
          </w:p>
          <w:p w14:paraId="5095D2F0" w14:textId="77777777" w:rsidR="00EB1DE9" w:rsidRPr="00264A24" w:rsidRDefault="00EB1DE9" w:rsidP="00D82A4A">
            <w:pPr>
              <w:spacing w:after="160" w:line="259" w:lineRule="auto"/>
              <w:jc w:val="center"/>
              <w:rPr>
                <w:b/>
                <w:lang w:val="en-US"/>
              </w:rPr>
            </w:pPr>
            <w:r w:rsidRPr="00264A24">
              <w:rPr>
                <w:b/>
                <w:lang w:val="en-US"/>
              </w:rPr>
              <w:t>(g x m</w:t>
            </w:r>
            <w:r w:rsidRPr="00264A24">
              <w:rPr>
                <w:b/>
                <w:vertAlign w:val="superscript"/>
                <w:lang w:val="en-US"/>
              </w:rPr>
              <w:t>-2</w:t>
            </w:r>
            <w:r w:rsidRPr="00264A24">
              <w:rPr>
                <w:b/>
                <w:lang w:val="en-US"/>
              </w:rPr>
              <w:t xml:space="preserve"> x a</w:t>
            </w:r>
            <w:r w:rsidRPr="00264A24">
              <w:rPr>
                <w:b/>
                <w:vertAlign w:val="superscript"/>
                <w:lang w:val="en-US"/>
              </w:rPr>
              <w:t>-1</w:t>
            </w:r>
            <w:r w:rsidRPr="00264A24">
              <w:rPr>
                <w:b/>
                <w:lang w:val="en-US"/>
              </w:rPr>
              <w:t>)</w:t>
            </w:r>
          </w:p>
        </w:tc>
        <w:tc>
          <w:tcPr>
            <w:tcW w:w="1536" w:type="dxa"/>
            <w:shd w:val="clear" w:color="auto" w:fill="D9D9D9"/>
          </w:tcPr>
          <w:p w14:paraId="1ECA1389" w14:textId="77777777" w:rsidR="00EB1DE9" w:rsidRPr="00264A24" w:rsidRDefault="00EB1DE9" w:rsidP="00D82A4A">
            <w:pPr>
              <w:spacing w:after="160" w:line="259" w:lineRule="auto"/>
              <w:jc w:val="center"/>
              <w:rPr>
                <w:b/>
                <w:lang w:val="en-US"/>
              </w:rPr>
            </w:pPr>
            <w:r w:rsidRPr="00264A24">
              <w:rPr>
                <w:b/>
                <w:lang w:val="en-US"/>
              </w:rPr>
              <w:t>Reference</w:t>
            </w:r>
          </w:p>
        </w:tc>
      </w:tr>
      <w:tr w:rsidR="00EB1DE9" w:rsidRPr="00264A24" w14:paraId="0F3C01AC" w14:textId="77777777" w:rsidTr="00D82A4A">
        <w:trPr>
          <w:jc w:val="center"/>
        </w:trPr>
        <w:tc>
          <w:tcPr>
            <w:tcW w:w="1535" w:type="dxa"/>
            <w:shd w:val="clear" w:color="auto" w:fill="auto"/>
          </w:tcPr>
          <w:p w14:paraId="722F934D" w14:textId="646567AE" w:rsidR="00EB1DE9" w:rsidRPr="00264A24" w:rsidRDefault="00AB5DC6" w:rsidP="00D82A4A">
            <w:pPr>
              <w:spacing w:after="160" w:line="259" w:lineRule="auto"/>
              <w:rPr>
                <w:lang w:val="en-US"/>
              </w:rPr>
            </w:pPr>
            <w:r w:rsidRPr="00264A24">
              <w:rPr>
                <w:lang w:val="en-US"/>
              </w:rPr>
              <w:t>M</w:t>
            </w:r>
            <w:r w:rsidR="00EB1DE9" w:rsidRPr="00264A24">
              <w:rPr>
                <w:lang w:val="en-US"/>
              </w:rPr>
              <w:t>eadows</w:t>
            </w:r>
          </w:p>
        </w:tc>
        <w:tc>
          <w:tcPr>
            <w:tcW w:w="1029" w:type="dxa"/>
            <w:shd w:val="clear" w:color="auto" w:fill="auto"/>
          </w:tcPr>
          <w:p w14:paraId="2632E676" w14:textId="77777777" w:rsidR="00EB1DE9" w:rsidRPr="00264A24" w:rsidRDefault="00EB1DE9" w:rsidP="00D82A4A">
            <w:pPr>
              <w:spacing w:after="160" w:line="259" w:lineRule="auto"/>
              <w:rPr>
                <w:lang w:val="en-US"/>
              </w:rPr>
            </w:pPr>
            <w:r w:rsidRPr="00264A24">
              <w:rPr>
                <w:lang w:val="en-US"/>
              </w:rPr>
              <w:t>NL</w:t>
            </w:r>
          </w:p>
        </w:tc>
        <w:tc>
          <w:tcPr>
            <w:tcW w:w="1701" w:type="dxa"/>
            <w:shd w:val="clear" w:color="auto" w:fill="auto"/>
          </w:tcPr>
          <w:p w14:paraId="09C00F84" w14:textId="77777777" w:rsidR="00EB1DE9" w:rsidRPr="00264A24" w:rsidRDefault="00EB1DE9" w:rsidP="00D82A4A">
            <w:pPr>
              <w:spacing w:after="160" w:line="259" w:lineRule="auto"/>
              <w:rPr>
                <w:lang w:val="en-US"/>
              </w:rPr>
            </w:pPr>
            <w:r w:rsidRPr="00264A24">
              <w:rPr>
                <w:lang w:val="en-US"/>
              </w:rPr>
              <w:t>1.2 – 39.3 (mean: 18.8)</w:t>
            </w:r>
          </w:p>
        </w:tc>
        <w:tc>
          <w:tcPr>
            <w:tcW w:w="1876" w:type="dxa"/>
            <w:shd w:val="clear" w:color="auto" w:fill="auto"/>
          </w:tcPr>
          <w:p w14:paraId="281FFBD8" w14:textId="77777777" w:rsidR="00EB1DE9" w:rsidRPr="00264A24" w:rsidRDefault="00EB1DE9" w:rsidP="00D82A4A">
            <w:pPr>
              <w:spacing w:after="160" w:line="259" w:lineRule="auto"/>
              <w:rPr>
                <w:lang w:val="en-US"/>
              </w:rPr>
            </w:pPr>
            <w:r w:rsidRPr="00264A24">
              <w:rPr>
                <w:lang w:val="en-US"/>
              </w:rPr>
              <w:t>10.5 – 344.3 (164.7)</w:t>
            </w:r>
          </w:p>
        </w:tc>
        <w:tc>
          <w:tcPr>
            <w:tcW w:w="1536" w:type="dxa"/>
            <w:shd w:val="clear" w:color="auto" w:fill="auto"/>
          </w:tcPr>
          <w:p w14:paraId="6E0D4C7B" w14:textId="77777777" w:rsidR="00EB1DE9" w:rsidRPr="00264A24" w:rsidRDefault="00EB1DE9" w:rsidP="00D82A4A">
            <w:pPr>
              <w:spacing w:after="160" w:line="259" w:lineRule="auto"/>
              <w:rPr>
                <w:lang w:val="en-US"/>
              </w:rPr>
            </w:pPr>
            <w:r w:rsidRPr="00264A24">
              <w:rPr>
                <w:rFonts w:cs="Calibri"/>
                <w:color w:val="131413"/>
                <w:lang w:val="en-US" w:eastAsia="de-DE"/>
              </w:rPr>
              <w:t>Schrier-</w:t>
            </w:r>
            <w:proofErr w:type="spellStart"/>
            <w:r w:rsidRPr="00264A24">
              <w:rPr>
                <w:rFonts w:cs="Calibri"/>
                <w:color w:val="131413"/>
                <w:lang w:val="en-US" w:eastAsia="de-DE"/>
              </w:rPr>
              <w:t>Uijl</w:t>
            </w:r>
            <w:proofErr w:type="spellEnd"/>
            <w:r w:rsidRPr="00264A24">
              <w:rPr>
                <w:rFonts w:cs="Calibri"/>
                <w:color w:val="131413"/>
                <w:lang w:val="en-US" w:eastAsia="de-DE"/>
              </w:rPr>
              <w:t xml:space="preserve"> et al. (2011)</w:t>
            </w:r>
          </w:p>
        </w:tc>
      </w:tr>
      <w:tr w:rsidR="00EB1DE9" w:rsidRPr="00264A24" w14:paraId="5A7F356A" w14:textId="77777777" w:rsidTr="00D82A4A">
        <w:trPr>
          <w:jc w:val="center"/>
        </w:trPr>
        <w:tc>
          <w:tcPr>
            <w:tcW w:w="1535" w:type="dxa"/>
            <w:shd w:val="clear" w:color="auto" w:fill="auto"/>
          </w:tcPr>
          <w:p w14:paraId="0C18E80C" w14:textId="77777777" w:rsidR="00EB1DE9" w:rsidRPr="00264A24" w:rsidRDefault="00EB1DE9" w:rsidP="00D82A4A">
            <w:pPr>
              <w:spacing w:after="160" w:line="259" w:lineRule="auto"/>
              <w:rPr>
                <w:lang w:val="en-US"/>
              </w:rPr>
            </w:pPr>
            <w:r w:rsidRPr="00264A24">
              <w:rPr>
                <w:lang w:val="en-US"/>
              </w:rPr>
              <w:t>meadow (</w:t>
            </w:r>
            <w:proofErr w:type="spellStart"/>
            <w:r w:rsidRPr="00264A24">
              <w:rPr>
                <w:lang w:val="en-US"/>
              </w:rPr>
              <w:t>eutroph</w:t>
            </w:r>
            <w:proofErr w:type="spellEnd"/>
            <w:r w:rsidRPr="00264A24">
              <w:rPr>
                <w:lang w:val="en-US"/>
              </w:rPr>
              <w:t xml:space="preserve">. fen, intensively </w:t>
            </w:r>
            <w:proofErr w:type="spellStart"/>
            <w:r w:rsidRPr="00264A24">
              <w:rPr>
                <w:lang w:val="en-US"/>
              </w:rPr>
              <w:t>mgmd</w:t>
            </w:r>
            <w:proofErr w:type="spellEnd"/>
            <w:r w:rsidRPr="00264A24">
              <w:rPr>
                <w:lang w:val="en-US"/>
              </w:rPr>
              <w:t>)</w:t>
            </w:r>
          </w:p>
        </w:tc>
        <w:tc>
          <w:tcPr>
            <w:tcW w:w="1029" w:type="dxa"/>
            <w:shd w:val="clear" w:color="auto" w:fill="auto"/>
          </w:tcPr>
          <w:p w14:paraId="328ACF8E" w14:textId="77777777" w:rsidR="00EB1DE9" w:rsidRPr="00264A24" w:rsidRDefault="00EB1DE9" w:rsidP="00D82A4A">
            <w:pPr>
              <w:spacing w:after="160" w:line="259" w:lineRule="auto"/>
              <w:rPr>
                <w:lang w:val="en-US"/>
              </w:rPr>
            </w:pPr>
            <w:r w:rsidRPr="00264A24">
              <w:rPr>
                <w:lang w:val="en-US"/>
              </w:rPr>
              <w:t>NL</w:t>
            </w:r>
          </w:p>
        </w:tc>
        <w:tc>
          <w:tcPr>
            <w:tcW w:w="1701" w:type="dxa"/>
            <w:shd w:val="clear" w:color="auto" w:fill="auto"/>
          </w:tcPr>
          <w:p w14:paraId="12494119" w14:textId="77777777" w:rsidR="00EB1DE9" w:rsidRPr="00264A24" w:rsidRDefault="00EB1DE9" w:rsidP="00D82A4A">
            <w:pPr>
              <w:spacing w:after="160" w:line="259" w:lineRule="auto"/>
              <w:rPr>
                <w:lang w:val="en-US"/>
              </w:rPr>
            </w:pPr>
            <w:r w:rsidRPr="00264A24">
              <w:rPr>
                <w:lang w:val="en-US"/>
              </w:rPr>
              <w:t>4.5 - 7</w:t>
            </w:r>
          </w:p>
        </w:tc>
        <w:tc>
          <w:tcPr>
            <w:tcW w:w="1876" w:type="dxa"/>
            <w:shd w:val="clear" w:color="auto" w:fill="auto"/>
          </w:tcPr>
          <w:p w14:paraId="1F530CA3" w14:textId="77777777" w:rsidR="00EB1DE9" w:rsidRPr="00264A24" w:rsidRDefault="00EB1DE9" w:rsidP="00D82A4A">
            <w:pPr>
              <w:spacing w:after="160" w:line="259" w:lineRule="auto"/>
              <w:rPr>
                <w:lang w:val="en-US"/>
              </w:rPr>
            </w:pPr>
            <w:r w:rsidRPr="00264A24">
              <w:rPr>
                <w:lang w:val="en-US"/>
              </w:rPr>
              <w:t>39.4 – 61.3</w:t>
            </w:r>
          </w:p>
        </w:tc>
        <w:tc>
          <w:tcPr>
            <w:tcW w:w="1536" w:type="dxa"/>
            <w:shd w:val="clear" w:color="auto" w:fill="auto"/>
          </w:tcPr>
          <w:p w14:paraId="501897AA" w14:textId="77777777" w:rsidR="00EB1DE9" w:rsidRPr="00264A24" w:rsidRDefault="00EB1DE9" w:rsidP="00D82A4A">
            <w:pPr>
              <w:spacing w:after="160" w:line="259" w:lineRule="auto"/>
              <w:rPr>
                <w:rFonts w:cs="Calibri"/>
                <w:color w:val="131413"/>
                <w:lang w:val="en-US" w:eastAsia="de-DE"/>
              </w:rPr>
            </w:pPr>
            <w:r w:rsidRPr="00264A24">
              <w:rPr>
                <w:rFonts w:cs="Calibri"/>
                <w:color w:val="131413"/>
                <w:lang w:val="en-US" w:eastAsia="de-DE"/>
              </w:rPr>
              <w:t>Schrier-</w:t>
            </w:r>
            <w:proofErr w:type="spellStart"/>
            <w:r w:rsidRPr="00264A24">
              <w:rPr>
                <w:rFonts w:cs="Calibri"/>
                <w:color w:val="131413"/>
                <w:lang w:val="en-US" w:eastAsia="de-DE"/>
              </w:rPr>
              <w:t>Uijl</w:t>
            </w:r>
            <w:proofErr w:type="spellEnd"/>
            <w:r w:rsidRPr="00264A24">
              <w:rPr>
                <w:rFonts w:cs="Calibri"/>
                <w:color w:val="131413"/>
                <w:lang w:val="en-US" w:eastAsia="de-DE"/>
              </w:rPr>
              <w:t xml:space="preserve"> et al. (2010)</w:t>
            </w:r>
          </w:p>
        </w:tc>
      </w:tr>
      <w:tr w:rsidR="00EB1DE9" w:rsidRPr="00264A24" w14:paraId="39F8333F" w14:textId="77777777" w:rsidTr="00D82A4A">
        <w:trPr>
          <w:jc w:val="center"/>
        </w:trPr>
        <w:tc>
          <w:tcPr>
            <w:tcW w:w="1535" w:type="dxa"/>
            <w:shd w:val="clear" w:color="auto" w:fill="auto"/>
          </w:tcPr>
          <w:p w14:paraId="5D31097C" w14:textId="77777777" w:rsidR="00EB1DE9" w:rsidRPr="00264A24" w:rsidRDefault="00EB1DE9" w:rsidP="00D82A4A">
            <w:pPr>
              <w:spacing w:after="160" w:line="259" w:lineRule="auto"/>
              <w:rPr>
                <w:lang w:val="en-US"/>
              </w:rPr>
            </w:pPr>
            <w:r w:rsidRPr="00264A24">
              <w:rPr>
                <w:lang w:val="en-US"/>
              </w:rPr>
              <w:t>meadow (</w:t>
            </w:r>
            <w:proofErr w:type="spellStart"/>
            <w:r w:rsidRPr="00264A24">
              <w:rPr>
                <w:lang w:val="en-US"/>
              </w:rPr>
              <w:t>eutroph</w:t>
            </w:r>
            <w:proofErr w:type="spellEnd"/>
            <w:r w:rsidRPr="00264A24">
              <w:rPr>
                <w:lang w:val="en-US"/>
              </w:rPr>
              <w:t xml:space="preserve">. fen, extensively </w:t>
            </w:r>
            <w:proofErr w:type="spellStart"/>
            <w:r w:rsidRPr="00264A24">
              <w:rPr>
                <w:lang w:val="en-US"/>
              </w:rPr>
              <w:t>mgmd</w:t>
            </w:r>
            <w:proofErr w:type="spellEnd"/>
            <w:r w:rsidRPr="00264A24">
              <w:rPr>
                <w:lang w:val="en-US"/>
              </w:rPr>
              <w:t>)</w:t>
            </w:r>
          </w:p>
        </w:tc>
        <w:tc>
          <w:tcPr>
            <w:tcW w:w="1029" w:type="dxa"/>
            <w:shd w:val="clear" w:color="auto" w:fill="auto"/>
          </w:tcPr>
          <w:p w14:paraId="3D45BC0E" w14:textId="77777777" w:rsidR="00EB1DE9" w:rsidRPr="00264A24" w:rsidRDefault="00EB1DE9" w:rsidP="00D82A4A">
            <w:pPr>
              <w:spacing w:after="160" w:line="259" w:lineRule="auto"/>
              <w:rPr>
                <w:lang w:val="en-US"/>
              </w:rPr>
            </w:pPr>
            <w:r w:rsidRPr="00264A24">
              <w:rPr>
                <w:lang w:val="en-US"/>
              </w:rPr>
              <w:t>NL</w:t>
            </w:r>
          </w:p>
        </w:tc>
        <w:tc>
          <w:tcPr>
            <w:tcW w:w="1701" w:type="dxa"/>
            <w:shd w:val="clear" w:color="auto" w:fill="auto"/>
          </w:tcPr>
          <w:p w14:paraId="374C2F0B" w14:textId="77777777" w:rsidR="00EB1DE9" w:rsidRPr="00264A24" w:rsidRDefault="00EB1DE9" w:rsidP="00D82A4A">
            <w:pPr>
              <w:spacing w:after="160" w:line="259" w:lineRule="auto"/>
              <w:rPr>
                <w:lang w:val="en-US"/>
              </w:rPr>
            </w:pPr>
            <w:r w:rsidRPr="00264A24">
              <w:rPr>
                <w:lang w:val="en-US"/>
              </w:rPr>
              <w:t>4.5 – 5.3</w:t>
            </w:r>
          </w:p>
        </w:tc>
        <w:tc>
          <w:tcPr>
            <w:tcW w:w="1876" w:type="dxa"/>
            <w:shd w:val="clear" w:color="auto" w:fill="auto"/>
          </w:tcPr>
          <w:p w14:paraId="00B57731" w14:textId="77777777" w:rsidR="00EB1DE9" w:rsidRPr="00264A24" w:rsidRDefault="00EB1DE9" w:rsidP="00D82A4A">
            <w:pPr>
              <w:spacing w:after="160" w:line="259" w:lineRule="auto"/>
              <w:rPr>
                <w:lang w:val="en-US"/>
              </w:rPr>
            </w:pPr>
            <w:r w:rsidRPr="00264A24">
              <w:rPr>
                <w:lang w:val="en-US"/>
              </w:rPr>
              <w:t>39.4 – 46.4</w:t>
            </w:r>
          </w:p>
        </w:tc>
        <w:tc>
          <w:tcPr>
            <w:tcW w:w="1536" w:type="dxa"/>
            <w:shd w:val="clear" w:color="auto" w:fill="auto"/>
          </w:tcPr>
          <w:p w14:paraId="4CAA3D23" w14:textId="77777777" w:rsidR="00EB1DE9" w:rsidRPr="00264A24" w:rsidRDefault="00EB1DE9" w:rsidP="00D82A4A">
            <w:pPr>
              <w:spacing w:after="160" w:line="259" w:lineRule="auto"/>
              <w:rPr>
                <w:rFonts w:cs="Calibri"/>
                <w:color w:val="131413"/>
                <w:lang w:val="en-US" w:eastAsia="de-DE"/>
              </w:rPr>
            </w:pPr>
            <w:r w:rsidRPr="00264A24">
              <w:rPr>
                <w:rFonts w:cs="Calibri"/>
                <w:color w:val="131413"/>
                <w:lang w:val="en-US" w:eastAsia="de-DE"/>
              </w:rPr>
              <w:t>Schrier-</w:t>
            </w:r>
            <w:proofErr w:type="spellStart"/>
            <w:r w:rsidRPr="00264A24">
              <w:rPr>
                <w:rFonts w:cs="Calibri"/>
                <w:color w:val="131413"/>
                <w:lang w:val="en-US" w:eastAsia="de-DE"/>
              </w:rPr>
              <w:t>Uijl</w:t>
            </w:r>
            <w:proofErr w:type="spellEnd"/>
            <w:r w:rsidRPr="00264A24">
              <w:rPr>
                <w:rFonts w:cs="Calibri"/>
                <w:color w:val="131413"/>
                <w:lang w:val="en-US" w:eastAsia="de-DE"/>
              </w:rPr>
              <w:t xml:space="preserve"> et al. (2010)</w:t>
            </w:r>
          </w:p>
        </w:tc>
      </w:tr>
      <w:tr w:rsidR="00EB1DE9" w:rsidRPr="00264A24" w14:paraId="6265F97A" w14:textId="77777777" w:rsidTr="00D82A4A">
        <w:trPr>
          <w:jc w:val="center"/>
        </w:trPr>
        <w:tc>
          <w:tcPr>
            <w:tcW w:w="1535" w:type="dxa"/>
            <w:shd w:val="clear" w:color="auto" w:fill="auto"/>
          </w:tcPr>
          <w:p w14:paraId="01D2BA6D" w14:textId="77777777" w:rsidR="00EB1DE9" w:rsidRPr="00264A24" w:rsidRDefault="00EB1DE9" w:rsidP="00D82A4A">
            <w:pPr>
              <w:spacing w:after="160" w:line="259" w:lineRule="auto"/>
              <w:rPr>
                <w:lang w:val="en-US"/>
              </w:rPr>
            </w:pPr>
            <w:r w:rsidRPr="00264A24">
              <w:rPr>
                <w:lang w:val="en-US"/>
              </w:rPr>
              <w:t>meadows</w:t>
            </w:r>
          </w:p>
        </w:tc>
        <w:tc>
          <w:tcPr>
            <w:tcW w:w="1029" w:type="dxa"/>
            <w:shd w:val="clear" w:color="auto" w:fill="auto"/>
          </w:tcPr>
          <w:p w14:paraId="0C46A677" w14:textId="77777777" w:rsidR="00EB1DE9" w:rsidRPr="00264A24" w:rsidRDefault="00EB1DE9" w:rsidP="00D82A4A">
            <w:pPr>
              <w:spacing w:after="160" w:line="259" w:lineRule="auto"/>
              <w:rPr>
                <w:lang w:val="en-US"/>
              </w:rPr>
            </w:pPr>
            <w:r w:rsidRPr="00264A24">
              <w:rPr>
                <w:lang w:val="en-US"/>
              </w:rPr>
              <w:t>NL</w:t>
            </w:r>
          </w:p>
        </w:tc>
        <w:tc>
          <w:tcPr>
            <w:tcW w:w="1701" w:type="dxa"/>
            <w:shd w:val="clear" w:color="auto" w:fill="auto"/>
          </w:tcPr>
          <w:p w14:paraId="0D6CE5EC" w14:textId="77777777" w:rsidR="00EB1DE9" w:rsidRPr="00264A24" w:rsidRDefault="00EB1DE9" w:rsidP="00D82A4A">
            <w:pPr>
              <w:spacing w:after="160" w:line="259" w:lineRule="auto"/>
              <w:rPr>
                <w:lang w:val="en-US"/>
              </w:rPr>
            </w:pPr>
            <w:r w:rsidRPr="00264A24">
              <w:rPr>
                <w:lang w:val="en-US"/>
              </w:rPr>
              <w:t>5.6</w:t>
            </w:r>
          </w:p>
        </w:tc>
        <w:tc>
          <w:tcPr>
            <w:tcW w:w="1876" w:type="dxa"/>
            <w:shd w:val="clear" w:color="auto" w:fill="auto"/>
          </w:tcPr>
          <w:p w14:paraId="25BD4C2B" w14:textId="77777777" w:rsidR="00EB1DE9" w:rsidRPr="00264A24" w:rsidRDefault="00EB1DE9" w:rsidP="00D82A4A">
            <w:pPr>
              <w:spacing w:after="160" w:line="259" w:lineRule="auto"/>
              <w:rPr>
                <w:lang w:val="en-US"/>
              </w:rPr>
            </w:pPr>
            <w:r w:rsidRPr="00264A24">
              <w:rPr>
                <w:lang w:val="en-US"/>
              </w:rPr>
              <w:t>49.1</w:t>
            </w:r>
          </w:p>
        </w:tc>
        <w:tc>
          <w:tcPr>
            <w:tcW w:w="1536" w:type="dxa"/>
            <w:shd w:val="clear" w:color="auto" w:fill="auto"/>
          </w:tcPr>
          <w:p w14:paraId="6A1FD61D" w14:textId="77777777" w:rsidR="00EB1DE9" w:rsidRPr="00264A24" w:rsidRDefault="00EB1DE9" w:rsidP="00D82A4A">
            <w:pPr>
              <w:spacing w:after="160" w:line="259" w:lineRule="auto"/>
              <w:rPr>
                <w:rFonts w:cs="Calibri"/>
                <w:color w:val="131413"/>
                <w:lang w:val="en-US" w:eastAsia="de-DE"/>
              </w:rPr>
            </w:pPr>
            <w:r w:rsidRPr="00264A24">
              <w:rPr>
                <w:lang w:val="en-US"/>
              </w:rPr>
              <w:t>Hendriks et al. (2007)</w:t>
            </w:r>
          </w:p>
        </w:tc>
      </w:tr>
      <w:tr w:rsidR="00EB1DE9" w:rsidRPr="00264A24" w14:paraId="0ECE260C" w14:textId="77777777" w:rsidTr="00D82A4A">
        <w:trPr>
          <w:jc w:val="center"/>
        </w:trPr>
        <w:tc>
          <w:tcPr>
            <w:tcW w:w="1535" w:type="dxa"/>
            <w:shd w:val="clear" w:color="auto" w:fill="auto"/>
          </w:tcPr>
          <w:p w14:paraId="7D20A4DE" w14:textId="77777777" w:rsidR="00EB1DE9" w:rsidRPr="00264A24" w:rsidRDefault="00EB1DE9" w:rsidP="00D82A4A">
            <w:pPr>
              <w:spacing w:after="160" w:line="259" w:lineRule="auto"/>
              <w:rPr>
                <w:lang w:val="en-US"/>
              </w:rPr>
            </w:pPr>
            <w:r w:rsidRPr="00264A24">
              <w:rPr>
                <w:lang w:val="en-US"/>
              </w:rPr>
              <w:t>forestry</w:t>
            </w:r>
          </w:p>
        </w:tc>
        <w:tc>
          <w:tcPr>
            <w:tcW w:w="1029" w:type="dxa"/>
            <w:shd w:val="clear" w:color="auto" w:fill="auto"/>
          </w:tcPr>
          <w:p w14:paraId="6861D9E6" w14:textId="77777777" w:rsidR="00EB1DE9" w:rsidRPr="00264A24" w:rsidRDefault="00EB1DE9" w:rsidP="00D82A4A">
            <w:pPr>
              <w:spacing w:after="160" w:line="259" w:lineRule="auto"/>
              <w:rPr>
                <w:lang w:val="en-US"/>
              </w:rPr>
            </w:pPr>
            <w:r w:rsidRPr="00264A24">
              <w:rPr>
                <w:lang w:val="en-US"/>
              </w:rPr>
              <w:t>FI</w:t>
            </w:r>
          </w:p>
        </w:tc>
        <w:tc>
          <w:tcPr>
            <w:tcW w:w="1701" w:type="dxa"/>
            <w:shd w:val="clear" w:color="auto" w:fill="auto"/>
          </w:tcPr>
          <w:p w14:paraId="0CF13323" w14:textId="77777777" w:rsidR="00EB1DE9" w:rsidRPr="00264A24" w:rsidRDefault="00EB1DE9" w:rsidP="00D82A4A">
            <w:pPr>
              <w:spacing w:after="160" w:line="259" w:lineRule="auto"/>
              <w:rPr>
                <w:lang w:val="en-US"/>
              </w:rPr>
            </w:pPr>
            <w:r w:rsidRPr="00264A24">
              <w:rPr>
                <w:lang w:val="en-US"/>
              </w:rPr>
              <w:t>15.7 (up to 25 in summer)</w:t>
            </w:r>
          </w:p>
        </w:tc>
        <w:tc>
          <w:tcPr>
            <w:tcW w:w="1876" w:type="dxa"/>
            <w:shd w:val="clear" w:color="auto" w:fill="auto"/>
          </w:tcPr>
          <w:p w14:paraId="1C436C61" w14:textId="77777777" w:rsidR="00EB1DE9" w:rsidRPr="00264A24" w:rsidRDefault="00EB1DE9" w:rsidP="00D82A4A">
            <w:pPr>
              <w:spacing w:after="160" w:line="259" w:lineRule="auto"/>
              <w:rPr>
                <w:lang w:val="en-US"/>
              </w:rPr>
            </w:pPr>
            <w:r w:rsidRPr="00264A24">
              <w:rPr>
                <w:lang w:val="en-US"/>
              </w:rPr>
              <w:t>137.5</w:t>
            </w:r>
          </w:p>
        </w:tc>
        <w:tc>
          <w:tcPr>
            <w:tcW w:w="1536" w:type="dxa"/>
            <w:shd w:val="clear" w:color="auto" w:fill="auto"/>
          </w:tcPr>
          <w:p w14:paraId="61A19496" w14:textId="77777777" w:rsidR="00EB1DE9" w:rsidRPr="00264A24" w:rsidRDefault="00EB1DE9" w:rsidP="00D82A4A">
            <w:pPr>
              <w:spacing w:after="160" w:line="259" w:lineRule="auto"/>
              <w:rPr>
                <w:lang w:val="en-US"/>
              </w:rPr>
            </w:pPr>
            <w:proofErr w:type="spellStart"/>
            <w:r w:rsidRPr="00264A24">
              <w:rPr>
                <w:lang w:val="en-US"/>
              </w:rPr>
              <w:t>Minkinnen</w:t>
            </w:r>
            <w:proofErr w:type="spellEnd"/>
            <w:r w:rsidRPr="00264A24">
              <w:rPr>
                <w:lang w:val="en-US"/>
              </w:rPr>
              <w:t xml:space="preserve"> and Laine (2006) </w:t>
            </w:r>
          </w:p>
        </w:tc>
      </w:tr>
      <w:tr w:rsidR="00EB1DE9" w:rsidRPr="00264A24" w14:paraId="6DB6D4CF" w14:textId="77777777" w:rsidTr="00D82A4A">
        <w:trPr>
          <w:jc w:val="center"/>
        </w:trPr>
        <w:tc>
          <w:tcPr>
            <w:tcW w:w="1535" w:type="dxa"/>
            <w:shd w:val="clear" w:color="auto" w:fill="auto"/>
          </w:tcPr>
          <w:p w14:paraId="15964EE3" w14:textId="77777777" w:rsidR="00EB1DE9" w:rsidRPr="00264A24" w:rsidRDefault="00EB1DE9" w:rsidP="00D82A4A">
            <w:pPr>
              <w:spacing w:after="160" w:line="259" w:lineRule="auto"/>
              <w:rPr>
                <w:lang w:val="en-US"/>
              </w:rPr>
            </w:pPr>
            <w:r w:rsidRPr="00264A24">
              <w:rPr>
                <w:lang w:val="en-US"/>
              </w:rPr>
              <w:t>peatland</w:t>
            </w:r>
          </w:p>
        </w:tc>
        <w:tc>
          <w:tcPr>
            <w:tcW w:w="1029" w:type="dxa"/>
            <w:shd w:val="clear" w:color="auto" w:fill="auto"/>
          </w:tcPr>
          <w:p w14:paraId="425D1A9B" w14:textId="77777777" w:rsidR="00EB1DE9" w:rsidRPr="00264A24" w:rsidRDefault="00EB1DE9" w:rsidP="00D82A4A">
            <w:pPr>
              <w:spacing w:after="160" w:line="259" w:lineRule="auto"/>
              <w:rPr>
                <w:lang w:val="en-US"/>
              </w:rPr>
            </w:pPr>
            <w:r w:rsidRPr="00264A24">
              <w:rPr>
                <w:lang w:val="en-US"/>
              </w:rPr>
              <w:t>CAN</w:t>
            </w:r>
          </w:p>
        </w:tc>
        <w:tc>
          <w:tcPr>
            <w:tcW w:w="1701" w:type="dxa"/>
            <w:shd w:val="clear" w:color="auto" w:fill="auto"/>
          </w:tcPr>
          <w:p w14:paraId="08D2725F" w14:textId="77777777" w:rsidR="00EB1DE9" w:rsidRPr="00264A24" w:rsidRDefault="00EB1DE9" w:rsidP="00D82A4A">
            <w:pPr>
              <w:spacing w:after="160" w:line="259" w:lineRule="auto"/>
              <w:rPr>
                <w:lang w:val="en-US"/>
              </w:rPr>
            </w:pPr>
            <w:r w:rsidRPr="00264A24">
              <w:rPr>
                <w:lang w:val="en-US"/>
              </w:rPr>
              <w:t>5.8 (up to 38.2 in summer)</w:t>
            </w:r>
          </w:p>
        </w:tc>
        <w:tc>
          <w:tcPr>
            <w:tcW w:w="1876" w:type="dxa"/>
            <w:shd w:val="clear" w:color="auto" w:fill="auto"/>
          </w:tcPr>
          <w:p w14:paraId="0C7A539F" w14:textId="77777777" w:rsidR="00EB1DE9" w:rsidRPr="00264A24" w:rsidRDefault="00EB1DE9" w:rsidP="00D82A4A">
            <w:pPr>
              <w:spacing w:after="160" w:line="259" w:lineRule="auto"/>
              <w:rPr>
                <w:lang w:val="en-US"/>
              </w:rPr>
            </w:pPr>
            <w:r w:rsidRPr="00264A24">
              <w:rPr>
                <w:lang w:val="en-US"/>
              </w:rPr>
              <w:t xml:space="preserve">50.8 </w:t>
            </w:r>
          </w:p>
        </w:tc>
        <w:tc>
          <w:tcPr>
            <w:tcW w:w="1536" w:type="dxa"/>
            <w:shd w:val="clear" w:color="auto" w:fill="auto"/>
          </w:tcPr>
          <w:p w14:paraId="4BE6BB93" w14:textId="77777777" w:rsidR="00EB1DE9" w:rsidRPr="00264A24" w:rsidRDefault="00EB1DE9" w:rsidP="00D82A4A">
            <w:pPr>
              <w:spacing w:after="160" w:line="259" w:lineRule="auto"/>
              <w:rPr>
                <w:lang w:val="en-US"/>
              </w:rPr>
            </w:pPr>
            <w:proofErr w:type="spellStart"/>
            <w:r w:rsidRPr="00264A24">
              <w:rPr>
                <w:lang w:val="en-US"/>
              </w:rPr>
              <w:t>Bubier</w:t>
            </w:r>
            <w:proofErr w:type="spellEnd"/>
            <w:r w:rsidRPr="00264A24">
              <w:rPr>
                <w:lang w:val="en-US"/>
              </w:rPr>
              <w:t xml:space="preserve"> et al. (1993)</w:t>
            </w:r>
          </w:p>
        </w:tc>
      </w:tr>
      <w:tr w:rsidR="00EB1DE9" w:rsidRPr="00264A24" w14:paraId="5EA85F17" w14:textId="77777777" w:rsidTr="00D82A4A">
        <w:trPr>
          <w:jc w:val="center"/>
        </w:trPr>
        <w:tc>
          <w:tcPr>
            <w:tcW w:w="1535" w:type="dxa"/>
            <w:shd w:val="clear" w:color="auto" w:fill="auto"/>
          </w:tcPr>
          <w:p w14:paraId="1A0F044F" w14:textId="77777777" w:rsidR="00EB1DE9" w:rsidRPr="00264A24" w:rsidRDefault="00EB1DE9" w:rsidP="00D82A4A">
            <w:pPr>
              <w:spacing w:after="160" w:line="259" w:lineRule="auto"/>
              <w:rPr>
                <w:lang w:val="en-US"/>
              </w:rPr>
            </w:pPr>
            <w:r w:rsidRPr="00264A24">
              <w:rPr>
                <w:lang w:val="en-US"/>
              </w:rPr>
              <w:t>peatland (restored)</w:t>
            </w:r>
          </w:p>
        </w:tc>
        <w:tc>
          <w:tcPr>
            <w:tcW w:w="1029" w:type="dxa"/>
            <w:shd w:val="clear" w:color="auto" w:fill="auto"/>
          </w:tcPr>
          <w:p w14:paraId="4D250EF5" w14:textId="77777777" w:rsidR="00EB1DE9" w:rsidRPr="00264A24" w:rsidRDefault="00EB1DE9" w:rsidP="00D82A4A">
            <w:pPr>
              <w:spacing w:after="160" w:line="259" w:lineRule="auto"/>
              <w:rPr>
                <w:lang w:val="en-US"/>
              </w:rPr>
            </w:pPr>
            <w:r w:rsidRPr="00264A24">
              <w:rPr>
                <w:lang w:val="en-US"/>
              </w:rPr>
              <w:t>CAN</w:t>
            </w:r>
          </w:p>
        </w:tc>
        <w:tc>
          <w:tcPr>
            <w:tcW w:w="1701" w:type="dxa"/>
            <w:shd w:val="clear" w:color="auto" w:fill="auto"/>
          </w:tcPr>
          <w:p w14:paraId="21BBB90D" w14:textId="77777777" w:rsidR="00EB1DE9" w:rsidRPr="00264A24" w:rsidRDefault="00EB1DE9" w:rsidP="00D82A4A">
            <w:pPr>
              <w:spacing w:after="160" w:line="259" w:lineRule="auto"/>
              <w:rPr>
                <w:lang w:val="en-US"/>
              </w:rPr>
            </w:pPr>
            <w:r w:rsidRPr="00264A24">
              <w:rPr>
                <w:lang w:val="en-US"/>
              </w:rPr>
              <w:t>5.7</w:t>
            </w:r>
          </w:p>
        </w:tc>
        <w:tc>
          <w:tcPr>
            <w:tcW w:w="1876" w:type="dxa"/>
            <w:shd w:val="clear" w:color="auto" w:fill="auto"/>
          </w:tcPr>
          <w:p w14:paraId="39B6FEB7" w14:textId="77777777" w:rsidR="00EB1DE9" w:rsidRPr="00264A24" w:rsidRDefault="00EB1DE9" w:rsidP="00D82A4A">
            <w:pPr>
              <w:spacing w:after="160" w:line="259" w:lineRule="auto"/>
              <w:rPr>
                <w:lang w:val="en-US"/>
              </w:rPr>
            </w:pPr>
            <w:r w:rsidRPr="00264A24">
              <w:rPr>
                <w:lang w:val="en-US"/>
              </w:rPr>
              <w:t>49,9</w:t>
            </w:r>
          </w:p>
        </w:tc>
        <w:tc>
          <w:tcPr>
            <w:tcW w:w="1536" w:type="dxa"/>
            <w:shd w:val="clear" w:color="auto" w:fill="auto"/>
          </w:tcPr>
          <w:p w14:paraId="3C5687E6" w14:textId="77777777" w:rsidR="00EB1DE9" w:rsidRPr="00264A24" w:rsidRDefault="00EB1DE9" w:rsidP="00D82A4A">
            <w:pPr>
              <w:spacing w:after="160" w:line="259" w:lineRule="auto"/>
              <w:rPr>
                <w:lang w:val="en-US"/>
              </w:rPr>
            </w:pPr>
            <w:r w:rsidRPr="00264A24">
              <w:rPr>
                <w:lang w:val="en-US"/>
              </w:rPr>
              <w:t>Waddington and Day (2007)</w:t>
            </w:r>
          </w:p>
        </w:tc>
      </w:tr>
      <w:tr w:rsidR="00EB1DE9" w:rsidRPr="00264A24" w14:paraId="040673E0" w14:textId="77777777" w:rsidTr="00D82A4A">
        <w:trPr>
          <w:jc w:val="center"/>
        </w:trPr>
        <w:tc>
          <w:tcPr>
            <w:tcW w:w="1535" w:type="dxa"/>
            <w:shd w:val="clear" w:color="auto" w:fill="auto"/>
          </w:tcPr>
          <w:p w14:paraId="7C54DBB4" w14:textId="77777777" w:rsidR="00EB1DE9" w:rsidRPr="00264A24" w:rsidRDefault="00EB1DE9" w:rsidP="00D82A4A">
            <w:pPr>
              <w:spacing w:after="160" w:line="259" w:lineRule="auto"/>
              <w:rPr>
                <w:lang w:val="en-US"/>
              </w:rPr>
            </w:pPr>
            <w:r w:rsidRPr="00264A24">
              <w:rPr>
                <w:lang w:val="en-US"/>
              </w:rPr>
              <w:t>peatland (cutover)</w:t>
            </w:r>
          </w:p>
        </w:tc>
        <w:tc>
          <w:tcPr>
            <w:tcW w:w="1029" w:type="dxa"/>
            <w:shd w:val="clear" w:color="auto" w:fill="auto"/>
          </w:tcPr>
          <w:p w14:paraId="5E7D8D3D" w14:textId="77777777" w:rsidR="00EB1DE9" w:rsidRPr="00264A24" w:rsidRDefault="00EB1DE9" w:rsidP="00D82A4A">
            <w:pPr>
              <w:spacing w:after="160" w:line="259" w:lineRule="auto"/>
              <w:rPr>
                <w:lang w:val="en-US"/>
              </w:rPr>
            </w:pPr>
            <w:r w:rsidRPr="00264A24">
              <w:rPr>
                <w:lang w:val="en-US"/>
              </w:rPr>
              <w:t>CAN</w:t>
            </w:r>
          </w:p>
        </w:tc>
        <w:tc>
          <w:tcPr>
            <w:tcW w:w="1701" w:type="dxa"/>
            <w:shd w:val="clear" w:color="auto" w:fill="auto"/>
          </w:tcPr>
          <w:p w14:paraId="11A038F3" w14:textId="77777777" w:rsidR="00EB1DE9" w:rsidRPr="00264A24" w:rsidRDefault="00EB1DE9" w:rsidP="00D82A4A">
            <w:pPr>
              <w:spacing w:after="160" w:line="259" w:lineRule="auto"/>
              <w:rPr>
                <w:lang w:val="en-US"/>
              </w:rPr>
            </w:pPr>
            <w:r w:rsidRPr="00264A24">
              <w:rPr>
                <w:lang w:val="en-US"/>
              </w:rPr>
              <w:t>3.9</w:t>
            </w:r>
          </w:p>
        </w:tc>
        <w:tc>
          <w:tcPr>
            <w:tcW w:w="1876" w:type="dxa"/>
            <w:shd w:val="clear" w:color="auto" w:fill="auto"/>
          </w:tcPr>
          <w:p w14:paraId="4AB5894F" w14:textId="77777777" w:rsidR="00EB1DE9" w:rsidRPr="00264A24" w:rsidRDefault="00EB1DE9" w:rsidP="00D82A4A">
            <w:pPr>
              <w:spacing w:after="160" w:line="259" w:lineRule="auto"/>
              <w:rPr>
                <w:lang w:val="en-US"/>
              </w:rPr>
            </w:pPr>
            <w:r w:rsidRPr="00264A24">
              <w:rPr>
                <w:lang w:val="en-US"/>
              </w:rPr>
              <w:t>34.2</w:t>
            </w:r>
          </w:p>
        </w:tc>
        <w:tc>
          <w:tcPr>
            <w:tcW w:w="1536" w:type="dxa"/>
            <w:shd w:val="clear" w:color="auto" w:fill="auto"/>
          </w:tcPr>
          <w:p w14:paraId="31617D08" w14:textId="77777777" w:rsidR="00EB1DE9" w:rsidRPr="00264A24" w:rsidRDefault="00EB1DE9" w:rsidP="00D82A4A">
            <w:pPr>
              <w:spacing w:after="160" w:line="259" w:lineRule="auto"/>
              <w:rPr>
                <w:lang w:val="en-US"/>
              </w:rPr>
            </w:pPr>
            <w:r w:rsidRPr="00264A24">
              <w:rPr>
                <w:lang w:val="en-US"/>
              </w:rPr>
              <w:t>Waddington and Day (2007)</w:t>
            </w:r>
          </w:p>
        </w:tc>
      </w:tr>
      <w:tr w:rsidR="00EB1DE9" w:rsidRPr="00264A24" w14:paraId="2B53F40A" w14:textId="77777777" w:rsidTr="00D82A4A">
        <w:trPr>
          <w:jc w:val="center"/>
        </w:trPr>
        <w:tc>
          <w:tcPr>
            <w:tcW w:w="1535" w:type="dxa"/>
            <w:shd w:val="clear" w:color="auto" w:fill="auto"/>
          </w:tcPr>
          <w:p w14:paraId="0698154C" w14:textId="77777777" w:rsidR="00EB1DE9" w:rsidRPr="00264A24" w:rsidRDefault="00EB1DE9" w:rsidP="00D82A4A">
            <w:pPr>
              <w:spacing w:after="160" w:line="259" w:lineRule="auto"/>
              <w:rPr>
                <w:lang w:val="en-US"/>
              </w:rPr>
            </w:pPr>
            <w:r w:rsidRPr="00264A24">
              <w:rPr>
                <w:lang w:val="en-US"/>
              </w:rPr>
              <w:t>boreal fen (natural)</w:t>
            </w:r>
          </w:p>
        </w:tc>
        <w:tc>
          <w:tcPr>
            <w:tcW w:w="1029" w:type="dxa"/>
            <w:shd w:val="clear" w:color="auto" w:fill="auto"/>
          </w:tcPr>
          <w:p w14:paraId="1375AB93" w14:textId="77777777" w:rsidR="00EB1DE9" w:rsidRPr="00264A24" w:rsidRDefault="00EB1DE9" w:rsidP="00D82A4A">
            <w:pPr>
              <w:spacing w:after="160" w:line="259" w:lineRule="auto"/>
              <w:rPr>
                <w:lang w:val="en-US"/>
              </w:rPr>
            </w:pPr>
            <w:r w:rsidRPr="00264A24">
              <w:rPr>
                <w:lang w:val="en-US"/>
              </w:rPr>
              <w:t>FI</w:t>
            </w:r>
          </w:p>
        </w:tc>
        <w:tc>
          <w:tcPr>
            <w:tcW w:w="1701" w:type="dxa"/>
            <w:shd w:val="clear" w:color="auto" w:fill="auto"/>
          </w:tcPr>
          <w:p w14:paraId="2443EB43" w14:textId="77777777" w:rsidR="00EB1DE9" w:rsidRPr="00264A24" w:rsidRDefault="00EB1DE9" w:rsidP="00D82A4A">
            <w:pPr>
              <w:spacing w:after="160" w:line="259" w:lineRule="auto"/>
              <w:rPr>
                <w:lang w:val="en-US"/>
              </w:rPr>
            </w:pPr>
            <w:r w:rsidRPr="00264A24">
              <w:rPr>
                <w:lang w:val="en-US"/>
              </w:rPr>
              <w:t>up to 8</w:t>
            </w:r>
          </w:p>
        </w:tc>
        <w:tc>
          <w:tcPr>
            <w:tcW w:w="1876" w:type="dxa"/>
            <w:shd w:val="clear" w:color="auto" w:fill="auto"/>
          </w:tcPr>
          <w:p w14:paraId="5CA54068" w14:textId="77777777" w:rsidR="00EB1DE9" w:rsidRPr="00264A24" w:rsidRDefault="00EB1DE9" w:rsidP="00D82A4A">
            <w:pPr>
              <w:spacing w:after="160" w:line="259" w:lineRule="auto"/>
              <w:rPr>
                <w:lang w:val="en-US"/>
              </w:rPr>
            </w:pPr>
            <w:r w:rsidRPr="00264A24">
              <w:rPr>
                <w:lang w:val="en-US"/>
              </w:rPr>
              <w:t>up to 70.1</w:t>
            </w:r>
          </w:p>
        </w:tc>
        <w:tc>
          <w:tcPr>
            <w:tcW w:w="1536" w:type="dxa"/>
            <w:shd w:val="clear" w:color="auto" w:fill="auto"/>
          </w:tcPr>
          <w:p w14:paraId="4AA4B22B" w14:textId="77777777" w:rsidR="00EB1DE9" w:rsidRPr="00264A24" w:rsidRDefault="00EB1DE9" w:rsidP="00D82A4A">
            <w:pPr>
              <w:spacing w:after="160" w:line="259" w:lineRule="auto"/>
              <w:rPr>
                <w:lang w:val="en-US"/>
              </w:rPr>
            </w:pPr>
            <w:proofErr w:type="spellStart"/>
            <w:r w:rsidRPr="00264A24">
              <w:rPr>
                <w:lang w:val="en-US"/>
              </w:rPr>
              <w:t>Huttunen</w:t>
            </w:r>
            <w:proofErr w:type="spellEnd"/>
            <w:r w:rsidRPr="00264A24">
              <w:rPr>
                <w:lang w:val="en-US"/>
              </w:rPr>
              <w:t xml:space="preserve"> et al. (2003)</w:t>
            </w:r>
          </w:p>
        </w:tc>
      </w:tr>
    </w:tbl>
    <w:p w14:paraId="4EC5E3FF" w14:textId="77777777" w:rsidR="00616D95" w:rsidRDefault="00616D95" w:rsidP="00616D95"/>
    <w:p w14:paraId="18C8889A" w14:textId="77777777" w:rsidR="00616D95" w:rsidRDefault="00616D95" w:rsidP="00616D95"/>
    <w:p w14:paraId="602D430D" w14:textId="77777777" w:rsidR="00616D95" w:rsidRDefault="00616D95" w:rsidP="00616D95"/>
    <w:p w14:paraId="43723206" w14:textId="77777777" w:rsidR="004234EA" w:rsidRPr="00DC6E67" w:rsidRDefault="004234EA" w:rsidP="00616D95">
      <w:r w:rsidRPr="00DC6E67">
        <w:br w:type="page"/>
      </w:r>
    </w:p>
    <w:p w14:paraId="0EF5E407" w14:textId="77777777" w:rsidR="004234EA" w:rsidRPr="00DC6E67" w:rsidRDefault="004234EA" w:rsidP="004234EA">
      <w:pPr>
        <w:pStyle w:val="Heading1"/>
      </w:pPr>
      <w:bookmarkStart w:id="29" w:name="_Carbon_Savings_–"/>
      <w:bookmarkStart w:id="30" w:name="_Toc17883157"/>
      <w:bookmarkEnd w:id="29"/>
      <w:r w:rsidRPr="00DC6E67">
        <w:lastRenderedPageBreak/>
        <w:t>Carbon Savings – CANAPE Products</w:t>
      </w:r>
      <w:bookmarkEnd w:id="30"/>
      <w:r w:rsidRPr="00DC6E67">
        <w:t xml:space="preserve"> </w:t>
      </w:r>
    </w:p>
    <w:p w14:paraId="0A399DD7" w14:textId="77777777" w:rsidR="004234EA" w:rsidRPr="00DC6E67" w:rsidRDefault="004234EA" w:rsidP="004234EA"/>
    <w:p w14:paraId="5F68E48C" w14:textId="77777777" w:rsidR="004234EA" w:rsidRPr="00DC6E67" w:rsidRDefault="004234EA" w:rsidP="00D40884">
      <w:pPr>
        <w:pStyle w:val="Heading2"/>
      </w:pPr>
      <w:bookmarkStart w:id="31" w:name="_Toc535844814"/>
      <w:r w:rsidRPr="00DC6E67">
        <w:t>Introduction</w:t>
      </w:r>
      <w:bookmarkEnd w:id="31"/>
    </w:p>
    <w:p w14:paraId="6E21CEDB" w14:textId="77777777" w:rsidR="00CA12D9" w:rsidRPr="00C04120" w:rsidRDefault="00CA12D9" w:rsidP="00782FBF">
      <w:pPr>
        <w:autoSpaceDE w:val="0"/>
        <w:autoSpaceDN w:val="0"/>
        <w:adjustRightInd w:val="0"/>
        <w:spacing w:after="0" w:line="240" w:lineRule="auto"/>
        <w:rPr>
          <w:rFonts w:ascii="FrutigerLTPro-Condensed" w:eastAsia="FrutigerLTPro-Condensed" w:cs="FrutigerLTPro-Condensed"/>
          <w:color w:val="181716"/>
          <w:sz w:val="19"/>
          <w:szCs w:val="19"/>
          <w:lang w:eastAsia="de-DE"/>
        </w:rPr>
      </w:pPr>
    </w:p>
    <w:p w14:paraId="22099960" w14:textId="60D6413D" w:rsidR="004234EA" w:rsidRDefault="004234EA" w:rsidP="004234EA">
      <w:r w:rsidRPr="003575D2">
        <w:t xml:space="preserve">This </w:t>
      </w:r>
      <w:r w:rsidR="00232A3E">
        <w:t>section</w:t>
      </w:r>
      <w:r w:rsidRPr="003575D2">
        <w:t xml:space="preserve"> aims to summarise the process to follow for carrying out a Product Life Cycle Analysis</w:t>
      </w:r>
      <w:r w:rsidR="00571602" w:rsidRPr="003575D2">
        <w:t xml:space="preserve"> (LCA)</w:t>
      </w:r>
      <w:r w:rsidRPr="000C0AE6">
        <w:t>, identifying the savings in CO</w:t>
      </w:r>
      <w:r w:rsidRPr="00C04120">
        <w:rPr>
          <w:vertAlign w:val="subscript"/>
        </w:rPr>
        <w:t>2</w:t>
      </w:r>
      <w:r w:rsidRPr="003575D2">
        <w:t xml:space="preserve"> from using CANAPE products, and point to existing guidance and data that can be used for this process. </w:t>
      </w:r>
    </w:p>
    <w:p w14:paraId="26AEB073" w14:textId="013094CE" w:rsidR="00CE505B" w:rsidRPr="003575D2" w:rsidRDefault="00CE505B" w:rsidP="004234EA">
      <w:r>
        <w:t>This can be used to determine additional CO</w:t>
      </w:r>
      <w:r w:rsidRPr="009A1440">
        <w:rPr>
          <w:vertAlign w:val="subscript"/>
        </w:rPr>
        <w:t>2</w:t>
      </w:r>
      <w:r>
        <w:t xml:space="preserve"> savings from project activities, alongside changes in land use. However it does not list the full steps for a certifiable saving that can be advertised to consumers. </w:t>
      </w:r>
    </w:p>
    <w:p w14:paraId="654DCE6A" w14:textId="1691A6C4" w:rsidR="004234EA" w:rsidRPr="000C0AE6" w:rsidRDefault="00CE505B" w:rsidP="004234EA">
      <w:r>
        <w:t>The following CANAPE products have the potential to achieve CO</w:t>
      </w:r>
      <w:r w:rsidRPr="009A1440">
        <w:rPr>
          <w:vertAlign w:val="subscript"/>
        </w:rPr>
        <w:t>2</w:t>
      </w:r>
      <w:r>
        <w:t xml:space="preserve"> savings when compared to products currently on the market</w:t>
      </w:r>
      <w:r w:rsidR="004234EA" w:rsidRPr="000C0AE6">
        <w:t xml:space="preserve">; </w:t>
      </w:r>
    </w:p>
    <w:p w14:paraId="74F4B0D7" w14:textId="77777777" w:rsidR="004234EA" w:rsidRPr="00E649EC" w:rsidRDefault="004234EA" w:rsidP="004234EA">
      <w:pPr>
        <w:numPr>
          <w:ilvl w:val="0"/>
          <w:numId w:val="3"/>
        </w:numPr>
      </w:pPr>
      <w:r w:rsidRPr="00E649EC">
        <w:t>Sphagnum Moss</w:t>
      </w:r>
    </w:p>
    <w:p w14:paraId="6A311D5E" w14:textId="77777777" w:rsidR="004234EA" w:rsidRPr="00E649EC" w:rsidRDefault="004234EA" w:rsidP="004234EA">
      <w:pPr>
        <w:numPr>
          <w:ilvl w:val="0"/>
          <w:numId w:val="3"/>
        </w:numPr>
      </w:pPr>
      <w:r w:rsidRPr="00E649EC">
        <w:t xml:space="preserve">Compost </w:t>
      </w:r>
    </w:p>
    <w:p w14:paraId="79408353" w14:textId="77777777" w:rsidR="004234EA" w:rsidRPr="00ED56C3" w:rsidRDefault="004234EA" w:rsidP="004234EA">
      <w:pPr>
        <w:numPr>
          <w:ilvl w:val="0"/>
          <w:numId w:val="3"/>
        </w:numPr>
      </w:pPr>
      <w:r w:rsidRPr="00ED56C3">
        <w:t>Charcoal</w:t>
      </w:r>
    </w:p>
    <w:p w14:paraId="3AFB01BC" w14:textId="77777777" w:rsidR="004234EA" w:rsidRPr="007D1333" w:rsidRDefault="004234EA" w:rsidP="004234EA">
      <w:pPr>
        <w:numPr>
          <w:ilvl w:val="0"/>
          <w:numId w:val="3"/>
        </w:numPr>
      </w:pPr>
      <w:r w:rsidRPr="007D1333">
        <w:t>Biochar</w:t>
      </w:r>
    </w:p>
    <w:p w14:paraId="4A7E696E" w14:textId="77777777" w:rsidR="004234EA" w:rsidRPr="00264A24" w:rsidRDefault="004234EA" w:rsidP="004234EA">
      <w:pPr>
        <w:numPr>
          <w:ilvl w:val="0"/>
          <w:numId w:val="3"/>
        </w:numPr>
      </w:pPr>
      <w:r w:rsidRPr="00264A24">
        <w:t>Bioenergy</w:t>
      </w:r>
    </w:p>
    <w:p w14:paraId="6E9F7C85" w14:textId="77777777" w:rsidR="004234EA" w:rsidRPr="00264A24" w:rsidRDefault="004234EA" w:rsidP="004234EA">
      <w:bookmarkStart w:id="32" w:name="_Toc535844815"/>
      <w:r w:rsidRPr="00264A24">
        <w:rPr>
          <w:rStyle w:val="Heading2Char"/>
          <w:rFonts w:eastAsia="Calibri"/>
        </w:rPr>
        <w:t>Standards</w:t>
      </w:r>
      <w:bookmarkEnd w:id="32"/>
      <w:r w:rsidRPr="00264A24">
        <w:rPr>
          <w:b/>
          <w:u w:val="single"/>
        </w:rPr>
        <w:br/>
      </w:r>
      <w:r w:rsidRPr="00264A24">
        <w:t xml:space="preserve">The following standards exist carrying out Lifecycle Analysis of products.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1487"/>
        <w:gridCol w:w="1489"/>
        <w:gridCol w:w="1519"/>
        <w:gridCol w:w="1514"/>
        <w:gridCol w:w="1480"/>
      </w:tblGrid>
      <w:tr w:rsidR="004234EA" w:rsidRPr="00DC6E67" w14:paraId="702676EE" w14:textId="77777777" w:rsidTr="002F2E3B">
        <w:tc>
          <w:tcPr>
            <w:tcW w:w="1540" w:type="dxa"/>
            <w:shd w:val="clear" w:color="auto" w:fill="auto"/>
          </w:tcPr>
          <w:p w14:paraId="7778F92B" w14:textId="77777777" w:rsidR="004234EA" w:rsidRPr="007271F4" w:rsidRDefault="004234EA" w:rsidP="004234EA">
            <w:pPr>
              <w:rPr>
                <w:b/>
              </w:rPr>
            </w:pPr>
            <w:r w:rsidRPr="007271F4">
              <w:rPr>
                <w:b/>
              </w:rPr>
              <w:t>International</w:t>
            </w:r>
          </w:p>
        </w:tc>
        <w:tc>
          <w:tcPr>
            <w:tcW w:w="1540" w:type="dxa"/>
            <w:shd w:val="clear" w:color="auto" w:fill="auto"/>
          </w:tcPr>
          <w:p w14:paraId="76FBD463" w14:textId="77777777" w:rsidR="004234EA" w:rsidRPr="007271F4" w:rsidRDefault="004234EA" w:rsidP="004234EA">
            <w:pPr>
              <w:rPr>
                <w:b/>
              </w:rPr>
            </w:pPr>
            <w:r w:rsidRPr="007271F4">
              <w:rPr>
                <w:b/>
              </w:rPr>
              <w:t>United Kingdom</w:t>
            </w:r>
          </w:p>
        </w:tc>
        <w:tc>
          <w:tcPr>
            <w:tcW w:w="1540" w:type="dxa"/>
            <w:shd w:val="clear" w:color="auto" w:fill="auto"/>
          </w:tcPr>
          <w:p w14:paraId="360FDE37" w14:textId="77777777" w:rsidR="004234EA" w:rsidRPr="00AB4E27" w:rsidRDefault="004234EA" w:rsidP="004234EA">
            <w:pPr>
              <w:rPr>
                <w:b/>
              </w:rPr>
            </w:pPr>
            <w:r w:rsidRPr="00AB4E27">
              <w:rPr>
                <w:b/>
              </w:rPr>
              <w:t xml:space="preserve">Germany </w:t>
            </w:r>
          </w:p>
        </w:tc>
        <w:tc>
          <w:tcPr>
            <w:tcW w:w="1540" w:type="dxa"/>
            <w:shd w:val="clear" w:color="auto" w:fill="auto"/>
          </w:tcPr>
          <w:p w14:paraId="19CCAE63" w14:textId="77777777" w:rsidR="004234EA" w:rsidRPr="0006277D" w:rsidRDefault="004234EA" w:rsidP="004234EA">
            <w:pPr>
              <w:rPr>
                <w:b/>
              </w:rPr>
            </w:pPr>
            <w:r w:rsidRPr="0006277D">
              <w:rPr>
                <w:b/>
              </w:rPr>
              <w:t>Netherlands</w:t>
            </w:r>
          </w:p>
        </w:tc>
        <w:tc>
          <w:tcPr>
            <w:tcW w:w="1541" w:type="dxa"/>
            <w:shd w:val="clear" w:color="auto" w:fill="auto"/>
          </w:tcPr>
          <w:p w14:paraId="5C4ACD9A" w14:textId="77777777" w:rsidR="004234EA" w:rsidRPr="005835A8" w:rsidRDefault="004234EA" w:rsidP="004234EA">
            <w:pPr>
              <w:rPr>
                <w:b/>
              </w:rPr>
            </w:pPr>
            <w:r w:rsidRPr="005835A8">
              <w:rPr>
                <w:b/>
              </w:rPr>
              <w:t>Denmark</w:t>
            </w:r>
          </w:p>
        </w:tc>
        <w:tc>
          <w:tcPr>
            <w:tcW w:w="1541" w:type="dxa"/>
            <w:shd w:val="clear" w:color="auto" w:fill="auto"/>
          </w:tcPr>
          <w:p w14:paraId="3CBE6B48" w14:textId="77777777" w:rsidR="004234EA" w:rsidRPr="00BF5C15" w:rsidRDefault="004234EA" w:rsidP="004234EA">
            <w:pPr>
              <w:rPr>
                <w:b/>
              </w:rPr>
            </w:pPr>
            <w:r w:rsidRPr="00BF5C15">
              <w:rPr>
                <w:b/>
              </w:rPr>
              <w:t>Belgium</w:t>
            </w:r>
          </w:p>
        </w:tc>
      </w:tr>
      <w:tr w:rsidR="004234EA" w:rsidRPr="00DC6E67" w14:paraId="47D68980" w14:textId="77777777" w:rsidTr="002F2E3B">
        <w:tc>
          <w:tcPr>
            <w:tcW w:w="1540" w:type="dxa"/>
            <w:shd w:val="clear" w:color="auto" w:fill="auto"/>
          </w:tcPr>
          <w:p w14:paraId="0EAD7722" w14:textId="77777777" w:rsidR="004234EA" w:rsidRPr="00DC6E67" w:rsidRDefault="004234EA" w:rsidP="004234EA">
            <w:pPr>
              <w:rPr>
                <w:b/>
              </w:rPr>
            </w:pPr>
            <w:r w:rsidRPr="00DC6E67">
              <w:t>BS EN ISO 14044:2006</w:t>
            </w:r>
          </w:p>
        </w:tc>
        <w:tc>
          <w:tcPr>
            <w:tcW w:w="1540" w:type="dxa"/>
            <w:shd w:val="clear" w:color="auto" w:fill="auto"/>
          </w:tcPr>
          <w:p w14:paraId="2FC011C5" w14:textId="77777777" w:rsidR="004234EA" w:rsidRPr="00DC6E67" w:rsidRDefault="004234EA" w:rsidP="004234EA">
            <w:pPr>
              <w:rPr>
                <w:b/>
              </w:rPr>
            </w:pPr>
            <w:r w:rsidRPr="00DC6E67">
              <w:t>BSI PAS 2050</w:t>
            </w:r>
          </w:p>
        </w:tc>
        <w:tc>
          <w:tcPr>
            <w:tcW w:w="1540" w:type="dxa"/>
            <w:shd w:val="clear" w:color="auto" w:fill="auto"/>
          </w:tcPr>
          <w:p w14:paraId="767671CE" w14:textId="77777777" w:rsidR="004234EA" w:rsidRPr="003575D2" w:rsidRDefault="00A87711" w:rsidP="004234EA">
            <w:pPr>
              <w:rPr>
                <w:b/>
              </w:rPr>
            </w:pPr>
            <w:hyperlink r:id="rId17" w:tooltip="DIN-Norm" w:history="1">
              <w:r w:rsidR="00971ACE" w:rsidRPr="003575D2">
                <w:rPr>
                  <w:color w:val="0000FF"/>
                  <w:u w:val="single"/>
                </w:rPr>
                <w:t>DIN</w:t>
              </w:r>
            </w:hyperlink>
            <w:r w:rsidR="00971ACE" w:rsidRPr="003575D2">
              <w:t xml:space="preserve"> EN ISO 14044</w:t>
            </w:r>
          </w:p>
        </w:tc>
        <w:tc>
          <w:tcPr>
            <w:tcW w:w="1540" w:type="dxa"/>
            <w:shd w:val="clear" w:color="auto" w:fill="auto"/>
          </w:tcPr>
          <w:p w14:paraId="38F8D15D" w14:textId="77777777" w:rsidR="004234EA" w:rsidRPr="000C0AE6" w:rsidRDefault="004234EA" w:rsidP="004234EA">
            <w:pPr>
              <w:rPr>
                <w:b/>
              </w:rPr>
            </w:pPr>
          </w:p>
        </w:tc>
        <w:tc>
          <w:tcPr>
            <w:tcW w:w="1541" w:type="dxa"/>
            <w:shd w:val="clear" w:color="auto" w:fill="auto"/>
          </w:tcPr>
          <w:p w14:paraId="3C84BB6C" w14:textId="77777777" w:rsidR="004234EA" w:rsidRPr="00E649EC" w:rsidRDefault="00745F13" w:rsidP="004234EA">
            <w:r w:rsidRPr="00E649EC">
              <w:t>DS/EN ISO 14040:2008</w:t>
            </w:r>
          </w:p>
        </w:tc>
        <w:tc>
          <w:tcPr>
            <w:tcW w:w="1541" w:type="dxa"/>
            <w:shd w:val="clear" w:color="auto" w:fill="auto"/>
          </w:tcPr>
          <w:p w14:paraId="4B16E185" w14:textId="77777777" w:rsidR="004234EA" w:rsidRPr="00ED56C3" w:rsidRDefault="004234EA" w:rsidP="004234EA">
            <w:pPr>
              <w:rPr>
                <w:b/>
              </w:rPr>
            </w:pPr>
          </w:p>
        </w:tc>
      </w:tr>
    </w:tbl>
    <w:p w14:paraId="0C65D9B5" w14:textId="77777777" w:rsidR="004234EA" w:rsidRPr="00DC6E67" w:rsidRDefault="004234EA" w:rsidP="004234EA">
      <w:pPr>
        <w:rPr>
          <w:b/>
          <w:u w:val="single"/>
        </w:rPr>
      </w:pPr>
    </w:p>
    <w:p w14:paraId="3A5D9EF0" w14:textId="77777777" w:rsidR="004234EA" w:rsidRPr="00DC6E67" w:rsidRDefault="004234EA" w:rsidP="004234EA">
      <w:r w:rsidRPr="00DC6E67">
        <w:t xml:space="preserve">An introductory guide to the British Standards Institute PAS 2050 is available here. </w:t>
      </w:r>
    </w:p>
    <w:p w14:paraId="34A74125" w14:textId="77777777" w:rsidR="004234EA" w:rsidRPr="003575D2" w:rsidRDefault="00A87711" w:rsidP="004234EA">
      <w:hyperlink r:id="rId18" w:history="1">
        <w:r w:rsidR="004234EA" w:rsidRPr="003575D2">
          <w:rPr>
            <w:rStyle w:val="Hyperlink"/>
          </w:rPr>
          <w:t>http://shop.bsigroup.com/upload/shop/download/pas/pas2050.pdf</w:t>
        </w:r>
      </w:hyperlink>
    </w:p>
    <w:p w14:paraId="0F7AE7C2" w14:textId="77777777" w:rsidR="00363889" w:rsidRPr="003575D2" w:rsidRDefault="00363889" w:rsidP="004234EA">
      <w:r w:rsidRPr="003575D2">
        <w:t>An introduction to the Danish Standards Institute is available here:</w:t>
      </w:r>
    </w:p>
    <w:p w14:paraId="7919C39B" w14:textId="77777777" w:rsidR="00363889" w:rsidRPr="003575D2" w:rsidRDefault="00A87711" w:rsidP="004234EA">
      <w:hyperlink r:id="rId19" w:history="1">
        <w:r w:rsidR="00363889" w:rsidRPr="003575D2">
          <w:rPr>
            <w:rStyle w:val="Hyperlink"/>
          </w:rPr>
          <w:t>https://webshop.ds.dk/da-dk/emner/energi-og-miljø</w:t>
        </w:r>
      </w:hyperlink>
    </w:p>
    <w:p w14:paraId="6F2D9F4D" w14:textId="77777777" w:rsidR="004234EA" w:rsidRPr="000C0AE6" w:rsidRDefault="004234EA" w:rsidP="004234EA">
      <w:r w:rsidRPr="000C0AE6">
        <w:lastRenderedPageBreak/>
        <w:t xml:space="preserve">The ISO standard is not freely available. </w:t>
      </w:r>
    </w:p>
    <w:p w14:paraId="444532CD" w14:textId="77777777" w:rsidR="004234EA" w:rsidRPr="00E649EC" w:rsidRDefault="004234EA" w:rsidP="00D40884">
      <w:pPr>
        <w:pStyle w:val="Heading2"/>
      </w:pPr>
      <w:bookmarkStart w:id="33" w:name="_Toc535844816"/>
      <w:r w:rsidRPr="00E649EC">
        <w:t>Approach</w:t>
      </w:r>
      <w:bookmarkEnd w:id="33"/>
    </w:p>
    <w:p w14:paraId="2DBAB69E" w14:textId="77777777" w:rsidR="004234EA" w:rsidRPr="00ED56C3" w:rsidRDefault="004234EA" w:rsidP="004234EA">
      <w:pPr>
        <w:rPr>
          <w:b/>
        </w:rPr>
      </w:pPr>
      <w:r w:rsidRPr="00E649EC">
        <w:t>There are two approaches to calculating a carbon footp</w:t>
      </w:r>
      <w:r w:rsidRPr="00ED56C3">
        <w:t>rint</w:t>
      </w:r>
      <w:r w:rsidR="00971ACE" w:rsidRPr="00ED56C3">
        <w:t>:</w:t>
      </w:r>
      <w:r w:rsidRPr="00ED56C3">
        <w:t xml:space="preserve"> Cradle to Gate, and Cradle to Grave. </w:t>
      </w:r>
    </w:p>
    <w:p w14:paraId="6EFCA490" w14:textId="77777777" w:rsidR="004234EA" w:rsidRPr="00264A24" w:rsidRDefault="004234EA" w:rsidP="004234EA">
      <w:pPr>
        <w:numPr>
          <w:ilvl w:val="0"/>
          <w:numId w:val="5"/>
        </w:numPr>
      </w:pPr>
      <w:r w:rsidRPr="007D1333">
        <w:rPr>
          <w:b/>
        </w:rPr>
        <w:t>Cradle to Gate</w:t>
      </w:r>
      <w:r w:rsidRPr="00264A24">
        <w:t xml:space="preserve"> describes the emissions in producing the product</w:t>
      </w:r>
      <w:r w:rsidRPr="00264A24">
        <w:rPr>
          <w:b/>
        </w:rPr>
        <w:t>.</w:t>
      </w:r>
    </w:p>
    <w:p w14:paraId="6D4207FE" w14:textId="77777777" w:rsidR="004234EA" w:rsidRPr="007271F4" w:rsidRDefault="004234EA" w:rsidP="004234EA">
      <w:pPr>
        <w:numPr>
          <w:ilvl w:val="0"/>
          <w:numId w:val="5"/>
        </w:numPr>
      </w:pPr>
      <w:r w:rsidRPr="007271F4">
        <w:rPr>
          <w:b/>
        </w:rPr>
        <w:t>Cradle to Grave</w:t>
      </w:r>
      <w:r w:rsidRPr="007271F4">
        <w:t xml:space="preserve"> describes the emissions in producing and using the product. </w:t>
      </w:r>
    </w:p>
    <w:p w14:paraId="193999D4" w14:textId="6FD26831" w:rsidR="004234EA" w:rsidRPr="003575D2" w:rsidRDefault="004234EA" w:rsidP="004234EA">
      <w:r w:rsidRPr="00AB4E27">
        <w:t xml:space="preserve">When promoting a product to consumers, the Cradle to Grave should be used, as it allows them to calculate their own </w:t>
      </w:r>
      <w:r w:rsidR="00D55669">
        <w:t>c</w:t>
      </w:r>
      <w:r w:rsidRPr="00AB4E27">
        <w:t xml:space="preserve">arbon </w:t>
      </w:r>
      <w:r w:rsidR="00232A3E">
        <w:t>footprint</w:t>
      </w:r>
      <w:r w:rsidRPr="003575D2">
        <w:t xml:space="preserve"> The difference between the </w:t>
      </w:r>
      <w:r w:rsidR="00CE505B">
        <w:t>Crad</w:t>
      </w:r>
      <w:r w:rsidR="00E8458D">
        <w:t>l</w:t>
      </w:r>
      <w:r w:rsidR="00CE505B">
        <w:t xml:space="preserve">e to </w:t>
      </w:r>
      <w:r w:rsidRPr="003575D2">
        <w:t>Gate</w:t>
      </w:r>
      <w:r w:rsidR="00CE505B">
        <w:t xml:space="preserve"> emissions</w:t>
      </w:r>
      <w:r w:rsidRPr="003575D2">
        <w:t xml:space="preserve"> and the</w:t>
      </w:r>
      <w:r w:rsidR="00CE505B">
        <w:t xml:space="preserve"> Cradle to</w:t>
      </w:r>
      <w:r w:rsidRPr="003575D2">
        <w:t xml:space="preserve"> Grave</w:t>
      </w:r>
      <w:r w:rsidR="00CE505B">
        <w:t xml:space="preserve"> emissions</w:t>
      </w:r>
      <w:r w:rsidRPr="003575D2">
        <w:t xml:space="preserve"> may be substantial, for example, with certain peat substrates 80% of the emissions occur as it breaks down in the consumer’s greenhouse or garden, with 20%</w:t>
      </w:r>
      <w:r w:rsidR="00917F99">
        <w:t xml:space="preserve"> - 30%</w:t>
      </w:r>
      <w:r w:rsidRPr="003575D2">
        <w:t xml:space="preserve"> occurring in the production process.</w:t>
      </w:r>
      <w:r w:rsidR="0065738D">
        <w:rPr>
          <w:rStyle w:val="FootnoteReference"/>
        </w:rPr>
        <w:footnoteReference w:id="20"/>
      </w:r>
      <w:r w:rsidR="0065738D" w:rsidRPr="003575D2" w:rsidDel="0065738D">
        <w:t xml:space="preserve"> </w:t>
      </w:r>
    </w:p>
    <w:p w14:paraId="51CF2BE9" w14:textId="77777777" w:rsidR="004234EA" w:rsidRPr="003575D2" w:rsidRDefault="004234EA" w:rsidP="006A1DB5">
      <w:bookmarkStart w:id="34" w:name="_Toc535844817"/>
      <w:r w:rsidRPr="003575D2">
        <w:t>Basic Principles</w:t>
      </w:r>
      <w:bookmarkEnd w:id="34"/>
    </w:p>
    <w:p w14:paraId="13D477F1" w14:textId="77777777" w:rsidR="004234EA" w:rsidRPr="000C0AE6" w:rsidRDefault="004234EA" w:rsidP="004234EA">
      <w:r w:rsidRPr="000C0AE6">
        <w:t>In order to demonstrate the emissions savings of a product, there are two steps to take.</w:t>
      </w:r>
    </w:p>
    <w:p w14:paraId="590A1A69" w14:textId="77777777" w:rsidR="004234EA" w:rsidRPr="003575D2" w:rsidRDefault="004234EA" w:rsidP="004234EA">
      <w:r w:rsidRPr="000C0AE6">
        <w:t>Firstly the CO</w:t>
      </w:r>
      <w:r w:rsidRPr="00C04120">
        <w:rPr>
          <w:vertAlign w:val="subscript"/>
        </w:rPr>
        <w:t>2</w:t>
      </w:r>
      <w:r w:rsidRPr="003575D2">
        <w:t xml:space="preserve"> emissions of your own product must be calculated. There are a range of ISO standards that are applicable, and countries will generally present their own standard as well. There is currently no EU wide standard.</w:t>
      </w:r>
      <w:r w:rsidRPr="003575D2">
        <w:br/>
      </w:r>
      <w:r w:rsidRPr="003575D2">
        <w:br/>
        <w:t>The second step is to demonstrate the CO</w:t>
      </w:r>
      <w:r w:rsidRPr="00C04120">
        <w:rPr>
          <w:vertAlign w:val="subscript"/>
        </w:rPr>
        <w:t>2</w:t>
      </w:r>
      <w:r w:rsidRPr="003575D2">
        <w:t xml:space="preserve"> emissions of the product that you are displacing. For some sectors, such as electricity and heat, there are already well documented figures for the emissions. For others, such as Charcoal, the industry is more opaque and figures are not in the public domain. </w:t>
      </w:r>
    </w:p>
    <w:p w14:paraId="73A42162" w14:textId="77777777" w:rsidR="004234EA" w:rsidRPr="000C0AE6" w:rsidRDefault="004234EA" w:rsidP="00D40884">
      <w:pPr>
        <w:pStyle w:val="Heading3"/>
      </w:pPr>
      <w:r w:rsidRPr="000C0AE6">
        <w:t xml:space="preserve">Biogenic Carbon </w:t>
      </w:r>
    </w:p>
    <w:p w14:paraId="7AA19460" w14:textId="18C7DBB8" w:rsidR="004234EA" w:rsidRPr="003575D2" w:rsidRDefault="004234EA" w:rsidP="004234EA">
      <w:r w:rsidRPr="00E649EC">
        <w:t>“Biogenic Carbon” is the carbon dioxide released from biological sources, either via burning or decompos</w:t>
      </w:r>
      <w:r w:rsidR="00E8458D">
        <w:t>ition</w:t>
      </w:r>
      <w:r w:rsidRPr="00E649EC">
        <w:t>. Emissions from these sources are treated differently to emissions from “fossil” carbon sources, as it was more recently removed from the atmosphere. In general, these are not treated as new emissions for fast gro</w:t>
      </w:r>
      <w:r w:rsidRPr="00ED56C3">
        <w:t xml:space="preserve">wing biomass such as reed or grass. </w:t>
      </w:r>
      <w:r w:rsidRPr="00ED56C3">
        <w:br/>
      </w:r>
      <w:r w:rsidRPr="00ED56C3">
        <w:br/>
        <w:t xml:space="preserve">When considering wood biomass, the issue is more complex. The general approach is to ask whether the harvesting of wood biomass reduces the overall woodland coverage, or is part of the normal </w:t>
      </w:r>
      <w:r w:rsidRPr="00ED56C3">
        <w:lastRenderedPageBreak/>
        <w:t>woodland/conservation management. If there is no change to woodland management, then there is not considered to be an increase in emissions</w:t>
      </w:r>
      <w:r w:rsidRPr="003575D2">
        <w:rPr>
          <w:vertAlign w:val="superscript"/>
        </w:rPr>
        <w:footnoteReference w:id="21"/>
      </w:r>
      <w:r w:rsidRPr="003575D2">
        <w:t xml:space="preserve">. </w:t>
      </w:r>
    </w:p>
    <w:p w14:paraId="23C616BF" w14:textId="4EEA7295" w:rsidR="004234EA" w:rsidRPr="003575D2" w:rsidRDefault="004234EA" w:rsidP="004234EA">
      <w:r w:rsidRPr="003575D2">
        <w:t>The discounting of emissions only applies when considering CO</w:t>
      </w:r>
      <w:r w:rsidRPr="00C04120">
        <w:rPr>
          <w:vertAlign w:val="subscript"/>
        </w:rPr>
        <w:t>2</w:t>
      </w:r>
      <w:r w:rsidRPr="003575D2">
        <w:t xml:space="preserve"> emissions, when methane or N</w:t>
      </w:r>
      <w:r w:rsidR="001C6D56" w:rsidRPr="009A1440">
        <w:rPr>
          <w:vertAlign w:val="subscript"/>
        </w:rPr>
        <w:t>2</w:t>
      </w:r>
      <w:r w:rsidRPr="003575D2">
        <w:t>O is emitted from biogenic sources this must be considered as they are more potent gases than CO</w:t>
      </w:r>
      <w:r w:rsidRPr="00C04120">
        <w:rPr>
          <w:vertAlign w:val="subscript"/>
        </w:rPr>
        <w:t>2</w:t>
      </w:r>
      <w:r w:rsidRPr="003575D2">
        <w:t xml:space="preserve"> for climate change purposes. </w:t>
      </w:r>
      <w:r w:rsidRPr="003575D2">
        <w:rPr>
          <w:vertAlign w:val="superscript"/>
        </w:rPr>
        <w:footnoteReference w:id="22"/>
      </w:r>
    </w:p>
    <w:p w14:paraId="01635836" w14:textId="77777777" w:rsidR="004234EA" w:rsidRPr="003575D2" w:rsidRDefault="004234EA" w:rsidP="00D40884">
      <w:pPr>
        <w:pStyle w:val="Heading3"/>
      </w:pPr>
      <w:r w:rsidRPr="003575D2">
        <w:t>Disposal</w:t>
      </w:r>
    </w:p>
    <w:p w14:paraId="5B3BB348" w14:textId="5C5ED3A7" w:rsidR="004234EA" w:rsidRPr="000C0AE6" w:rsidRDefault="004234EA" w:rsidP="004234EA">
      <w:pPr>
        <w:rPr>
          <w:b/>
          <w:u w:val="single"/>
        </w:rPr>
      </w:pPr>
      <w:r w:rsidRPr="000C0AE6">
        <w:t>When considering the Cradle to Grave emissions, product disposal is also a factor. For example, when considering paper, 75% of its potential emissions occur if it is sent to landfill as opposed to being incinerated or recycled.</w:t>
      </w:r>
      <w:r w:rsidRPr="003575D2">
        <w:rPr>
          <w:vertAlign w:val="superscript"/>
        </w:rPr>
        <w:footnoteReference w:id="23"/>
      </w:r>
      <w:r w:rsidRPr="003575D2">
        <w:t xml:space="preserve"> This arises because the methane from decomposition in landfill has a higher </w:t>
      </w:r>
      <w:r w:rsidR="00D55669">
        <w:t>level of emissions</w:t>
      </w:r>
      <w:r w:rsidRPr="003575D2">
        <w:t xml:space="preserve"> than the production process. Recycling or incinerating eliminates these methane emissions. </w:t>
      </w:r>
      <w:r w:rsidRPr="003575D2">
        <w:br/>
      </w:r>
      <w:r w:rsidRPr="003575D2">
        <w:br/>
      </w:r>
      <w:r w:rsidRPr="000C0AE6">
        <w:rPr>
          <w:rStyle w:val="Heading2Char"/>
          <w:rFonts w:eastAsia="Calibri"/>
        </w:rPr>
        <w:t>Summary of steps to carry out a Life-Cycle Analysis</w:t>
      </w:r>
      <w:r w:rsidR="00F22597" w:rsidRPr="000C0AE6">
        <w:rPr>
          <w:rStyle w:val="Heading2Char"/>
          <w:rFonts w:eastAsia="Calibri"/>
        </w:rPr>
        <w:t xml:space="preserve"> (LCA)</w:t>
      </w:r>
    </w:p>
    <w:p w14:paraId="1C59BCAF" w14:textId="77777777" w:rsidR="004234EA" w:rsidRPr="00E649EC" w:rsidRDefault="004234EA" w:rsidP="004234EA">
      <w:pPr>
        <w:numPr>
          <w:ilvl w:val="0"/>
          <w:numId w:val="7"/>
        </w:numPr>
        <w:rPr>
          <w:b/>
          <w:i/>
        </w:rPr>
      </w:pPr>
      <w:r w:rsidRPr="00E649EC">
        <w:t>Determine the Functional Unit</w:t>
      </w:r>
    </w:p>
    <w:p w14:paraId="39A83741" w14:textId="77777777" w:rsidR="004234EA" w:rsidRPr="00ED56C3" w:rsidRDefault="004234EA" w:rsidP="004234EA">
      <w:pPr>
        <w:numPr>
          <w:ilvl w:val="0"/>
          <w:numId w:val="7"/>
        </w:numPr>
        <w:rPr>
          <w:b/>
          <w:i/>
        </w:rPr>
      </w:pPr>
      <w:r w:rsidRPr="00E649EC">
        <w:t>Assess the Carbon Impact</w:t>
      </w:r>
    </w:p>
    <w:p w14:paraId="055C7C81" w14:textId="77777777" w:rsidR="004234EA" w:rsidRPr="00264A24" w:rsidRDefault="004234EA" w:rsidP="004234EA">
      <w:pPr>
        <w:numPr>
          <w:ilvl w:val="0"/>
          <w:numId w:val="7"/>
        </w:numPr>
        <w:rPr>
          <w:b/>
          <w:i/>
        </w:rPr>
      </w:pPr>
      <w:r w:rsidRPr="007D1333">
        <w:t>Calculate saving compared to existing products</w:t>
      </w:r>
      <w:r w:rsidRPr="007D1333">
        <w:br/>
      </w:r>
    </w:p>
    <w:p w14:paraId="482103B4" w14:textId="77777777" w:rsidR="004234EA" w:rsidRPr="00264A24" w:rsidRDefault="004234EA" w:rsidP="00D40884">
      <w:pPr>
        <w:pStyle w:val="Heading6"/>
      </w:pPr>
      <w:r w:rsidRPr="00264A24">
        <w:t>Determining the Functional Unit</w:t>
      </w:r>
    </w:p>
    <w:p w14:paraId="3597FBFD" w14:textId="3CEAA434" w:rsidR="004234EA" w:rsidRPr="007271F4" w:rsidRDefault="004234EA" w:rsidP="004234EA">
      <w:r w:rsidRPr="007271F4">
        <w:t>The functional unit is an expression of the carbon emission per unit of production. This will always be CO</w:t>
      </w:r>
      <w:r w:rsidRPr="00F40E11">
        <w:rPr>
          <w:vertAlign w:val="subscript"/>
        </w:rPr>
        <w:t>2</w:t>
      </w:r>
      <w:r w:rsidRPr="007271F4">
        <w:t>e/unit. For CANAPE, it is recommended to use kg CO</w:t>
      </w:r>
      <w:r w:rsidRPr="00F40E11">
        <w:rPr>
          <w:vertAlign w:val="subscript"/>
        </w:rPr>
        <w:t>2</w:t>
      </w:r>
      <w:r w:rsidRPr="007271F4">
        <w:t>e/unit, although in other contexts gCO</w:t>
      </w:r>
      <w:r w:rsidRPr="00F40E11">
        <w:rPr>
          <w:vertAlign w:val="subscript"/>
        </w:rPr>
        <w:t>2</w:t>
      </w:r>
      <w:r w:rsidRPr="007271F4">
        <w:t>e or tCO</w:t>
      </w:r>
      <w:r w:rsidR="00FD36CC" w:rsidRPr="00F40E11">
        <w:rPr>
          <w:vertAlign w:val="subscript"/>
        </w:rPr>
        <w:t>2</w:t>
      </w:r>
      <w:r w:rsidRPr="007271F4">
        <w:t>e are used, depending on the scale of emissions.</w:t>
      </w:r>
    </w:p>
    <w:p w14:paraId="22AAEC75" w14:textId="77777777" w:rsidR="004234EA" w:rsidRPr="00AB4E27" w:rsidRDefault="004234EA" w:rsidP="004234EA">
      <w:r w:rsidRPr="00AB4E27">
        <w:t>For 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4234EA" w:rsidRPr="00DC6E67" w14:paraId="105FA852" w14:textId="77777777" w:rsidTr="002F2E3B">
        <w:tc>
          <w:tcPr>
            <w:tcW w:w="4621" w:type="dxa"/>
            <w:shd w:val="clear" w:color="auto" w:fill="DBE5F1"/>
          </w:tcPr>
          <w:p w14:paraId="123E0C4A" w14:textId="77777777" w:rsidR="004234EA" w:rsidRPr="00AB4E27" w:rsidRDefault="004234EA" w:rsidP="004234EA">
            <w:pPr>
              <w:rPr>
                <w:b/>
              </w:rPr>
            </w:pPr>
            <w:r w:rsidRPr="00AB4E27">
              <w:rPr>
                <w:b/>
              </w:rPr>
              <w:t>Product</w:t>
            </w:r>
          </w:p>
        </w:tc>
        <w:tc>
          <w:tcPr>
            <w:tcW w:w="4621" w:type="dxa"/>
            <w:shd w:val="clear" w:color="auto" w:fill="DBE5F1"/>
          </w:tcPr>
          <w:p w14:paraId="716A26CE" w14:textId="77777777" w:rsidR="004234EA" w:rsidRPr="0006277D" w:rsidRDefault="004234EA" w:rsidP="004234EA">
            <w:pPr>
              <w:rPr>
                <w:b/>
              </w:rPr>
            </w:pPr>
            <w:r w:rsidRPr="0006277D">
              <w:rPr>
                <w:b/>
              </w:rPr>
              <w:t>Possible Functional Unit</w:t>
            </w:r>
          </w:p>
        </w:tc>
      </w:tr>
      <w:tr w:rsidR="004234EA" w:rsidRPr="00DC6E67" w14:paraId="2EB1B006" w14:textId="77777777" w:rsidTr="002F2E3B">
        <w:tc>
          <w:tcPr>
            <w:tcW w:w="4621" w:type="dxa"/>
            <w:shd w:val="clear" w:color="auto" w:fill="auto"/>
          </w:tcPr>
          <w:p w14:paraId="40C91274" w14:textId="77777777" w:rsidR="004234EA" w:rsidRPr="00DC6E67" w:rsidRDefault="004234EA" w:rsidP="004234EA">
            <w:r w:rsidRPr="00DC6E67">
              <w:t>Energy (Heat or electricity)</w:t>
            </w:r>
          </w:p>
        </w:tc>
        <w:tc>
          <w:tcPr>
            <w:tcW w:w="4621" w:type="dxa"/>
            <w:shd w:val="clear" w:color="auto" w:fill="auto"/>
          </w:tcPr>
          <w:p w14:paraId="7CD5BC9C" w14:textId="77777777" w:rsidR="004234EA" w:rsidRPr="00DC6E67" w:rsidRDefault="004234EA" w:rsidP="004234EA">
            <w:r w:rsidRPr="00DC6E67">
              <w:t>kg CO</w:t>
            </w:r>
            <w:r w:rsidRPr="00F40E11">
              <w:rPr>
                <w:vertAlign w:val="subscript"/>
              </w:rPr>
              <w:t>2</w:t>
            </w:r>
            <w:r w:rsidRPr="00DC6E67">
              <w:t>e / kWh</w:t>
            </w:r>
          </w:p>
        </w:tc>
      </w:tr>
      <w:tr w:rsidR="004234EA" w:rsidRPr="00DC6E67" w14:paraId="04202E63" w14:textId="77777777" w:rsidTr="002F2E3B">
        <w:tc>
          <w:tcPr>
            <w:tcW w:w="4621" w:type="dxa"/>
            <w:shd w:val="clear" w:color="auto" w:fill="auto"/>
          </w:tcPr>
          <w:p w14:paraId="71BA99B0" w14:textId="77777777" w:rsidR="004234EA" w:rsidRPr="00DC6E67" w:rsidRDefault="004234EA" w:rsidP="004234EA">
            <w:r w:rsidRPr="00DC6E67">
              <w:lastRenderedPageBreak/>
              <w:t>Substrates</w:t>
            </w:r>
          </w:p>
        </w:tc>
        <w:tc>
          <w:tcPr>
            <w:tcW w:w="4621" w:type="dxa"/>
            <w:shd w:val="clear" w:color="auto" w:fill="auto"/>
          </w:tcPr>
          <w:p w14:paraId="1EA6E808" w14:textId="77777777" w:rsidR="004234EA" w:rsidRPr="00DC6E67" w:rsidRDefault="004234EA" w:rsidP="004234EA">
            <w:r w:rsidRPr="00DC6E67">
              <w:t>Kg CO</w:t>
            </w:r>
            <w:r w:rsidRPr="00F40E11">
              <w:rPr>
                <w:vertAlign w:val="subscript"/>
              </w:rPr>
              <w:t>2</w:t>
            </w:r>
            <w:r w:rsidRPr="00DC6E67">
              <w:t>e /kg</w:t>
            </w:r>
            <w:r w:rsidRPr="00DC6E67">
              <w:br/>
              <w:t>or</w:t>
            </w:r>
            <w:r w:rsidRPr="00DC6E67">
              <w:br/>
              <w:t>Kg CO</w:t>
            </w:r>
            <w:r w:rsidRPr="00F40E11">
              <w:rPr>
                <w:vertAlign w:val="subscript"/>
              </w:rPr>
              <w:t>2</w:t>
            </w:r>
            <w:r w:rsidRPr="00DC6E67">
              <w:t>e/</w:t>
            </w:r>
            <w:r w:rsidR="001B3748" w:rsidRPr="00DC6E67">
              <w:t>m</w:t>
            </w:r>
            <w:r w:rsidRPr="00DC6E67">
              <w:rPr>
                <w:vertAlign w:val="superscript"/>
              </w:rPr>
              <w:t>3</w:t>
            </w:r>
          </w:p>
        </w:tc>
      </w:tr>
    </w:tbl>
    <w:p w14:paraId="61A03746" w14:textId="77777777" w:rsidR="004234EA" w:rsidRPr="00DC6E67" w:rsidRDefault="004234EA" w:rsidP="004234EA">
      <w:pPr>
        <w:rPr>
          <w:i/>
        </w:rPr>
      </w:pPr>
      <w:r w:rsidRPr="00DC6E67">
        <w:t xml:space="preserve"> </w:t>
      </w:r>
    </w:p>
    <w:p w14:paraId="5A7551D1" w14:textId="77777777" w:rsidR="004234EA" w:rsidRPr="00DC6E67" w:rsidRDefault="004234EA" w:rsidP="00D40884">
      <w:pPr>
        <w:pStyle w:val="Heading6"/>
      </w:pPr>
      <w:r w:rsidRPr="00DC6E67">
        <w:t>Carrying out the Life-Cycle Analysis</w:t>
      </w:r>
    </w:p>
    <w:p w14:paraId="61D0B383" w14:textId="77777777" w:rsidR="004234EA" w:rsidRPr="00DC6E67" w:rsidRDefault="004234EA" w:rsidP="004234EA">
      <w:r w:rsidRPr="00DC6E67">
        <w:t>The 2</w:t>
      </w:r>
      <w:r w:rsidRPr="00DC6E67">
        <w:rPr>
          <w:vertAlign w:val="superscript"/>
        </w:rPr>
        <w:t>nd</w:t>
      </w:r>
      <w:r w:rsidRPr="00DC6E67">
        <w:t xml:space="preserve"> step is to assess the carbon impact of your product.  There are 4 areas where carbon emissions can be created. These are </w:t>
      </w:r>
    </w:p>
    <w:p w14:paraId="1E839AB5" w14:textId="77777777" w:rsidR="004234EA" w:rsidRPr="00DC6E67" w:rsidRDefault="004234EA" w:rsidP="004234EA">
      <w:pPr>
        <w:numPr>
          <w:ilvl w:val="0"/>
          <w:numId w:val="1"/>
        </w:numPr>
      </w:pPr>
      <w:r w:rsidRPr="00DC6E67">
        <w:t xml:space="preserve">Raw Materials </w:t>
      </w:r>
    </w:p>
    <w:p w14:paraId="39D2DDBB" w14:textId="77777777" w:rsidR="004234EA" w:rsidRPr="00DC6E67" w:rsidRDefault="004234EA" w:rsidP="004234EA">
      <w:pPr>
        <w:numPr>
          <w:ilvl w:val="0"/>
          <w:numId w:val="1"/>
        </w:numPr>
      </w:pPr>
      <w:r w:rsidRPr="00DC6E67">
        <w:t>Manufacture</w:t>
      </w:r>
    </w:p>
    <w:p w14:paraId="69912FD0" w14:textId="77777777" w:rsidR="004234EA" w:rsidRPr="00DC6E67" w:rsidRDefault="004234EA" w:rsidP="004234EA">
      <w:pPr>
        <w:numPr>
          <w:ilvl w:val="0"/>
          <w:numId w:val="1"/>
        </w:numPr>
      </w:pPr>
      <w:r w:rsidRPr="00DC6E67">
        <w:t>Distribution</w:t>
      </w:r>
    </w:p>
    <w:p w14:paraId="01E43973" w14:textId="77777777" w:rsidR="004234EA" w:rsidRPr="00DC6E67" w:rsidRDefault="004234EA" w:rsidP="004234EA">
      <w:pPr>
        <w:numPr>
          <w:ilvl w:val="0"/>
          <w:numId w:val="1"/>
        </w:numPr>
      </w:pPr>
      <w:r w:rsidRPr="00DC6E67">
        <w:t>Consumption</w:t>
      </w:r>
    </w:p>
    <w:p w14:paraId="2B7CA00F" w14:textId="77777777" w:rsidR="004234EA" w:rsidRPr="003575D2" w:rsidRDefault="004234EA" w:rsidP="004234EA">
      <w:r w:rsidRPr="00DC6E67">
        <w:rPr>
          <w:b/>
        </w:rPr>
        <w:t>Raw materials</w:t>
      </w:r>
      <w:r w:rsidRPr="00DC6E67">
        <w:t xml:space="preserve"> refer to the carbon used to produce the materials that will be used in making the product – this would include the fuel used to harvest materials such as sphagnum and transport it to the processing site, as well as any emissions from the land it is harvested from</w:t>
      </w:r>
      <w:r w:rsidRPr="003575D2">
        <w:t xml:space="preserve">. </w:t>
      </w:r>
    </w:p>
    <w:p w14:paraId="67152A87" w14:textId="58D525FC" w:rsidR="004234EA" w:rsidRPr="003575D2" w:rsidRDefault="004234EA" w:rsidP="004234EA">
      <w:r w:rsidRPr="003575D2">
        <w:rPr>
          <w:b/>
        </w:rPr>
        <w:t>Manufacture</w:t>
      </w:r>
      <w:r w:rsidRPr="000C0AE6">
        <w:t xml:space="preserve"> is the carbon produced by making the product – this may include the electricity used to power machinery, or gas burned to operate a dryer</w:t>
      </w:r>
      <w:r w:rsidRPr="003575D2">
        <w:t xml:space="preserve">. </w:t>
      </w:r>
      <w:r w:rsidR="005D3FBB">
        <w:t>If there is packaging with the product, this can be included but is likely to a marginal part of its impact.</w:t>
      </w:r>
    </w:p>
    <w:p w14:paraId="320D6E09" w14:textId="77777777" w:rsidR="004234EA" w:rsidRPr="000C0AE6" w:rsidRDefault="004234EA" w:rsidP="004234EA">
      <w:r w:rsidRPr="003575D2">
        <w:rPr>
          <w:b/>
        </w:rPr>
        <w:t xml:space="preserve">Distribution – </w:t>
      </w:r>
      <w:r w:rsidRPr="000C0AE6">
        <w:t xml:space="preserve">this is the carbon involved in the transport of a product to the consumer. </w:t>
      </w:r>
    </w:p>
    <w:p w14:paraId="484325D0" w14:textId="77777777" w:rsidR="004234EA" w:rsidRPr="00ED56C3" w:rsidRDefault="004234EA" w:rsidP="004234EA">
      <w:r w:rsidRPr="00E649EC">
        <w:rPr>
          <w:b/>
        </w:rPr>
        <w:t xml:space="preserve">Consumption – </w:t>
      </w:r>
      <w:r w:rsidRPr="00E649EC">
        <w:t xml:space="preserve">This is the carbon released through use of the product. For example, if the product cannot be recycled and has to be sent to landfill, then the impact of this process should be included. </w:t>
      </w:r>
    </w:p>
    <w:p w14:paraId="530E6E89" w14:textId="77777777" w:rsidR="006321BC" w:rsidRPr="009A1440" w:rsidRDefault="00513360" w:rsidP="004234EA">
      <w:pPr>
        <w:rPr>
          <w:b/>
          <w:i/>
        </w:rPr>
      </w:pPr>
      <w:r w:rsidRPr="009A1440">
        <w:rPr>
          <w:b/>
          <w:i/>
        </w:rPr>
        <w:t>Example horticultural substrates</w:t>
      </w:r>
    </w:p>
    <w:p w14:paraId="6BB34CAB" w14:textId="133AAE60" w:rsidR="00513360" w:rsidRPr="008E2AEF" w:rsidRDefault="00513360" w:rsidP="00C04120">
      <w:pPr>
        <w:jc w:val="both"/>
      </w:pPr>
      <w:r w:rsidRPr="008E2AEF">
        <w:t xml:space="preserve">The carbon footprint of </w:t>
      </w:r>
      <w:proofErr w:type="gramStart"/>
      <w:r w:rsidRPr="008E2AEF">
        <w:t>peat based</w:t>
      </w:r>
      <w:proofErr w:type="gramEnd"/>
      <w:r w:rsidRPr="008E2AEF">
        <w:t xml:space="preserve"> substrates depends on the emissions of processing, transports </w:t>
      </w:r>
      <w:r w:rsidR="00E645E0" w:rsidRPr="008E2AEF">
        <w:t>(from</w:t>
      </w:r>
      <w:r w:rsidRPr="008E2AEF">
        <w:t xml:space="preserve"> mining site to factory, to consumer), packaging and to a large extent of disposal. Identical raw material can have different carbon footprint depending on the distance </w:t>
      </w:r>
      <w:r w:rsidR="00705099" w:rsidRPr="008E2AEF">
        <w:t>to the sales markets</w:t>
      </w:r>
      <w:r w:rsidRPr="008E2AEF">
        <w:t xml:space="preserve"> (cf. table </w:t>
      </w:r>
      <w:r w:rsidR="008E2AEF" w:rsidRPr="009A1440">
        <w:t>7</w:t>
      </w:r>
      <w:r w:rsidRPr="008E2AEF">
        <w:t xml:space="preserve">: Baltic White Peat vs. Baltic White Peat processed </w:t>
      </w:r>
      <w:r w:rsidR="00705099" w:rsidRPr="008E2AEF">
        <w:t xml:space="preserve">/ sold </w:t>
      </w:r>
      <w:r w:rsidRPr="008E2AEF">
        <w:t>in Germany).</w:t>
      </w:r>
    </w:p>
    <w:p w14:paraId="58912039" w14:textId="4D405019" w:rsidR="00705099" w:rsidRPr="008E2AEF" w:rsidRDefault="00705099" w:rsidP="004234EA">
      <w:r w:rsidRPr="008E2AEF">
        <w:t xml:space="preserve">Table </w:t>
      </w:r>
      <w:r w:rsidR="008E2AEF" w:rsidRPr="009A1440">
        <w:t>7</w:t>
      </w:r>
      <w:r w:rsidRPr="008E2AEF">
        <w:t>: CO</w:t>
      </w:r>
      <w:r w:rsidRPr="008E2AEF">
        <w:rPr>
          <w:vertAlign w:val="subscript"/>
        </w:rPr>
        <w:t>2</w:t>
      </w:r>
      <w:r w:rsidRPr="008E2AEF">
        <w:t>-Balances of different substrates</w:t>
      </w:r>
      <w:r w:rsidR="006B0991" w:rsidRPr="008E2AEF">
        <w:rPr>
          <w:rStyle w:val="FootnoteReference"/>
        </w:rPr>
        <w:footnoteReference w:id="24"/>
      </w:r>
    </w:p>
    <w:tbl>
      <w:tblPr>
        <w:tblW w:w="8180" w:type="dxa"/>
        <w:tblInd w:w="75" w:type="dxa"/>
        <w:tblCellMar>
          <w:left w:w="70" w:type="dxa"/>
          <w:right w:w="70" w:type="dxa"/>
        </w:tblCellMar>
        <w:tblLook w:val="04A0" w:firstRow="1" w:lastRow="0" w:firstColumn="1" w:lastColumn="0" w:noHBand="0" w:noVBand="1"/>
      </w:tblPr>
      <w:tblGrid>
        <w:gridCol w:w="1520"/>
        <w:gridCol w:w="460"/>
        <w:gridCol w:w="1240"/>
        <w:gridCol w:w="1240"/>
        <w:gridCol w:w="1240"/>
        <w:gridCol w:w="1240"/>
        <w:gridCol w:w="1240"/>
      </w:tblGrid>
      <w:tr w:rsidR="006B0991" w:rsidRPr="008E2AEF" w14:paraId="020E1E72" w14:textId="77777777" w:rsidTr="006B0991">
        <w:trPr>
          <w:trHeight w:val="1440"/>
        </w:trPr>
        <w:tc>
          <w:tcPr>
            <w:tcW w:w="1520" w:type="dxa"/>
            <w:tcBorders>
              <w:top w:val="single" w:sz="4" w:space="0" w:color="auto"/>
              <w:left w:val="single" w:sz="4" w:space="0" w:color="auto"/>
              <w:bottom w:val="single" w:sz="4" w:space="0" w:color="auto"/>
              <w:right w:val="nil"/>
            </w:tcBorders>
            <w:shd w:val="clear" w:color="000000" w:fill="F2F2F2"/>
            <w:noWrap/>
            <w:vAlign w:val="bottom"/>
            <w:hideMark/>
          </w:tcPr>
          <w:p w14:paraId="528E1E52" w14:textId="77777777" w:rsidR="006B0991" w:rsidRPr="008E2AEF" w:rsidRDefault="006B0991" w:rsidP="006B0991">
            <w:pPr>
              <w:spacing w:after="0" w:line="240" w:lineRule="auto"/>
              <w:rPr>
                <w:rFonts w:eastAsia="Times New Roman" w:cs="Calibri"/>
                <w:color w:val="000000"/>
                <w:lang w:eastAsia="de-DE"/>
              </w:rPr>
            </w:pPr>
            <w:r w:rsidRPr="008E2AEF">
              <w:rPr>
                <w:rFonts w:eastAsia="Times New Roman" w:cs="Calibri"/>
                <w:color w:val="000000"/>
                <w:lang w:eastAsia="de-DE"/>
              </w:rPr>
              <w:lastRenderedPageBreak/>
              <w:t> </w:t>
            </w:r>
          </w:p>
        </w:tc>
        <w:tc>
          <w:tcPr>
            <w:tcW w:w="460" w:type="dxa"/>
            <w:tcBorders>
              <w:top w:val="single" w:sz="4" w:space="0" w:color="auto"/>
              <w:left w:val="nil"/>
              <w:bottom w:val="single" w:sz="4" w:space="0" w:color="auto"/>
              <w:right w:val="nil"/>
            </w:tcBorders>
            <w:shd w:val="clear" w:color="000000" w:fill="F2F2F2"/>
            <w:noWrap/>
            <w:vAlign w:val="bottom"/>
            <w:hideMark/>
          </w:tcPr>
          <w:p w14:paraId="312E140B" w14:textId="77777777" w:rsidR="006B0991" w:rsidRPr="008E2AEF" w:rsidRDefault="006B0991" w:rsidP="006B0991">
            <w:pPr>
              <w:spacing w:after="0" w:line="240" w:lineRule="auto"/>
              <w:rPr>
                <w:rFonts w:eastAsia="Times New Roman" w:cs="Calibri"/>
                <w:color w:val="000000"/>
                <w:lang w:eastAsia="de-DE"/>
              </w:rPr>
            </w:pPr>
            <w:r w:rsidRPr="008E2AEF">
              <w:rPr>
                <w:rFonts w:eastAsia="Times New Roman" w:cs="Calibri"/>
                <w:color w:val="000000"/>
                <w:lang w:eastAsia="de-DE"/>
              </w:rPr>
              <w:t> </w:t>
            </w:r>
          </w:p>
        </w:tc>
        <w:tc>
          <w:tcPr>
            <w:tcW w:w="1240" w:type="dxa"/>
            <w:tcBorders>
              <w:top w:val="single" w:sz="4" w:space="0" w:color="auto"/>
              <w:left w:val="nil"/>
              <w:bottom w:val="single" w:sz="4" w:space="0" w:color="auto"/>
              <w:right w:val="nil"/>
            </w:tcBorders>
            <w:shd w:val="clear" w:color="000000" w:fill="F2F2F2"/>
            <w:vAlign w:val="center"/>
            <w:hideMark/>
          </w:tcPr>
          <w:p w14:paraId="4FC3C52F" w14:textId="77777777" w:rsidR="006B0991" w:rsidRPr="008E2AEF" w:rsidRDefault="006B0991" w:rsidP="006B47E1">
            <w:pPr>
              <w:spacing w:after="0" w:line="240" w:lineRule="auto"/>
              <w:jc w:val="center"/>
              <w:rPr>
                <w:rFonts w:eastAsia="Times New Roman" w:cs="Calibri"/>
                <w:b/>
                <w:bCs/>
                <w:color w:val="000000"/>
                <w:lang w:eastAsia="de-DE"/>
              </w:rPr>
            </w:pPr>
            <w:r w:rsidRPr="008E2AEF">
              <w:rPr>
                <w:rFonts w:eastAsia="Times New Roman" w:cs="Calibri"/>
                <w:b/>
                <w:bCs/>
                <w:color w:val="000000"/>
                <w:lang w:eastAsia="de-DE"/>
              </w:rPr>
              <w:t>White Peat (Baltic)</w:t>
            </w:r>
          </w:p>
        </w:tc>
        <w:tc>
          <w:tcPr>
            <w:tcW w:w="1240" w:type="dxa"/>
            <w:tcBorders>
              <w:top w:val="single" w:sz="4" w:space="0" w:color="auto"/>
              <w:left w:val="nil"/>
              <w:bottom w:val="single" w:sz="4" w:space="0" w:color="auto"/>
              <w:right w:val="nil"/>
            </w:tcBorders>
            <w:shd w:val="clear" w:color="000000" w:fill="F2F2F2"/>
            <w:vAlign w:val="center"/>
            <w:hideMark/>
          </w:tcPr>
          <w:p w14:paraId="24707817" w14:textId="77777777" w:rsidR="006B0991" w:rsidRPr="008E2AEF" w:rsidRDefault="006B0991" w:rsidP="006B47E1">
            <w:pPr>
              <w:spacing w:after="0" w:line="240" w:lineRule="auto"/>
              <w:jc w:val="center"/>
              <w:rPr>
                <w:rFonts w:eastAsia="Times New Roman" w:cs="Calibri"/>
                <w:b/>
                <w:bCs/>
                <w:color w:val="000000"/>
                <w:lang w:eastAsia="de-DE"/>
              </w:rPr>
            </w:pPr>
            <w:r w:rsidRPr="008E2AEF">
              <w:rPr>
                <w:rFonts w:eastAsia="Times New Roman" w:cs="Calibri"/>
                <w:b/>
                <w:bCs/>
                <w:color w:val="000000"/>
                <w:lang w:eastAsia="de-DE"/>
              </w:rPr>
              <w:t>White Peat (Baltic, processed / sold in NW-Germany)</w:t>
            </w:r>
          </w:p>
        </w:tc>
        <w:tc>
          <w:tcPr>
            <w:tcW w:w="1240" w:type="dxa"/>
            <w:tcBorders>
              <w:top w:val="single" w:sz="4" w:space="0" w:color="auto"/>
              <w:left w:val="nil"/>
              <w:bottom w:val="single" w:sz="4" w:space="0" w:color="auto"/>
              <w:right w:val="nil"/>
            </w:tcBorders>
            <w:shd w:val="clear" w:color="000000" w:fill="F2F2F2"/>
            <w:vAlign w:val="center"/>
            <w:hideMark/>
          </w:tcPr>
          <w:p w14:paraId="09BBBFEF" w14:textId="77777777" w:rsidR="006B0991" w:rsidRPr="008E2AEF" w:rsidRDefault="006B0991" w:rsidP="006B47E1">
            <w:pPr>
              <w:spacing w:after="0" w:line="240" w:lineRule="auto"/>
              <w:jc w:val="center"/>
              <w:rPr>
                <w:rFonts w:eastAsia="Times New Roman" w:cs="Calibri"/>
                <w:b/>
                <w:bCs/>
                <w:color w:val="000000"/>
                <w:lang w:eastAsia="de-DE"/>
              </w:rPr>
            </w:pPr>
            <w:r w:rsidRPr="008E2AEF">
              <w:rPr>
                <w:rFonts w:eastAsia="Times New Roman" w:cs="Calibri"/>
                <w:b/>
                <w:bCs/>
                <w:color w:val="000000"/>
                <w:lang w:eastAsia="de-DE"/>
              </w:rPr>
              <w:t>White Peat (northwest Germany)</w:t>
            </w:r>
          </w:p>
        </w:tc>
        <w:tc>
          <w:tcPr>
            <w:tcW w:w="1240" w:type="dxa"/>
            <w:tcBorders>
              <w:top w:val="single" w:sz="4" w:space="0" w:color="auto"/>
              <w:left w:val="nil"/>
              <w:bottom w:val="single" w:sz="4" w:space="0" w:color="auto"/>
              <w:right w:val="nil"/>
            </w:tcBorders>
            <w:shd w:val="clear" w:color="000000" w:fill="F2F2F2"/>
            <w:vAlign w:val="center"/>
            <w:hideMark/>
          </w:tcPr>
          <w:p w14:paraId="02BEE26F" w14:textId="77777777" w:rsidR="006B0991" w:rsidRPr="008E2AEF" w:rsidRDefault="006B0991" w:rsidP="006B47E1">
            <w:pPr>
              <w:spacing w:after="0" w:line="240" w:lineRule="auto"/>
              <w:jc w:val="center"/>
              <w:rPr>
                <w:rFonts w:eastAsia="Times New Roman" w:cs="Calibri"/>
                <w:b/>
                <w:bCs/>
                <w:color w:val="000000"/>
                <w:lang w:eastAsia="de-DE"/>
              </w:rPr>
            </w:pPr>
            <w:r w:rsidRPr="008E2AEF">
              <w:rPr>
                <w:rFonts w:eastAsia="Times New Roman" w:cs="Calibri"/>
                <w:b/>
                <w:bCs/>
                <w:color w:val="000000"/>
                <w:lang w:eastAsia="de-DE"/>
              </w:rPr>
              <w:t>Black Peat (Northwest Germany)</w:t>
            </w:r>
          </w:p>
        </w:tc>
        <w:tc>
          <w:tcPr>
            <w:tcW w:w="1240" w:type="dxa"/>
            <w:tcBorders>
              <w:top w:val="single" w:sz="4" w:space="0" w:color="auto"/>
              <w:left w:val="nil"/>
              <w:bottom w:val="single" w:sz="4" w:space="0" w:color="auto"/>
              <w:right w:val="single" w:sz="4" w:space="0" w:color="auto"/>
            </w:tcBorders>
            <w:shd w:val="clear" w:color="000000" w:fill="F2F2F2"/>
            <w:vAlign w:val="center"/>
            <w:hideMark/>
          </w:tcPr>
          <w:p w14:paraId="70016F0C" w14:textId="77777777" w:rsidR="006B0991" w:rsidRPr="008E2AEF" w:rsidRDefault="006B0991" w:rsidP="006B47E1">
            <w:pPr>
              <w:spacing w:after="0" w:line="240" w:lineRule="auto"/>
              <w:jc w:val="center"/>
              <w:rPr>
                <w:rFonts w:eastAsia="Times New Roman" w:cs="Calibri"/>
                <w:b/>
                <w:bCs/>
                <w:color w:val="000000"/>
                <w:lang w:eastAsia="de-DE"/>
              </w:rPr>
            </w:pPr>
            <w:r w:rsidRPr="008E2AEF">
              <w:rPr>
                <w:rFonts w:eastAsia="Times New Roman" w:cs="Calibri"/>
                <w:b/>
                <w:bCs/>
                <w:color w:val="000000"/>
                <w:lang w:eastAsia="de-DE"/>
              </w:rPr>
              <w:t>Green waste compost</w:t>
            </w:r>
          </w:p>
        </w:tc>
      </w:tr>
      <w:tr w:rsidR="006B0991" w:rsidRPr="008E2AEF" w14:paraId="09113286" w14:textId="77777777" w:rsidTr="006B0991">
        <w:trPr>
          <w:trHeight w:val="288"/>
        </w:trPr>
        <w:tc>
          <w:tcPr>
            <w:tcW w:w="1520" w:type="dxa"/>
            <w:tcBorders>
              <w:top w:val="nil"/>
              <w:left w:val="single" w:sz="4" w:space="0" w:color="auto"/>
              <w:bottom w:val="nil"/>
              <w:right w:val="nil"/>
            </w:tcBorders>
            <w:shd w:val="clear" w:color="auto" w:fill="auto"/>
            <w:vAlign w:val="bottom"/>
            <w:hideMark/>
          </w:tcPr>
          <w:p w14:paraId="72B2A200" w14:textId="77777777" w:rsidR="006B0991" w:rsidRPr="008E2AEF" w:rsidRDefault="006B0991" w:rsidP="006B0991">
            <w:pPr>
              <w:spacing w:after="0" w:line="240" w:lineRule="auto"/>
              <w:rPr>
                <w:rFonts w:eastAsia="Times New Roman" w:cs="Calibri"/>
                <w:b/>
                <w:bCs/>
                <w:color w:val="000000"/>
                <w:lang w:eastAsia="de-DE"/>
              </w:rPr>
            </w:pPr>
            <w:r w:rsidRPr="008E2AEF">
              <w:rPr>
                <w:rFonts w:eastAsia="Times New Roman" w:cs="Calibri"/>
                <w:b/>
                <w:bCs/>
                <w:color w:val="000000"/>
                <w:lang w:eastAsia="de-DE"/>
              </w:rPr>
              <w:t>Raw material</w:t>
            </w:r>
          </w:p>
        </w:tc>
        <w:tc>
          <w:tcPr>
            <w:tcW w:w="460"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49FDC8BF" w14:textId="77777777" w:rsidR="006B0991" w:rsidRPr="008E2AEF" w:rsidRDefault="006B0991" w:rsidP="006B47E1">
            <w:pPr>
              <w:spacing w:after="0" w:line="240" w:lineRule="auto"/>
              <w:jc w:val="center"/>
              <w:rPr>
                <w:rFonts w:eastAsia="Times New Roman" w:cs="Calibri"/>
                <w:color w:val="000000"/>
                <w:lang w:eastAsia="de-DE"/>
              </w:rPr>
            </w:pPr>
            <w:r w:rsidRPr="008E2AEF">
              <w:rPr>
                <w:rFonts w:eastAsia="Times New Roman" w:cs="Calibri"/>
                <w:color w:val="000000"/>
                <w:lang w:eastAsia="de-DE"/>
              </w:rPr>
              <w:t>kg CO</w:t>
            </w:r>
            <w:r w:rsidRPr="008E2AEF">
              <w:rPr>
                <w:rFonts w:eastAsia="Times New Roman" w:cs="Calibri"/>
                <w:color w:val="000000"/>
                <w:vertAlign w:val="subscript"/>
                <w:lang w:eastAsia="de-DE"/>
              </w:rPr>
              <w:t>2</w:t>
            </w:r>
            <w:r w:rsidRPr="008E2AEF">
              <w:rPr>
                <w:rFonts w:eastAsia="Times New Roman" w:cs="Calibri"/>
                <w:color w:val="000000"/>
                <w:lang w:eastAsia="de-DE"/>
              </w:rPr>
              <w:t>eq / m</w:t>
            </w:r>
            <w:r w:rsidRPr="008E2AEF">
              <w:rPr>
                <w:rFonts w:eastAsia="Times New Roman" w:cs="Calibri"/>
                <w:color w:val="000000"/>
                <w:vertAlign w:val="superscript"/>
                <w:lang w:eastAsia="de-DE"/>
              </w:rPr>
              <w:t>3</w:t>
            </w:r>
          </w:p>
        </w:tc>
        <w:tc>
          <w:tcPr>
            <w:tcW w:w="1240" w:type="dxa"/>
            <w:tcBorders>
              <w:top w:val="nil"/>
              <w:left w:val="nil"/>
              <w:bottom w:val="nil"/>
              <w:right w:val="nil"/>
            </w:tcBorders>
            <w:shd w:val="clear" w:color="auto" w:fill="auto"/>
            <w:noWrap/>
            <w:vAlign w:val="bottom"/>
            <w:hideMark/>
          </w:tcPr>
          <w:p w14:paraId="280B23C6" w14:textId="77777777" w:rsidR="006B0991" w:rsidRPr="008E2AEF" w:rsidRDefault="006B0991" w:rsidP="006B0991">
            <w:pPr>
              <w:spacing w:after="0" w:line="240" w:lineRule="auto"/>
              <w:jc w:val="center"/>
              <w:rPr>
                <w:rFonts w:eastAsia="Times New Roman" w:cs="Calibri"/>
                <w:color w:val="000000"/>
                <w:lang w:eastAsia="de-DE"/>
              </w:rPr>
            </w:pPr>
            <w:r w:rsidRPr="008E2AEF">
              <w:rPr>
                <w:rFonts w:eastAsia="Times New Roman" w:cs="Calibri"/>
                <w:color w:val="000000"/>
                <w:lang w:eastAsia="de-DE"/>
              </w:rPr>
              <w:t>11,4</w:t>
            </w:r>
          </w:p>
        </w:tc>
        <w:tc>
          <w:tcPr>
            <w:tcW w:w="1240" w:type="dxa"/>
            <w:tcBorders>
              <w:top w:val="nil"/>
              <w:left w:val="nil"/>
              <w:bottom w:val="nil"/>
              <w:right w:val="nil"/>
            </w:tcBorders>
            <w:shd w:val="clear" w:color="auto" w:fill="auto"/>
            <w:noWrap/>
            <w:vAlign w:val="bottom"/>
            <w:hideMark/>
          </w:tcPr>
          <w:p w14:paraId="4E683B58" w14:textId="77777777" w:rsidR="006B0991" w:rsidRPr="008E2AEF" w:rsidRDefault="006B0991" w:rsidP="006B0991">
            <w:pPr>
              <w:spacing w:after="0" w:line="240" w:lineRule="auto"/>
              <w:jc w:val="center"/>
              <w:rPr>
                <w:rFonts w:eastAsia="Times New Roman" w:cs="Calibri"/>
                <w:color w:val="000000"/>
                <w:lang w:eastAsia="de-DE"/>
              </w:rPr>
            </w:pPr>
            <w:r w:rsidRPr="008E2AEF">
              <w:rPr>
                <w:rFonts w:eastAsia="Times New Roman" w:cs="Calibri"/>
                <w:color w:val="000000"/>
                <w:lang w:eastAsia="de-DE"/>
              </w:rPr>
              <w:t>11,4</w:t>
            </w:r>
          </w:p>
        </w:tc>
        <w:tc>
          <w:tcPr>
            <w:tcW w:w="1240" w:type="dxa"/>
            <w:tcBorders>
              <w:top w:val="nil"/>
              <w:left w:val="nil"/>
              <w:bottom w:val="nil"/>
              <w:right w:val="nil"/>
            </w:tcBorders>
            <w:shd w:val="clear" w:color="auto" w:fill="auto"/>
            <w:noWrap/>
            <w:vAlign w:val="bottom"/>
            <w:hideMark/>
          </w:tcPr>
          <w:p w14:paraId="0FB985B3" w14:textId="77777777" w:rsidR="006B0991" w:rsidRPr="008E2AEF" w:rsidRDefault="006B0991" w:rsidP="006B0991">
            <w:pPr>
              <w:spacing w:after="0" w:line="240" w:lineRule="auto"/>
              <w:jc w:val="center"/>
              <w:rPr>
                <w:rFonts w:eastAsia="Times New Roman" w:cs="Calibri"/>
                <w:color w:val="000000"/>
                <w:lang w:eastAsia="de-DE"/>
              </w:rPr>
            </w:pPr>
            <w:r w:rsidRPr="008E2AEF">
              <w:rPr>
                <w:rFonts w:eastAsia="Times New Roman" w:cs="Calibri"/>
                <w:color w:val="000000"/>
                <w:lang w:eastAsia="de-DE"/>
              </w:rPr>
              <w:t>11,4</w:t>
            </w:r>
          </w:p>
        </w:tc>
        <w:tc>
          <w:tcPr>
            <w:tcW w:w="1240" w:type="dxa"/>
            <w:tcBorders>
              <w:top w:val="nil"/>
              <w:left w:val="nil"/>
              <w:bottom w:val="nil"/>
              <w:right w:val="nil"/>
            </w:tcBorders>
            <w:shd w:val="clear" w:color="auto" w:fill="auto"/>
            <w:noWrap/>
            <w:vAlign w:val="bottom"/>
            <w:hideMark/>
          </w:tcPr>
          <w:p w14:paraId="5B4AD8A0" w14:textId="77777777" w:rsidR="006B0991" w:rsidRPr="008E2AEF" w:rsidRDefault="006B0991" w:rsidP="006B0991">
            <w:pPr>
              <w:spacing w:after="0" w:line="240" w:lineRule="auto"/>
              <w:jc w:val="center"/>
              <w:rPr>
                <w:rFonts w:eastAsia="Times New Roman" w:cs="Calibri"/>
                <w:color w:val="000000"/>
                <w:lang w:eastAsia="de-DE"/>
              </w:rPr>
            </w:pPr>
            <w:r w:rsidRPr="008E2AEF">
              <w:rPr>
                <w:rFonts w:eastAsia="Times New Roman" w:cs="Calibri"/>
                <w:color w:val="000000"/>
                <w:lang w:eastAsia="de-DE"/>
              </w:rPr>
              <w:t>12</w:t>
            </w:r>
          </w:p>
        </w:tc>
        <w:tc>
          <w:tcPr>
            <w:tcW w:w="1240" w:type="dxa"/>
            <w:tcBorders>
              <w:top w:val="nil"/>
              <w:left w:val="nil"/>
              <w:bottom w:val="nil"/>
              <w:right w:val="single" w:sz="4" w:space="0" w:color="auto"/>
            </w:tcBorders>
            <w:shd w:val="clear" w:color="auto" w:fill="auto"/>
            <w:noWrap/>
            <w:vAlign w:val="bottom"/>
            <w:hideMark/>
          </w:tcPr>
          <w:p w14:paraId="61655F98" w14:textId="77777777" w:rsidR="006B0991" w:rsidRPr="008E2AEF" w:rsidRDefault="006B0991" w:rsidP="006B0991">
            <w:pPr>
              <w:spacing w:after="0" w:line="240" w:lineRule="auto"/>
              <w:jc w:val="center"/>
              <w:rPr>
                <w:rFonts w:eastAsia="Times New Roman" w:cs="Calibri"/>
                <w:color w:val="000000"/>
                <w:lang w:eastAsia="de-DE"/>
              </w:rPr>
            </w:pPr>
            <w:r w:rsidRPr="008E2AEF">
              <w:rPr>
                <w:rFonts w:eastAsia="Times New Roman" w:cs="Calibri"/>
                <w:color w:val="000000"/>
                <w:lang w:eastAsia="de-DE"/>
              </w:rPr>
              <w:t>15,3</w:t>
            </w:r>
          </w:p>
        </w:tc>
      </w:tr>
      <w:tr w:rsidR="006B0991" w:rsidRPr="008E2AEF" w14:paraId="67ECB605" w14:textId="77777777" w:rsidTr="006B0991">
        <w:trPr>
          <w:trHeight w:val="288"/>
        </w:trPr>
        <w:tc>
          <w:tcPr>
            <w:tcW w:w="1520" w:type="dxa"/>
            <w:tcBorders>
              <w:top w:val="nil"/>
              <w:left w:val="single" w:sz="4" w:space="0" w:color="auto"/>
              <w:bottom w:val="nil"/>
              <w:right w:val="nil"/>
            </w:tcBorders>
            <w:shd w:val="clear" w:color="auto" w:fill="auto"/>
            <w:vAlign w:val="bottom"/>
            <w:hideMark/>
          </w:tcPr>
          <w:p w14:paraId="73CBEC29" w14:textId="77777777" w:rsidR="006B0991" w:rsidRPr="008E2AEF" w:rsidRDefault="00E645E0" w:rsidP="006B0991">
            <w:pPr>
              <w:spacing w:after="0" w:line="240" w:lineRule="auto"/>
              <w:rPr>
                <w:rFonts w:eastAsia="Times New Roman" w:cs="Calibri"/>
                <w:b/>
                <w:bCs/>
                <w:color w:val="000000"/>
                <w:lang w:eastAsia="de-DE"/>
              </w:rPr>
            </w:pPr>
            <w:r w:rsidRPr="008E2AEF">
              <w:rPr>
                <w:rFonts w:eastAsia="Times New Roman" w:cs="Calibri"/>
                <w:b/>
                <w:bCs/>
                <w:color w:val="000000"/>
                <w:lang w:eastAsia="de-DE"/>
              </w:rPr>
              <w:t>Transportation</w:t>
            </w:r>
          </w:p>
        </w:tc>
        <w:tc>
          <w:tcPr>
            <w:tcW w:w="460" w:type="dxa"/>
            <w:vMerge/>
            <w:tcBorders>
              <w:top w:val="nil"/>
              <w:left w:val="single" w:sz="4" w:space="0" w:color="auto"/>
              <w:bottom w:val="single" w:sz="4" w:space="0" w:color="000000"/>
              <w:right w:val="single" w:sz="4" w:space="0" w:color="auto"/>
            </w:tcBorders>
            <w:vAlign w:val="center"/>
            <w:hideMark/>
          </w:tcPr>
          <w:p w14:paraId="712FC48C" w14:textId="77777777" w:rsidR="006B0991" w:rsidRPr="008E2AEF" w:rsidRDefault="006B0991" w:rsidP="006B0991">
            <w:pPr>
              <w:spacing w:after="0" w:line="240" w:lineRule="auto"/>
              <w:rPr>
                <w:rFonts w:eastAsia="Times New Roman" w:cs="Calibri"/>
                <w:color w:val="000000"/>
                <w:lang w:eastAsia="de-DE"/>
              </w:rPr>
            </w:pPr>
          </w:p>
        </w:tc>
        <w:tc>
          <w:tcPr>
            <w:tcW w:w="1240" w:type="dxa"/>
            <w:tcBorders>
              <w:top w:val="nil"/>
              <w:left w:val="nil"/>
              <w:bottom w:val="nil"/>
              <w:right w:val="nil"/>
            </w:tcBorders>
            <w:shd w:val="clear" w:color="auto" w:fill="auto"/>
            <w:noWrap/>
            <w:vAlign w:val="bottom"/>
            <w:hideMark/>
          </w:tcPr>
          <w:p w14:paraId="50941F2D" w14:textId="77777777" w:rsidR="006B0991" w:rsidRPr="008E2AEF" w:rsidRDefault="006B0991" w:rsidP="006B0991">
            <w:pPr>
              <w:spacing w:after="0" w:line="240" w:lineRule="auto"/>
              <w:jc w:val="center"/>
              <w:rPr>
                <w:rFonts w:eastAsia="Times New Roman" w:cs="Calibri"/>
                <w:color w:val="000000"/>
                <w:lang w:eastAsia="de-DE"/>
              </w:rPr>
            </w:pPr>
            <w:r w:rsidRPr="008E2AEF">
              <w:rPr>
                <w:rFonts w:eastAsia="Times New Roman" w:cs="Calibri"/>
                <w:color w:val="000000"/>
                <w:lang w:eastAsia="de-DE"/>
              </w:rPr>
              <w:t>0,5</w:t>
            </w:r>
          </w:p>
        </w:tc>
        <w:tc>
          <w:tcPr>
            <w:tcW w:w="1240" w:type="dxa"/>
            <w:tcBorders>
              <w:top w:val="nil"/>
              <w:left w:val="nil"/>
              <w:bottom w:val="nil"/>
              <w:right w:val="nil"/>
            </w:tcBorders>
            <w:shd w:val="clear" w:color="auto" w:fill="auto"/>
            <w:noWrap/>
            <w:vAlign w:val="bottom"/>
            <w:hideMark/>
          </w:tcPr>
          <w:p w14:paraId="5D7CE5FA" w14:textId="77777777" w:rsidR="006B0991" w:rsidRPr="008E2AEF" w:rsidRDefault="006B0991" w:rsidP="006B0991">
            <w:pPr>
              <w:spacing w:after="0" w:line="240" w:lineRule="auto"/>
              <w:jc w:val="center"/>
              <w:rPr>
                <w:rFonts w:eastAsia="Times New Roman" w:cs="Calibri"/>
                <w:color w:val="000000"/>
                <w:lang w:eastAsia="de-DE"/>
              </w:rPr>
            </w:pPr>
            <w:r w:rsidRPr="008E2AEF">
              <w:rPr>
                <w:rFonts w:eastAsia="Times New Roman" w:cs="Calibri"/>
                <w:color w:val="000000"/>
                <w:lang w:eastAsia="de-DE"/>
              </w:rPr>
              <w:t>2,9</w:t>
            </w:r>
          </w:p>
        </w:tc>
        <w:tc>
          <w:tcPr>
            <w:tcW w:w="1240" w:type="dxa"/>
            <w:tcBorders>
              <w:top w:val="nil"/>
              <w:left w:val="nil"/>
              <w:bottom w:val="nil"/>
              <w:right w:val="nil"/>
            </w:tcBorders>
            <w:shd w:val="clear" w:color="auto" w:fill="auto"/>
            <w:noWrap/>
            <w:vAlign w:val="bottom"/>
            <w:hideMark/>
          </w:tcPr>
          <w:p w14:paraId="1B8F7F7D" w14:textId="77777777" w:rsidR="006B0991" w:rsidRPr="008E2AEF" w:rsidRDefault="006B0991" w:rsidP="006B0991">
            <w:pPr>
              <w:spacing w:after="0" w:line="240" w:lineRule="auto"/>
              <w:jc w:val="center"/>
              <w:rPr>
                <w:rFonts w:eastAsia="Times New Roman" w:cs="Calibri"/>
                <w:color w:val="000000"/>
                <w:lang w:eastAsia="de-DE"/>
              </w:rPr>
            </w:pPr>
            <w:r w:rsidRPr="008E2AEF">
              <w:rPr>
                <w:rFonts w:eastAsia="Times New Roman" w:cs="Calibri"/>
                <w:color w:val="000000"/>
                <w:lang w:eastAsia="de-DE"/>
              </w:rPr>
              <w:t>0,5</w:t>
            </w:r>
          </w:p>
        </w:tc>
        <w:tc>
          <w:tcPr>
            <w:tcW w:w="1240" w:type="dxa"/>
            <w:tcBorders>
              <w:top w:val="nil"/>
              <w:left w:val="nil"/>
              <w:bottom w:val="nil"/>
              <w:right w:val="nil"/>
            </w:tcBorders>
            <w:shd w:val="clear" w:color="auto" w:fill="auto"/>
            <w:noWrap/>
            <w:vAlign w:val="bottom"/>
            <w:hideMark/>
          </w:tcPr>
          <w:p w14:paraId="6B1AA5D1" w14:textId="77777777" w:rsidR="006B0991" w:rsidRPr="008E2AEF" w:rsidRDefault="006B0991" w:rsidP="006B0991">
            <w:pPr>
              <w:spacing w:after="0" w:line="240" w:lineRule="auto"/>
              <w:jc w:val="center"/>
              <w:rPr>
                <w:rFonts w:eastAsia="Times New Roman" w:cs="Calibri"/>
                <w:color w:val="000000"/>
                <w:lang w:eastAsia="de-DE"/>
              </w:rPr>
            </w:pPr>
            <w:r w:rsidRPr="008E2AEF">
              <w:rPr>
                <w:rFonts w:eastAsia="Times New Roman" w:cs="Calibri"/>
                <w:color w:val="000000"/>
                <w:lang w:eastAsia="de-DE"/>
              </w:rPr>
              <w:t>1</w:t>
            </w:r>
          </w:p>
        </w:tc>
        <w:tc>
          <w:tcPr>
            <w:tcW w:w="1240" w:type="dxa"/>
            <w:tcBorders>
              <w:top w:val="nil"/>
              <w:left w:val="nil"/>
              <w:bottom w:val="nil"/>
              <w:right w:val="single" w:sz="4" w:space="0" w:color="auto"/>
            </w:tcBorders>
            <w:shd w:val="clear" w:color="auto" w:fill="auto"/>
            <w:noWrap/>
            <w:vAlign w:val="bottom"/>
            <w:hideMark/>
          </w:tcPr>
          <w:p w14:paraId="785820BC" w14:textId="77777777" w:rsidR="006B0991" w:rsidRPr="008E2AEF" w:rsidRDefault="006B0991" w:rsidP="006B0991">
            <w:pPr>
              <w:spacing w:after="0" w:line="240" w:lineRule="auto"/>
              <w:jc w:val="center"/>
              <w:rPr>
                <w:rFonts w:eastAsia="Times New Roman" w:cs="Calibri"/>
                <w:color w:val="000000"/>
                <w:lang w:eastAsia="de-DE"/>
              </w:rPr>
            </w:pPr>
            <w:r w:rsidRPr="008E2AEF">
              <w:rPr>
                <w:rFonts w:eastAsia="Times New Roman" w:cs="Calibri"/>
                <w:color w:val="000000"/>
                <w:lang w:eastAsia="de-DE"/>
              </w:rPr>
              <w:t>1,6</w:t>
            </w:r>
          </w:p>
        </w:tc>
      </w:tr>
      <w:tr w:rsidR="006B0991" w:rsidRPr="008E2AEF" w14:paraId="049AE8B9" w14:textId="77777777" w:rsidTr="006B0991">
        <w:trPr>
          <w:trHeight w:val="288"/>
        </w:trPr>
        <w:tc>
          <w:tcPr>
            <w:tcW w:w="1520" w:type="dxa"/>
            <w:tcBorders>
              <w:top w:val="nil"/>
              <w:left w:val="single" w:sz="4" w:space="0" w:color="auto"/>
              <w:bottom w:val="nil"/>
              <w:right w:val="nil"/>
            </w:tcBorders>
            <w:shd w:val="clear" w:color="auto" w:fill="auto"/>
            <w:vAlign w:val="bottom"/>
            <w:hideMark/>
          </w:tcPr>
          <w:p w14:paraId="7F0FC30A" w14:textId="77777777" w:rsidR="006B0991" w:rsidRPr="008E2AEF" w:rsidRDefault="006B0991" w:rsidP="006B0991">
            <w:pPr>
              <w:spacing w:after="0" w:line="240" w:lineRule="auto"/>
              <w:rPr>
                <w:rFonts w:eastAsia="Times New Roman" w:cs="Calibri"/>
                <w:b/>
                <w:bCs/>
                <w:color w:val="000000"/>
                <w:lang w:eastAsia="de-DE"/>
              </w:rPr>
            </w:pPr>
            <w:r w:rsidRPr="008E2AEF">
              <w:rPr>
                <w:rFonts w:eastAsia="Times New Roman" w:cs="Calibri"/>
                <w:b/>
                <w:bCs/>
                <w:color w:val="000000"/>
                <w:lang w:eastAsia="de-DE"/>
              </w:rPr>
              <w:t>Processing</w:t>
            </w:r>
          </w:p>
        </w:tc>
        <w:tc>
          <w:tcPr>
            <w:tcW w:w="460" w:type="dxa"/>
            <w:vMerge/>
            <w:tcBorders>
              <w:top w:val="nil"/>
              <w:left w:val="single" w:sz="4" w:space="0" w:color="auto"/>
              <w:bottom w:val="single" w:sz="4" w:space="0" w:color="000000"/>
              <w:right w:val="single" w:sz="4" w:space="0" w:color="auto"/>
            </w:tcBorders>
            <w:vAlign w:val="center"/>
            <w:hideMark/>
          </w:tcPr>
          <w:p w14:paraId="1ABA660C" w14:textId="77777777" w:rsidR="006B0991" w:rsidRPr="008E2AEF" w:rsidRDefault="006B0991" w:rsidP="006B0991">
            <w:pPr>
              <w:spacing w:after="0" w:line="240" w:lineRule="auto"/>
              <w:rPr>
                <w:rFonts w:eastAsia="Times New Roman" w:cs="Calibri"/>
                <w:color w:val="000000"/>
                <w:lang w:eastAsia="de-DE"/>
              </w:rPr>
            </w:pPr>
          </w:p>
        </w:tc>
        <w:tc>
          <w:tcPr>
            <w:tcW w:w="1240" w:type="dxa"/>
            <w:tcBorders>
              <w:top w:val="nil"/>
              <w:left w:val="nil"/>
              <w:bottom w:val="nil"/>
              <w:right w:val="nil"/>
            </w:tcBorders>
            <w:shd w:val="clear" w:color="auto" w:fill="auto"/>
            <w:noWrap/>
            <w:vAlign w:val="bottom"/>
            <w:hideMark/>
          </w:tcPr>
          <w:p w14:paraId="7BE9A74F" w14:textId="77777777" w:rsidR="006B0991" w:rsidRPr="008E2AEF" w:rsidRDefault="006B0991" w:rsidP="006B0991">
            <w:pPr>
              <w:spacing w:after="0" w:line="240" w:lineRule="auto"/>
              <w:jc w:val="center"/>
              <w:rPr>
                <w:rFonts w:eastAsia="Times New Roman" w:cs="Calibri"/>
                <w:color w:val="000000"/>
                <w:lang w:eastAsia="de-DE"/>
              </w:rPr>
            </w:pPr>
            <w:r w:rsidRPr="008E2AEF">
              <w:rPr>
                <w:rFonts w:eastAsia="Times New Roman" w:cs="Calibri"/>
                <w:color w:val="000000"/>
                <w:lang w:eastAsia="de-DE"/>
              </w:rPr>
              <w:t>11,6</w:t>
            </w:r>
          </w:p>
        </w:tc>
        <w:tc>
          <w:tcPr>
            <w:tcW w:w="1240" w:type="dxa"/>
            <w:tcBorders>
              <w:top w:val="nil"/>
              <w:left w:val="nil"/>
              <w:bottom w:val="nil"/>
              <w:right w:val="nil"/>
            </w:tcBorders>
            <w:shd w:val="clear" w:color="auto" w:fill="auto"/>
            <w:noWrap/>
            <w:vAlign w:val="bottom"/>
            <w:hideMark/>
          </w:tcPr>
          <w:p w14:paraId="4DC47071" w14:textId="77777777" w:rsidR="006B0991" w:rsidRPr="008E2AEF" w:rsidRDefault="006B0991" w:rsidP="006B0991">
            <w:pPr>
              <w:spacing w:after="0" w:line="240" w:lineRule="auto"/>
              <w:jc w:val="center"/>
              <w:rPr>
                <w:rFonts w:eastAsia="Times New Roman" w:cs="Calibri"/>
                <w:color w:val="000000"/>
                <w:lang w:eastAsia="de-DE"/>
              </w:rPr>
            </w:pPr>
            <w:r w:rsidRPr="008E2AEF">
              <w:rPr>
                <w:rFonts w:eastAsia="Times New Roman" w:cs="Calibri"/>
                <w:color w:val="000000"/>
                <w:lang w:eastAsia="de-DE"/>
              </w:rPr>
              <w:t>11,6</w:t>
            </w:r>
          </w:p>
        </w:tc>
        <w:tc>
          <w:tcPr>
            <w:tcW w:w="1240" w:type="dxa"/>
            <w:tcBorders>
              <w:top w:val="nil"/>
              <w:left w:val="nil"/>
              <w:bottom w:val="nil"/>
              <w:right w:val="nil"/>
            </w:tcBorders>
            <w:shd w:val="clear" w:color="auto" w:fill="auto"/>
            <w:noWrap/>
            <w:vAlign w:val="bottom"/>
            <w:hideMark/>
          </w:tcPr>
          <w:p w14:paraId="041A8AE0" w14:textId="77777777" w:rsidR="006B0991" w:rsidRPr="008E2AEF" w:rsidRDefault="006B0991" w:rsidP="006B0991">
            <w:pPr>
              <w:spacing w:after="0" w:line="240" w:lineRule="auto"/>
              <w:jc w:val="center"/>
              <w:rPr>
                <w:rFonts w:eastAsia="Times New Roman" w:cs="Calibri"/>
                <w:color w:val="000000"/>
                <w:lang w:eastAsia="de-DE"/>
              </w:rPr>
            </w:pPr>
            <w:r w:rsidRPr="008E2AEF">
              <w:rPr>
                <w:rFonts w:eastAsia="Times New Roman" w:cs="Calibri"/>
                <w:color w:val="000000"/>
                <w:lang w:eastAsia="de-DE"/>
              </w:rPr>
              <w:t>14</w:t>
            </w:r>
          </w:p>
        </w:tc>
        <w:tc>
          <w:tcPr>
            <w:tcW w:w="1240" w:type="dxa"/>
            <w:tcBorders>
              <w:top w:val="nil"/>
              <w:left w:val="nil"/>
              <w:bottom w:val="nil"/>
              <w:right w:val="nil"/>
            </w:tcBorders>
            <w:shd w:val="clear" w:color="auto" w:fill="auto"/>
            <w:noWrap/>
            <w:vAlign w:val="bottom"/>
            <w:hideMark/>
          </w:tcPr>
          <w:p w14:paraId="094E7577" w14:textId="77777777" w:rsidR="006B0991" w:rsidRPr="008E2AEF" w:rsidRDefault="006B0991" w:rsidP="006B0991">
            <w:pPr>
              <w:spacing w:after="0" w:line="240" w:lineRule="auto"/>
              <w:jc w:val="center"/>
              <w:rPr>
                <w:rFonts w:eastAsia="Times New Roman" w:cs="Calibri"/>
                <w:color w:val="000000"/>
                <w:lang w:eastAsia="de-DE"/>
              </w:rPr>
            </w:pPr>
            <w:r w:rsidRPr="008E2AEF">
              <w:rPr>
                <w:rFonts w:eastAsia="Times New Roman" w:cs="Calibri"/>
                <w:color w:val="000000"/>
                <w:lang w:eastAsia="de-DE"/>
              </w:rPr>
              <w:t>16,2</w:t>
            </w:r>
          </w:p>
        </w:tc>
        <w:tc>
          <w:tcPr>
            <w:tcW w:w="1240" w:type="dxa"/>
            <w:tcBorders>
              <w:top w:val="nil"/>
              <w:left w:val="nil"/>
              <w:bottom w:val="nil"/>
              <w:right w:val="single" w:sz="4" w:space="0" w:color="auto"/>
            </w:tcBorders>
            <w:shd w:val="clear" w:color="auto" w:fill="auto"/>
            <w:noWrap/>
            <w:vAlign w:val="bottom"/>
            <w:hideMark/>
          </w:tcPr>
          <w:p w14:paraId="21FD11A7" w14:textId="77777777" w:rsidR="006B0991" w:rsidRPr="008E2AEF" w:rsidRDefault="006B0991" w:rsidP="006B0991">
            <w:pPr>
              <w:spacing w:after="0" w:line="240" w:lineRule="auto"/>
              <w:jc w:val="center"/>
              <w:rPr>
                <w:rFonts w:eastAsia="Times New Roman" w:cs="Calibri"/>
                <w:color w:val="000000"/>
                <w:lang w:eastAsia="de-DE"/>
              </w:rPr>
            </w:pPr>
            <w:r w:rsidRPr="008E2AEF">
              <w:rPr>
                <w:rFonts w:eastAsia="Times New Roman" w:cs="Calibri"/>
                <w:color w:val="000000"/>
                <w:lang w:eastAsia="de-DE"/>
              </w:rPr>
              <w:t>1,1</w:t>
            </w:r>
          </w:p>
        </w:tc>
      </w:tr>
      <w:tr w:rsidR="006B0991" w:rsidRPr="008E2AEF" w14:paraId="5CF93472" w14:textId="77777777" w:rsidTr="006B0991">
        <w:trPr>
          <w:trHeight w:val="288"/>
        </w:trPr>
        <w:tc>
          <w:tcPr>
            <w:tcW w:w="1520" w:type="dxa"/>
            <w:tcBorders>
              <w:top w:val="nil"/>
              <w:left w:val="single" w:sz="4" w:space="0" w:color="auto"/>
              <w:bottom w:val="nil"/>
              <w:right w:val="nil"/>
            </w:tcBorders>
            <w:shd w:val="clear" w:color="auto" w:fill="auto"/>
            <w:vAlign w:val="bottom"/>
            <w:hideMark/>
          </w:tcPr>
          <w:p w14:paraId="45DEA566" w14:textId="77777777" w:rsidR="006B0991" w:rsidRPr="008E2AEF" w:rsidRDefault="006B0991" w:rsidP="006B0991">
            <w:pPr>
              <w:spacing w:after="0" w:line="240" w:lineRule="auto"/>
              <w:rPr>
                <w:rFonts w:eastAsia="Times New Roman" w:cs="Calibri"/>
                <w:b/>
                <w:bCs/>
                <w:color w:val="000000"/>
                <w:lang w:eastAsia="de-DE"/>
              </w:rPr>
            </w:pPr>
            <w:r w:rsidRPr="008E2AEF">
              <w:rPr>
                <w:rFonts w:eastAsia="Times New Roman" w:cs="Calibri"/>
                <w:b/>
                <w:bCs/>
                <w:color w:val="000000"/>
                <w:lang w:eastAsia="de-DE"/>
              </w:rPr>
              <w:t>Packaging</w:t>
            </w:r>
          </w:p>
        </w:tc>
        <w:tc>
          <w:tcPr>
            <w:tcW w:w="460" w:type="dxa"/>
            <w:vMerge/>
            <w:tcBorders>
              <w:top w:val="nil"/>
              <w:left w:val="single" w:sz="4" w:space="0" w:color="auto"/>
              <w:bottom w:val="single" w:sz="4" w:space="0" w:color="000000"/>
              <w:right w:val="single" w:sz="4" w:space="0" w:color="auto"/>
            </w:tcBorders>
            <w:vAlign w:val="center"/>
            <w:hideMark/>
          </w:tcPr>
          <w:p w14:paraId="097C09A2" w14:textId="77777777" w:rsidR="006B0991" w:rsidRPr="008E2AEF" w:rsidRDefault="006B0991" w:rsidP="006B0991">
            <w:pPr>
              <w:spacing w:after="0" w:line="240" w:lineRule="auto"/>
              <w:rPr>
                <w:rFonts w:eastAsia="Times New Roman" w:cs="Calibri"/>
                <w:color w:val="000000"/>
                <w:lang w:eastAsia="de-DE"/>
              </w:rPr>
            </w:pPr>
          </w:p>
        </w:tc>
        <w:tc>
          <w:tcPr>
            <w:tcW w:w="1240" w:type="dxa"/>
            <w:tcBorders>
              <w:top w:val="nil"/>
              <w:left w:val="nil"/>
              <w:bottom w:val="nil"/>
              <w:right w:val="nil"/>
            </w:tcBorders>
            <w:shd w:val="clear" w:color="auto" w:fill="auto"/>
            <w:noWrap/>
            <w:vAlign w:val="bottom"/>
            <w:hideMark/>
          </w:tcPr>
          <w:p w14:paraId="768A3B94" w14:textId="77777777" w:rsidR="006B0991" w:rsidRPr="008E2AEF" w:rsidRDefault="006B0991" w:rsidP="006B0991">
            <w:pPr>
              <w:spacing w:after="0" w:line="240" w:lineRule="auto"/>
              <w:jc w:val="center"/>
              <w:rPr>
                <w:rFonts w:eastAsia="Times New Roman" w:cs="Calibri"/>
                <w:color w:val="000000"/>
                <w:lang w:eastAsia="de-DE"/>
              </w:rPr>
            </w:pPr>
            <w:r w:rsidRPr="008E2AEF">
              <w:rPr>
                <w:rFonts w:eastAsia="Times New Roman" w:cs="Calibri"/>
                <w:color w:val="000000"/>
                <w:lang w:eastAsia="de-DE"/>
              </w:rPr>
              <w:t>8,3</w:t>
            </w:r>
          </w:p>
        </w:tc>
        <w:tc>
          <w:tcPr>
            <w:tcW w:w="1240" w:type="dxa"/>
            <w:tcBorders>
              <w:top w:val="nil"/>
              <w:left w:val="nil"/>
              <w:bottom w:val="nil"/>
              <w:right w:val="nil"/>
            </w:tcBorders>
            <w:shd w:val="clear" w:color="auto" w:fill="auto"/>
            <w:noWrap/>
            <w:vAlign w:val="bottom"/>
            <w:hideMark/>
          </w:tcPr>
          <w:p w14:paraId="301C91A8" w14:textId="77777777" w:rsidR="006B0991" w:rsidRPr="008E2AEF" w:rsidRDefault="006B0991" w:rsidP="006B0991">
            <w:pPr>
              <w:spacing w:after="0" w:line="240" w:lineRule="auto"/>
              <w:jc w:val="center"/>
              <w:rPr>
                <w:rFonts w:eastAsia="Times New Roman" w:cs="Calibri"/>
                <w:color w:val="000000"/>
                <w:lang w:eastAsia="de-DE"/>
              </w:rPr>
            </w:pPr>
            <w:r w:rsidRPr="008E2AEF">
              <w:rPr>
                <w:rFonts w:eastAsia="Times New Roman" w:cs="Calibri"/>
                <w:color w:val="000000"/>
                <w:lang w:eastAsia="de-DE"/>
              </w:rPr>
              <w:t>8,3</w:t>
            </w:r>
          </w:p>
        </w:tc>
        <w:tc>
          <w:tcPr>
            <w:tcW w:w="1240" w:type="dxa"/>
            <w:tcBorders>
              <w:top w:val="nil"/>
              <w:left w:val="nil"/>
              <w:bottom w:val="nil"/>
              <w:right w:val="nil"/>
            </w:tcBorders>
            <w:shd w:val="clear" w:color="auto" w:fill="auto"/>
            <w:noWrap/>
            <w:vAlign w:val="bottom"/>
            <w:hideMark/>
          </w:tcPr>
          <w:p w14:paraId="530C9B4B" w14:textId="77777777" w:rsidR="006B0991" w:rsidRPr="008E2AEF" w:rsidRDefault="006B0991" w:rsidP="006B0991">
            <w:pPr>
              <w:spacing w:after="0" w:line="240" w:lineRule="auto"/>
              <w:jc w:val="center"/>
              <w:rPr>
                <w:rFonts w:eastAsia="Times New Roman" w:cs="Calibri"/>
                <w:color w:val="000000"/>
                <w:lang w:eastAsia="de-DE"/>
              </w:rPr>
            </w:pPr>
            <w:r w:rsidRPr="008E2AEF">
              <w:rPr>
                <w:rFonts w:eastAsia="Times New Roman" w:cs="Calibri"/>
                <w:color w:val="000000"/>
                <w:lang w:eastAsia="de-DE"/>
              </w:rPr>
              <w:t>8,3</w:t>
            </w:r>
          </w:p>
        </w:tc>
        <w:tc>
          <w:tcPr>
            <w:tcW w:w="1240" w:type="dxa"/>
            <w:tcBorders>
              <w:top w:val="nil"/>
              <w:left w:val="nil"/>
              <w:bottom w:val="nil"/>
              <w:right w:val="nil"/>
            </w:tcBorders>
            <w:shd w:val="clear" w:color="auto" w:fill="auto"/>
            <w:noWrap/>
            <w:vAlign w:val="bottom"/>
            <w:hideMark/>
          </w:tcPr>
          <w:p w14:paraId="25AE6E1B" w14:textId="77777777" w:rsidR="006B0991" w:rsidRPr="008E2AEF" w:rsidRDefault="006B0991" w:rsidP="006B0991">
            <w:pPr>
              <w:spacing w:after="0" w:line="240" w:lineRule="auto"/>
              <w:jc w:val="center"/>
              <w:rPr>
                <w:rFonts w:eastAsia="Times New Roman" w:cs="Calibri"/>
                <w:color w:val="000000"/>
                <w:lang w:eastAsia="de-DE"/>
              </w:rPr>
            </w:pPr>
            <w:r w:rsidRPr="008E2AEF">
              <w:rPr>
                <w:rFonts w:eastAsia="Times New Roman" w:cs="Calibri"/>
                <w:color w:val="000000"/>
                <w:lang w:eastAsia="de-DE"/>
              </w:rPr>
              <w:t>8,3</w:t>
            </w:r>
          </w:p>
        </w:tc>
        <w:tc>
          <w:tcPr>
            <w:tcW w:w="1240" w:type="dxa"/>
            <w:tcBorders>
              <w:top w:val="nil"/>
              <w:left w:val="nil"/>
              <w:bottom w:val="nil"/>
              <w:right w:val="single" w:sz="4" w:space="0" w:color="auto"/>
            </w:tcBorders>
            <w:shd w:val="clear" w:color="auto" w:fill="auto"/>
            <w:noWrap/>
            <w:vAlign w:val="bottom"/>
            <w:hideMark/>
          </w:tcPr>
          <w:p w14:paraId="2FC2BDD4" w14:textId="77777777" w:rsidR="006B0991" w:rsidRPr="008E2AEF" w:rsidRDefault="006B0991" w:rsidP="006B0991">
            <w:pPr>
              <w:spacing w:after="0" w:line="240" w:lineRule="auto"/>
              <w:jc w:val="center"/>
              <w:rPr>
                <w:rFonts w:eastAsia="Times New Roman" w:cs="Calibri"/>
                <w:color w:val="000000"/>
                <w:lang w:eastAsia="de-DE"/>
              </w:rPr>
            </w:pPr>
            <w:r w:rsidRPr="008E2AEF">
              <w:rPr>
                <w:rFonts w:eastAsia="Times New Roman" w:cs="Calibri"/>
                <w:color w:val="000000"/>
                <w:lang w:eastAsia="de-DE"/>
              </w:rPr>
              <w:t>8,3</w:t>
            </w:r>
          </w:p>
        </w:tc>
      </w:tr>
      <w:tr w:rsidR="006B0991" w:rsidRPr="008E2AEF" w14:paraId="15983F85" w14:textId="77777777" w:rsidTr="006B0991">
        <w:trPr>
          <w:trHeight w:val="576"/>
        </w:trPr>
        <w:tc>
          <w:tcPr>
            <w:tcW w:w="1520" w:type="dxa"/>
            <w:tcBorders>
              <w:top w:val="nil"/>
              <w:left w:val="single" w:sz="4" w:space="0" w:color="auto"/>
              <w:bottom w:val="single" w:sz="4" w:space="0" w:color="auto"/>
              <w:right w:val="nil"/>
            </w:tcBorders>
            <w:shd w:val="clear" w:color="auto" w:fill="auto"/>
            <w:vAlign w:val="bottom"/>
            <w:hideMark/>
          </w:tcPr>
          <w:p w14:paraId="5F5DEFB9" w14:textId="77777777" w:rsidR="006B0991" w:rsidRPr="008E2AEF" w:rsidRDefault="006B0991" w:rsidP="006B0991">
            <w:pPr>
              <w:spacing w:after="0" w:line="240" w:lineRule="auto"/>
              <w:rPr>
                <w:rFonts w:eastAsia="Times New Roman" w:cs="Calibri"/>
                <w:b/>
                <w:bCs/>
                <w:color w:val="000000"/>
                <w:lang w:eastAsia="de-DE"/>
              </w:rPr>
            </w:pPr>
            <w:r w:rsidRPr="008E2AEF">
              <w:rPr>
                <w:rFonts w:eastAsia="Times New Roman" w:cs="Calibri"/>
                <w:b/>
                <w:bCs/>
                <w:color w:val="000000"/>
                <w:lang w:eastAsia="de-DE"/>
              </w:rPr>
              <w:t>Consumption / Disposal</w:t>
            </w:r>
          </w:p>
        </w:tc>
        <w:tc>
          <w:tcPr>
            <w:tcW w:w="460" w:type="dxa"/>
            <w:vMerge/>
            <w:tcBorders>
              <w:top w:val="nil"/>
              <w:left w:val="single" w:sz="4" w:space="0" w:color="auto"/>
              <w:bottom w:val="single" w:sz="4" w:space="0" w:color="000000"/>
              <w:right w:val="single" w:sz="4" w:space="0" w:color="auto"/>
            </w:tcBorders>
            <w:vAlign w:val="center"/>
            <w:hideMark/>
          </w:tcPr>
          <w:p w14:paraId="31C28524" w14:textId="77777777" w:rsidR="006B0991" w:rsidRPr="008E2AEF" w:rsidRDefault="006B0991" w:rsidP="006B0991">
            <w:pPr>
              <w:spacing w:after="0" w:line="240" w:lineRule="auto"/>
              <w:rPr>
                <w:rFonts w:eastAsia="Times New Roman" w:cs="Calibri"/>
                <w:color w:val="000000"/>
                <w:lang w:eastAsia="de-DE"/>
              </w:rPr>
            </w:pPr>
          </w:p>
        </w:tc>
        <w:tc>
          <w:tcPr>
            <w:tcW w:w="1240" w:type="dxa"/>
            <w:tcBorders>
              <w:top w:val="nil"/>
              <w:left w:val="nil"/>
              <w:bottom w:val="single" w:sz="4" w:space="0" w:color="auto"/>
              <w:right w:val="nil"/>
            </w:tcBorders>
            <w:shd w:val="clear" w:color="auto" w:fill="auto"/>
            <w:noWrap/>
            <w:vAlign w:val="center"/>
            <w:hideMark/>
          </w:tcPr>
          <w:p w14:paraId="0E7A965D" w14:textId="77777777" w:rsidR="006B0991" w:rsidRPr="008E2AEF" w:rsidRDefault="006B0991" w:rsidP="006B0991">
            <w:pPr>
              <w:spacing w:after="0" w:line="240" w:lineRule="auto"/>
              <w:jc w:val="center"/>
              <w:rPr>
                <w:rFonts w:eastAsia="Times New Roman" w:cs="Calibri"/>
                <w:color w:val="000000"/>
                <w:lang w:eastAsia="de-DE"/>
              </w:rPr>
            </w:pPr>
            <w:r w:rsidRPr="008E2AEF">
              <w:rPr>
                <w:rFonts w:eastAsia="Times New Roman" w:cs="Calibri"/>
                <w:color w:val="000000"/>
                <w:lang w:eastAsia="de-DE"/>
              </w:rPr>
              <w:t>89</w:t>
            </w:r>
          </w:p>
        </w:tc>
        <w:tc>
          <w:tcPr>
            <w:tcW w:w="1240" w:type="dxa"/>
            <w:tcBorders>
              <w:top w:val="nil"/>
              <w:left w:val="nil"/>
              <w:bottom w:val="single" w:sz="4" w:space="0" w:color="auto"/>
              <w:right w:val="nil"/>
            </w:tcBorders>
            <w:shd w:val="clear" w:color="auto" w:fill="auto"/>
            <w:noWrap/>
            <w:vAlign w:val="center"/>
            <w:hideMark/>
          </w:tcPr>
          <w:p w14:paraId="0FE730ED" w14:textId="77777777" w:rsidR="006B0991" w:rsidRPr="008E2AEF" w:rsidRDefault="006B0991" w:rsidP="006B0991">
            <w:pPr>
              <w:spacing w:after="0" w:line="240" w:lineRule="auto"/>
              <w:jc w:val="center"/>
              <w:rPr>
                <w:rFonts w:eastAsia="Times New Roman" w:cs="Calibri"/>
                <w:color w:val="000000"/>
                <w:lang w:eastAsia="de-DE"/>
              </w:rPr>
            </w:pPr>
            <w:r w:rsidRPr="008E2AEF">
              <w:rPr>
                <w:rFonts w:eastAsia="Times New Roman" w:cs="Calibri"/>
                <w:color w:val="000000"/>
                <w:lang w:eastAsia="de-DE"/>
              </w:rPr>
              <w:t>89</w:t>
            </w:r>
          </w:p>
        </w:tc>
        <w:tc>
          <w:tcPr>
            <w:tcW w:w="1240" w:type="dxa"/>
            <w:tcBorders>
              <w:top w:val="nil"/>
              <w:left w:val="nil"/>
              <w:bottom w:val="single" w:sz="4" w:space="0" w:color="auto"/>
              <w:right w:val="nil"/>
            </w:tcBorders>
            <w:shd w:val="clear" w:color="auto" w:fill="auto"/>
            <w:noWrap/>
            <w:vAlign w:val="center"/>
            <w:hideMark/>
          </w:tcPr>
          <w:p w14:paraId="334C9DFC" w14:textId="77777777" w:rsidR="006B0991" w:rsidRPr="008E2AEF" w:rsidRDefault="006B0991" w:rsidP="006B0991">
            <w:pPr>
              <w:spacing w:after="0" w:line="240" w:lineRule="auto"/>
              <w:jc w:val="center"/>
              <w:rPr>
                <w:rFonts w:eastAsia="Times New Roman" w:cs="Calibri"/>
                <w:color w:val="000000"/>
                <w:lang w:eastAsia="de-DE"/>
              </w:rPr>
            </w:pPr>
            <w:r w:rsidRPr="008E2AEF">
              <w:rPr>
                <w:rFonts w:eastAsia="Times New Roman" w:cs="Calibri"/>
                <w:color w:val="000000"/>
                <w:lang w:eastAsia="de-DE"/>
              </w:rPr>
              <w:t>59,3</w:t>
            </w:r>
          </w:p>
        </w:tc>
        <w:tc>
          <w:tcPr>
            <w:tcW w:w="1240" w:type="dxa"/>
            <w:tcBorders>
              <w:top w:val="nil"/>
              <w:left w:val="nil"/>
              <w:bottom w:val="single" w:sz="4" w:space="0" w:color="auto"/>
              <w:right w:val="nil"/>
            </w:tcBorders>
            <w:shd w:val="clear" w:color="auto" w:fill="auto"/>
            <w:noWrap/>
            <w:vAlign w:val="center"/>
            <w:hideMark/>
          </w:tcPr>
          <w:p w14:paraId="1D5594A1" w14:textId="77777777" w:rsidR="006B0991" w:rsidRPr="008E2AEF" w:rsidRDefault="006B0991" w:rsidP="006B0991">
            <w:pPr>
              <w:spacing w:after="0" w:line="240" w:lineRule="auto"/>
              <w:jc w:val="center"/>
              <w:rPr>
                <w:rFonts w:eastAsia="Times New Roman" w:cs="Calibri"/>
                <w:color w:val="000000"/>
                <w:lang w:eastAsia="de-DE"/>
              </w:rPr>
            </w:pPr>
            <w:r w:rsidRPr="008E2AEF">
              <w:rPr>
                <w:rFonts w:eastAsia="Times New Roman" w:cs="Calibri"/>
                <w:color w:val="000000"/>
                <w:lang w:eastAsia="de-DE"/>
              </w:rPr>
              <w:t>117,5</w:t>
            </w:r>
          </w:p>
        </w:tc>
        <w:tc>
          <w:tcPr>
            <w:tcW w:w="1240" w:type="dxa"/>
            <w:tcBorders>
              <w:top w:val="nil"/>
              <w:left w:val="nil"/>
              <w:bottom w:val="single" w:sz="4" w:space="0" w:color="auto"/>
              <w:right w:val="single" w:sz="4" w:space="0" w:color="auto"/>
            </w:tcBorders>
            <w:shd w:val="clear" w:color="auto" w:fill="auto"/>
            <w:noWrap/>
            <w:vAlign w:val="center"/>
            <w:hideMark/>
          </w:tcPr>
          <w:p w14:paraId="7733B449" w14:textId="77777777" w:rsidR="006B0991" w:rsidRPr="008E2AEF" w:rsidRDefault="006B0991" w:rsidP="006B0991">
            <w:pPr>
              <w:spacing w:after="0" w:line="240" w:lineRule="auto"/>
              <w:jc w:val="center"/>
              <w:rPr>
                <w:rFonts w:eastAsia="Times New Roman" w:cs="Calibri"/>
                <w:color w:val="000000"/>
                <w:lang w:eastAsia="de-DE"/>
              </w:rPr>
            </w:pPr>
            <w:r w:rsidRPr="008E2AEF">
              <w:rPr>
                <w:rFonts w:eastAsia="Times New Roman" w:cs="Calibri"/>
                <w:color w:val="000000"/>
                <w:lang w:eastAsia="de-DE"/>
              </w:rPr>
              <w:t>0 *</w:t>
            </w:r>
          </w:p>
        </w:tc>
      </w:tr>
      <w:tr w:rsidR="006B0991" w:rsidRPr="008E2AEF" w14:paraId="76F31C0F" w14:textId="77777777" w:rsidTr="006B0991">
        <w:trPr>
          <w:trHeight w:val="288"/>
        </w:trPr>
        <w:tc>
          <w:tcPr>
            <w:tcW w:w="1520" w:type="dxa"/>
            <w:tcBorders>
              <w:top w:val="nil"/>
              <w:left w:val="single" w:sz="4" w:space="0" w:color="auto"/>
              <w:bottom w:val="single" w:sz="4" w:space="0" w:color="auto"/>
              <w:right w:val="nil"/>
            </w:tcBorders>
            <w:shd w:val="clear" w:color="auto" w:fill="auto"/>
            <w:noWrap/>
            <w:vAlign w:val="bottom"/>
            <w:hideMark/>
          </w:tcPr>
          <w:p w14:paraId="0CC9937B" w14:textId="77777777" w:rsidR="006B0991" w:rsidRPr="008E2AEF" w:rsidRDefault="006B0991" w:rsidP="006B0991">
            <w:pPr>
              <w:spacing w:after="0" w:line="240" w:lineRule="auto"/>
              <w:rPr>
                <w:rFonts w:eastAsia="Times New Roman" w:cs="Calibri"/>
                <w:color w:val="000000"/>
                <w:lang w:eastAsia="de-DE"/>
              </w:rPr>
            </w:pPr>
            <w:r w:rsidRPr="008E2AEF">
              <w:rPr>
                <w:rFonts w:eastAsia="Times New Roman" w:cs="Calibri"/>
                <w:color w:val="000000"/>
                <w:lang w:eastAsia="de-DE"/>
              </w:rPr>
              <w:t> </w:t>
            </w:r>
          </w:p>
        </w:tc>
        <w:tc>
          <w:tcPr>
            <w:tcW w:w="460" w:type="dxa"/>
            <w:tcBorders>
              <w:top w:val="nil"/>
              <w:left w:val="nil"/>
              <w:bottom w:val="single" w:sz="4" w:space="0" w:color="auto"/>
              <w:right w:val="nil"/>
            </w:tcBorders>
            <w:shd w:val="clear" w:color="auto" w:fill="auto"/>
            <w:noWrap/>
            <w:vAlign w:val="bottom"/>
            <w:hideMark/>
          </w:tcPr>
          <w:p w14:paraId="2C2B9812" w14:textId="77777777" w:rsidR="006B0991" w:rsidRPr="008E2AEF" w:rsidRDefault="006B0991" w:rsidP="006B0991">
            <w:pPr>
              <w:spacing w:after="0" w:line="240" w:lineRule="auto"/>
              <w:rPr>
                <w:rFonts w:eastAsia="Times New Roman" w:cs="Calibri"/>
                <w:color w:val="000000"/>
                <w:lang w:eastAsia="de-DE"/>
              </w:rPr>
            </w:pPr>
            <w:r w:rsidRPr="008E2AEF">
              <w:rPr>
                <w:rFonts w:eastAsia="Times New Roman" w:cs="Calibri"/>
                <w:color w:val="000000"/>
                <w:lang w:eastAsia="de-DE"/>
              </w:rPr>
              <w:t> </w:t>
            </w:r>
          </w:p>
        </w:tc>
        <w:tc>
          <w:tcPr>
            <w:tcW w:w="1240" w:type="dxa"/>
            <w:tcBorders>
              <w:top w:val="nil"/>
              <w:left w:val="nil"/>
              <w:bottom w:val="single" w:sz="4" w:space="0" w:color="auto"/>
              <w:right w:val="nil"/>
            </w:tcBorders>
            <w:shd w:val="clear" w:color="auto" w:fill="auto"/>
            <w:noWrap/>
            <w:vAlign w:val="bottom"/>
            <w:hideMark/>
          </w:tcPr>
          <w:p w14:paraId="1F75C1D5" w14:textId="77777777" w:rsidR="006B0991" w:rsidRPr="008E2AEF" w:rsidRDefault="006B0991" w:rsidP="006B0991">
            <w:pPr>
              <w:spacing w:after="0" w:line="240" w:lineRule="auto"/>
              <w:jc w:val="center"/>
              <w:rPr>
                <w:rFonts w:eastAsia="Times New Roman" w:cs="Calibri"/>
                <w:b/>
                <w:bCs/>
                <w:color w:val="000000"/>
                <w:lang w:eastAsia="de-DE"/>
              </w:rPr>
            </w:pPr>
            <w:r w:rsidRPr="008E2AEF">
              <w:rPr>
                <w:rFonts w:eastAsia="Times New Roman" w:cs="Calibri"/>
                <w:b/>
                <w:bCs/>
                <w:color w:val="000000"/>
                <w:lang w:eastAsia="de-DE"/>
              </w:rPr>
              <w:t>120,8</w:t>
            </w:r>
          </w:p>
        </w:tc>
        <w:tc>
          <w:tcPr>
            <w:tcW w:w="1240" w:type="dxa"/>
            <w:tcBorders>
              <w:top w:val="nil"/>
              <w:left w:val="nil"/>
              <w:bottom w:val="single" w:sz="4" w:space="0" w:color="auto"/>
              <w:right w:val="nil"/>
            </w:tcBorders>
            <w:shd w:val="clear" w:color="auto" w:fill="auto"/>
            <w:noWrap/>
            <w:vAlign w:val="bottom"/>
            <w:hideMark/>
          </w:tcPr>
          <w:p w14:paraId="0399D350" w14:textId="77777777" w:rsidR="006B0991" w:rsidRPr="008E2AEF" w:rsidRDefault="006B0991" w:rsidP="006B0991">
            <w:pPr>
              <w:spacing w:after="0" w:line="240" w:lineRule="auto"/>
              <w:jc w:val="center"/>
              <w:rPr>
                <w:rFonts w:eastAsia="Times New Roman" w:cs="Calibri"/>
                <w:b/>
                <w:bCs/>
                <w:color w:val="000000"/>
                <w:lang w:eastAsia="de-DE"/>
              </w:rPr>
            </w:pPr>
            <w:r w:rsidRPr="008E2AEF">
              <w:rPr>
                <w:rFonts w:eastAsia="Times New Roman" w:cs="Calibri"/>
                <w:b/>
                <w:bCs/>
                <w:color w:val="000000"/>
                <w:lang w:eastAsia="de-DE"/>
              </w:rPr>
              <w:t>123,2</w:t>
            </w:r>
          </w:p>
        </w:tc>
        <w:tc>
          <w:tcPr>
            <w:tcW w:w="1240" w:type="dxa"/>
            <w:tcBorders>
              <w:top w:val="nil"/>
              <w:left w:val="nil"/>
              <w:bottom w:val="single" w:sz="4" w:space="0" w:color="auto"/>
              <w:right w:val="nil"/>
            </w:tcBorders>
            <w:shd w:val="clear" w:color="auto" w:fill="auto"/>
            <w:noWrap/>
            <w:vAlign w:val="bottom"/>
            <w:hideMark/>
          </w:tcPr>
          <w:p w14:paraId="3F4C49C0" w14:textId="77777777" w:rsidR="006B0991" w:rsidRPr="008E2AEF" w:rsidRDefault="006B0991" w:rsidP="006B0991">
            <w:pPr>
              <w:spacing w:after="0" w:line="240" w:lineRule="auto"/>
              <w:jc w:val="center"/>
              <w:rPr>
                <w:rFonts w:eastAsia="Times New Roman" w:cs="Calibri"/>
                <w:b/>
                <w:bCs/>
                <w:color w:val="000000"/>
                <w:lang w:eastAsia="de-DE"/>
              </w:rPr>
            </w:pPr>
            <w:r w:rsidRPr="008E2AEF">
              <w:rPr>
                <w:rFonts w:eastAsia="Times New Roman" w:cs="Calibri"/>
                <w:b/>
                <w:bCs/>
                <w:color w:val="000000"/>
                <w:lang w:eastAsia="de-DE"/>
              </w:rPr>
              <w:t>93,5</w:t>
            </w:r>
          </w:p>
        </w:tc>
        <w:tc>
          <w:tcPr>
            <w:tcW w:w="1240" w:type="dxa"/>
            <w:tcBorders>
              <w:top w:val="nil"/>
              <w:left w:val="nil"/>
              <w:bottom w:val="single" w:sz="4" w:space="0" w:color="auto"/>
              <w:right w:val="nil"/>
            </w:tcBorders>
            <w:shd w:val="clear" w:color="auto" w:fill="auto"/>
            <w:noWrap/>
            <w:vAlign w:val="bottom"/>
            <w:hideMark/>
          </w:tcPr>
          <w:p w14:paraId="6CB63299" w14:textId="77777777" w:rsidR="006B0991" w:rsidRPr="008E2AEF" w:rsidRDefault="006B0991" w:rsidP="006B0991">
            <w:pPr>
              <w:spacing w:after="0" w:line="240" w:lineRule="auto"/>
              <w:jc w:val="center"/>
              <w:rPr>
                <w:rFonts w:eastAsia="Times New Roman" w:cs="Calibri"/>
                <w:b/>
                <w:bCs/>
                <w:color w:val="000000"/>
                <w:lang w:eastAsia="de-DE"/>
              </w:rPr>
            </w:pPr>
            <w:r w:rsidRPr="008E2AEF">
              <w:rPr>
                <w:rFonts w:eastAsia="Times New Roman" w:cs="Calibri"/>
                <w:b/>
                <w:bCs/>
                <w:color w:val="000000"/>
                <w:lang w:eastAsia="de-DE"/>
              </w:rPr>
              <w:t>155</w:t>
            </w:r>
          </w:p>
        </w:tc>
        <w:tc>
          <w:tcPr>
            <w:tcW w:w="1240" w:type="dxa"/>
            <w:tcBorders>
              <w:top w:val="nil"/>
              <w:left w:val="nil"/>
              <w:bottom w:val="single" w:sz="4" w:space="0" w:color="auto"/>
              <w:right w:val="single" w:sz="4" w:space="0" w:color="auto"/>
            </w:tcBorders>
            <w:shd w:val="clear" w:color="auto" w:fill="auto"/>
            <w:noWrap/>
            <w:vAlign w:val="bottom"/>
            <w:hideMark/>
          </w:tcPr>
          <w:p w14:paraId="24C00E58" w14:textId="77777777" w:rsidR="006B0991" w:rsidRPr="008E2AEF" w:rsidRDefault="006B0991" w:rsidP="006B0991">
            <w:pPr>
              <w:spacing w:after="0" w:line="240" w:lineRule="auto"/>
              <w:jc w:val="center"/>
              <w:rPr>
                <w:rFonts w:eastAsia="Times New Roman" w:cs="Calibri"/>
                <w:b/>
                <w:bCs/>
                <w:color w:val="000000"/>
                <w:lang w:eastAsia="de-DE"/>
              </w:rPr>
            </w:pPr>
            <w:r w:rsidRPr="008E2AEF">
              <w:rPr>
                <w:rFonts w:eastAsia="Times New Roman" w:cs="Calibri"/>
                <w:b/>
                <w:bCs/>
                <w:color w:val="000000"/>
                <w:lang w:eastAsia="de-DE"/>
              </w:rPr>
              <w:t>26,3</w:t>
            </w:r>
          </w:p>
        </w:tc>
      </w:tr>
    </w:tbl>
    <w:p w14:paraId="67886056" w14:textId="119ECB59" w:rsidR="00705099" w:rsidRPr="008E2AEF" w:rsidRDefault="008E2AEF" w:rsidP="009A1440">
      <w:r w:rsidRPr="009A1440">
        <w:t>*</w:t>
      </w:r>
      <w:r w:rsidR="006B0991" w:rsidRPr="008E2AEF">
        <w:t>Calculated as climate neutral “renewable resource”</w:t>
      </w:r>
    </w:p>
    <w:p w14:paraId="75E4AADD" w14:textId="77777777" w:rsidR="00705099" w:rsidRPr="003575D2" w:rsidRDefault="00705099" w:rsidP="004234EA"/>
    <w:p w14:paraId="607BE881" w14:textId="77777777" w:rsidR="004234EA" w:rsidRPr="003575D2" w:rsidRDefault="004234EA" w:rsidP="004234EA">
      <w:pPr>
        <w:rPr>
          <w:b/>
          <w:i/>
        </w:rPr>
      </w:pPr>
      <w:r w:rsidRPr="003575D2">
        <w:rPr>
          <w:b/>
          <w:i/>
        </w:rPr>
        <w:t>Calculating the Saving</w:t>
      </w:r>
    </w:p>
    <w:p w14:paraId="0C937F66" w14:textId="77777777" w:rsidR="004234EA" w:rsidRPr="000C0AE6" w:rsidRDefault="004234EA" w:rsidP="004234EA">
      <w:r w:rsidRPr="000C0AE6">
        <w:t xml:space="preserve">To establish the savings achieved by the CANAPE products, a counterfactual has to be produced. This is then compared to the CANAPE product to estimate the carbon saving. </w:t>
      </w:r>
    </w:p>
    <w:p w14:paraId="118B1A10" w14:textId="77777777" w:rsidR="004234EA" w:rsidRPr="00ED56C3" w:rsidRDefault="004234EA" w:rsidP="004234EA">
      <w:pPr>
        <w:rPr>
          <w:i/>
          <w:iCs/>
        </w:rPr>
      </w:pPr>
      <w:r w:rsidRPr="00E649EC">
        <w:rPr>
          <w:i/>
          <w:iCs/>
        </w:rPr>
        <w:t>(</w:t>
      </w:r>
      <w:proofErr w:type="spellStart"/>
      <w:r w:rsidRPr="00E649EC">
        <w:rPr>
          <w:i/>
          <w:iCs/>
        </w:rPr>
        <w:t>C</w:t>
      </w:r>
      <w:r w:rsidRPr="00E649EC">
        <w:rPr>
          <w:i/>
          <w:iCs/>
          <w:vertAlign w:val="subscript"/>
        </w:rPr>
        <w:t>f</w:t>
      </w:r>
      <w:proofErr w:type="spellEnd"/>
      <w:r w:rsidRPr="00ED56C3">
        <w:rPr>
          <w:i/>
          <w:iCs/>
        </w:rPr>
        <w:t xml:space="preserve"> -C</w:t>
      </w:r>
      <w:r w:rsidRPr="00ED56C3">
        <w:rPr>
          <w:i/>
          <w:iCs/>
          <w:vertAlign w:val="subscript"/>
        </w:rPr>
        <w:t>p</w:t>
      </w:r>
      <w:r w:rsidRPr="00ED56C3">
        <w:rPr>
          <w:i/>
          <w:iCs/>
        </w:rPr>
        <w:t>) × U</w:t>
      </w:r>
      <w:r w:rsidRPr="00ED56C3">
        <w:rPr>
          <w:i/>
          <w:iCs/>
          <w:vertAlign w:val="subscript"/>
        </w:rPr>
        <w:t>p</w:t>
      </w:r>
      <w:r w:rsidRPr="00ED56C3">
        <w:rPr>
          <w:i/>
          <w:iCs/>
        </w:rPr>
        <w:t xml:space="preserve"> = Total Saving </w:t>
      </w:r>
    </w:p>
    <w:p w14:paraId="20739F85" w14:textId="77777777" w:rsidR="004234EA" w:rsidRPr="007D1333" w:rsidRDefault="004234EA" w:rsidP="004234EA">
      <w:pPr>
        <w:rPr>
          <w:i/>
          <w:iCs/>
        </w:rPr>
      </w:pPr>
    </w:p>
    <w:p w14:paraId="0EBB84A4" w14:textId="77777777" w:rsidR="004234EA" w:rsidRPr="00264A24" w:rsidRDefault="004234EA" w:rsidP="004234EA">
      <w:proofErr w:type="spellStart"/>
      <w:r w:rsidRPr="00264A24">
        <w:t>C</w:t>
      </w:r>
      <w:r w:rsidRPr="00264A24">
        <w:rPr>
          <w:vertAlign w:val="subscript"/>
        </w:rPr>
        <w:t>f</w:t>
      </w:r>
      <w:proofErr w:type="spellEnd"/>
      <w:r w:rsidRPr="00264A24">
        <w:t xml:space="preserve"> = Counterfactual product footprint</w:t>
      </w:r>
    </w:p>
    <w:p w14:paraId="4ADC3A74" w14:textId="77777777" w:rsidR="004234EA" w:rsidRPr="007271F4" w:rsidRDefault="004234EA" w:rsidP="004234EA">
      <w:r w:rsidRPr="007271F4">
        <w:t>C</w:t>
      </w:r>
      <w:r w:rsidRPr="007271F4">
        <w:rPr>
          <w:vertAlign w:val="subscript"/>
        </w:rPr>
        <w:t>p</w:t>
      </w:r>
      <w:r w:rsidRPr="007271F4">
        <w:t xml:space="preserve"> = CANAPE Product footprint </w:t>
      </w:r>
    </w:p>
    <w:p w14:paraId="7DBB5ACA" w14:textId="77777777" w:rsidR="004234EA" w:rsidRPr="0006277D" w:rsidRDefault="004234EA" w:rsidP="004234EA">
      <w:r w:rsidRPr="00AB4E27">
        <w:t>U</w:t>
      </w:r>
      <w:r w:rsidRPr="00AB4E27">
        <w:rPr>
          <w:vertAlign w:val="subscript"/>
        </w:rPr>
        <w:t>p</w:t>
      </w:r>
      <w:r w:rsidRPr="00AB4E27">
        <w:t xml:space="preserve"> = Units prod</w:t>
      </w:r>
      <w:r w:rsidRPr="0006277D">
        <w:t xml:space="preserve">uced </w:t>
      </w:r>
    </w:p>
    <w:p w14:paraId="1796F1BE" w14:textId="77777777" w:rsidR="004234EA" w:rsidRPr="005835A8" w:rsidRDefault="004234EA" w:rsidP="004234EA"/>
    <w:p w14:paraId="14C4D154" w14:textId="77777777" w:rsidR="004234EA" w:rsidRPr="00BF5C15" w:rsidRDefault="004234EA" w:rsidP="004234EA">
      <w:r w:rsidRPr="005835A8">
        <w:t>For example, if energy from the grid has an impact of 0.2kgCO</w:t>
      </w:r>
      <w:r w:rsidRPr="00F40E11">
        <w:rPr>
          <w:vertAlign w:val="subscript"/>
        </w:rPr>
        <w:t>2</w:t>
      </w:r>
      <w:r w:rsidRPr="005835A8">
        <w:t>e/kwh, and the bioenergy has an impact of 0.05kgCO</w:t>
      </w:r>
      <w:r w:rsidRPr="00F40E11">
        <w:rPr>
          <w:vertAlign w:val="subscript"/>
        </w:rPr>
        <w:t>2</w:t>
      </w:r>
      <w:r w:rsidRPr="005835A8">
        <w:t>e, then the ca</w:t>
      </w:r>
      <w:r w:rsidRPr="00BF5C15">
        <w:t xml:space="preserve">lculating would be as follows;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701"/>
      </w:tblGrid>
      <w:tr w:rsidR="004234EA" w:rsidRPr="00DC6E67" w14:paraId="6C3C7B94" w14:textId="77777777" w:rsidTr="002F2E3B">
        <w:tc>
          <w:tcPr>
            <w:tcW w:w="3510" w:type="dxa"/>
            <w:shd w:val="clear" w:color="auto" w:fill="auto"/>
          </w:tcPr>
          <w:p w14:paraId="5D9F4C0B" w14:textId="77777777" w:rsidR="004234EA" w:rsidRPr="00616D95" w:rsidRDefault="004234EA" w:rsidP="004234EA">
            <w:r w:rsidRPr="00616D95">
              <w:t>Grid emissions (C</w:t>
            </w:r>
            <w:r w:rsidR="00F87985">
              <w:t>O</w:t>
            </w:r>
            <w:r w:rsidRPr="00F40E11">
              <w:rPr>
                <w:vertAlign w:val="subscript"/>
              </w:rPr>
              <w:t>2</w:t>
            </w:r>
            <w:r w:rsidRPr="00616D95">
              <w:t>e/kwh)</w:t>
            </w:r>
          </w:p>
        </w:tc>
        <w:tc>
          <w:tcPr>
            <w:tcW w:w="1701" w:type="dxa"/>
            <w:shd w:val="clear" w:color="auto" w:fill="auto"/>
          </w:tcPr>
          <w:p w14:paraId="43353B9B" w14:textId="77777777" w:rsidR="004234EA" w:rsidRPr="00616D95" w:rsidRDefault="004234EA" w:rsidP="004234EA">
            <w:r w:rsidRPr="00616D95">
              <w:t>0.2</w:t>
            </w:r>
          </w:p>
        </w:tc>
      </w:tr>
      <w:tr w:rsidR="004234EA" w:rsidRPr="00DC6E67" w14:paraId="4D0AB6BC" w14:textId="77777777" w:rsidTr="002F2E3B">
        <w:tc>
          <w:tcPr>
            <w:tcW w:w="3510" w:type="dxa"/>
            <w:shd w:val="clear" w:color="auto" w:fill="auto"/>
          </w:tcPr>
          <w:p w14:paraId="675DC789" w14:textId="77777777" w:rsidR="004234EA" w:rsidRPr="00DC6E67" w:rsidRDefault="004234EA" w:rsidP="004234EA">
            <w:r w:rsidRPr="00DC6E67">
              <w:t>Bioenergy emissions (CO</w:t>
            </w:r>
            <w:r w:rsidRPr="00F40E11">
              <w:rPr>
                <w:vertAlign w:val="subscript"/>
              </w:rPr>
              <w:t>2</w:t>
            </w:r>
            <w:r w:rsidRPr="00DC6E67">
              <w:t>e/kwh)</w:t>
            </w:r>
          </w:p>
        </w:tc>
        <w:tc>
          <w:tcPr>
            <w:tcW w:w="1701" w:type="dxa"/>
            <w:shd w:val="clear" w:color="auto" w:fill="auto"/>
          </w:tcPr>
          <w:p w14:paraId="13BCCCD5" w14:textId="77777777" w:rsidR="004234EA" w:rsidRPr="00DC6E67" w:rsidRDefault="004234EA" w:rsidP="004234EA">
            <w:r w:rsidRPr="00DC6E67">
              <w:t>0.05</w:t>
            </w:r>
          </w:p>
        </w:tc>
      </w:tr>
      <w:tr w:rsidR="004234EA" w:rsidRPr="00DC6E67" w14:paraId="4A79BEBA" w14:textId="77777777" w:rsidTr="002F2E3B">
        <w:tc>
          <w:tcPr>
            <w:tcW w:w="3510" w:type="dxa"/>
            <w:shd w:val="clear" w:color="auto" w:fill="auto"/>
          </w:tcPr>
          <w:p w14:paraId="2F111C58" w14:textId="77777777" w:rsidR="004234EA" w:rsidRPr="00DC6E67" w:rsidRDefault="004234EA" w:rsidP="004234EA">
            <w:r w:rsidRPr="00DC6E67">
              <w:t>Saving per kwh</w:t>
            </w:r>
          </w:p>
        </w:tc>
        <w:tc>
          <w:tcPr>
            <w:tcW w:w="1701" w:type="dxa"/>
            <w:shd w:val="clear" w:color="auto" w:fill="auto"/>
          </w:tcPr>
          <w:p w14:paraId="3E7931D6" w14:textId="77777777" w:rsidR="004234EA" w:rsidRPr="00DC6E67" w:rsidRDefault="004234EA" w:rsidP="004234EA">
            <w:r w:rsidRPr="00DC6E67">
              <w:t>0.15</w:t>
            </w:r>
          </w:p>
        </w:tc>
      </w:tr>
      <w:tr w:rsidR="004234EA" w:rsidRPr="00DC6E67" w14:paraId="1002EF24" w14:textId="77777777" w:rsidTr="002F2E3B">
        <w:tc>
          <w:tcPr>
            <w:tcW w:w="3510" w:type="dxa"/>
            <w:shd w:val="clear" w:color="auto" w:fill="auto"/>
          </w:tcPr>
          <w:p w14:paraId="3B96B332" w14:textId="77777777" w:rsidR="004234EA" w:rsidRPr="00DC6E67" w:rsidRDefault="004234EA" w:rsidP="004234EA">
            <w:r w:rsidRPr="00DC6E67">
              <w:t>Energy used</w:t>
            </w:r>
          </w:p>
        </w:tc>
        <w:tc>
          <w:tcPr>
            <w:tcW w:w="1701" w:type="dxa"/>
            <w:shd w:val="clear" w:color="auto" w:fill="auto"/>
          </w:tcPr>
          <w:p w14:paraId="1F6565E6" w14:textId="77777777" w:rsidR="004234EA" w:rsidRPr="00DC6E67" w:rsidRDefault="004234EA" w:rsidP="004234EA">
            <w:r w:rsidRPr="00DC6E67">
              <w:t>100kwh</w:t>
            </w:r>
          </w:p>
        </w:tc>
      </w:tr>
      <w:tr w:rsidR="004234EA" w:rsidRPr="00DC6E67" w14:paraId="65BDAB76" w14:textId="77777777" w:rsidTr="002F2E3B">
        <w:tc>
          <w:tcPr>
            <w:tcW w:w="3510" w:type="dxa"/>
            <w:shd w:val="clear" w:color="auto" w:fill="auto"/>
          </w:tcPr>
          <w:p w14:paraId="5B9CEF99" w14:textId="77777777" w:rsidR="004234EA" w:rsidRPr="00DC6E67" w:rsidRDefault="004234EA" w:rsidP="004234EA">
            <w:r w:rsidRPr="00DC6E67">
              <w:t xml:space="preserve">Total saving </w:t>
            </w:r>
          </w:p>
        </w:tc>
        <w:tc>
          <w:tcPr>
            <w:tcW w:w="1701" w:type="dxa"/>
            <w:shd w:val="clear" w:color="auto" w:fill="auto"/>
          </w:tcPr>
          <w:p w14:paraId="2EA0B147" w14:textId="77777777" w:rsidR="004234EA" w:rsidRPr="00DC6E67" w:rsidRDefault="004234EA" w:rsidP="004234EA">
            <w:r w:rsidRPr="00DC6E67">
              <w:t>15Kg CO</w:t>
            </w:r>
            <w:r w:rsidRPr="00F40E11">
              <w:rPr>
                <w:vertAlign w:val="subscript"/>
              </w:rPr>
              <w:t>2</w:t>
            </w:r>
            <w:r w:rsidRPr="00DC6E67">
              <w:t>e</w:t>
            </w:r>
          </w:p>
        </w:tc>
      </w:tr>
    </w:tbl>
    <w:p w14:paraId="3867B053" w14:textId="77777777" w:rsidR="004234EA" w:rsidRPr="00DC6E67" w:rsidRDefault="004234EA" w:rsidP="004234EA"/>
    <w:p w14:paraId="7CE42D8D" w14:textId="77777777" w:rsidR="004234EA" w:rsidRPr="00DC6E67" w:rsidRDefault="004234EA" w:rsidP="00D40884">
      <w:pPr>
        <w:pStyle w:val="Heading2"/>
      </w:pPr>
      <w:bookmarkStart w:id="35" w:name="_Toc535844818"/>
      <w:r w:rsidRPr="00DC6E67">
        <w:lastRenderedPageBreak/>
        <w:t>Application to CANAPE Products</w:t>
      </w:r>
      <w:bookmarkEnd w:id="35"/>
    </w:p>
    <w:p w14:paraId="58B46C6A" w14:textId="77777777" w:rsidR="004234EA" w:rsidRPr="003575D2" w:rsidRDefault="004234EA" w:rsidP="00D40884">
      <w:pPr>
        <w:pStyle w:val="Heading3"/>
      </w:pPr>
      <w:bookmarkStart w:id="36" w:name="_Toc535844819"/>
      <w:r w:rsidRPr="00DC6E67">
        <w:t>Sphagnum Moss</w:t>
      </w:r>
      <w:bookmarkEnd w:id="36"/>
    </w:p>
    <w:p w14:paraId="1CAFF175" w14:textId="4644E368" w:rsidR="004234EA" w:rsidRPr="000C0AE6" w:rsidRDefault="004234EA" w:rsidP="004234EA">
      <w:r w:rsidRPr="003575D2">
        <w:t>Functional unit = kg CO</w:t>
      </w:r>
      <w:r w:rsidRPr="00F40E11">
        <w:rPr>
          <w:vertAlign w:val="subscript"/>
        </w:rPr>
        <w:t>2</w:t>
      </w:r>
      <w:r w:rsidRPr="003575D2">
        <w:t>e/</w:t>
      </w:r>
      <w:r w:rsidR="00413C11">
        <w:t>m</w:t>
      </w:r>
      <w:r w:rsidRPr="000C0AE6">
        <w:rPr>
          <w:vertAlign w:val="superscript"/>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6"/>
        <w:gridCol w:w="4490"/>
      </w:tblGrid>
      <w:tr w:rsidR="004234EA" w:rsidRPr="00DC6E67" w14:paraId="0D90CAB0" w14:textId="77777777" w:rsidTr="002F2E3B">
        <w:tc>
          <w:tcPr>
            <w:tcW w:w="4621" w:type="dxa"/>
            <w:shd w:val="clear" w:color="auto" w:fill="DBE5F1"/>
          </w:tcPr>
          <w:p w14:paraId="24CECBE7" w14:textId="77777777" w:rsidR="004234EA" w:rsidRPr="00E649EC" w:rsidRDefault="004234EA" w:rsidP="004234EA">
            <w:pPr>
              <w:rPr>
                <w:b/>
              </w:rPr>
            </w:pPr>
            <w:r w:rsidRPr="00E649EC">
              <w:rPr>
                <w:b/>
              </w:rPr>
              <w:t xml:space="preserve">Raw Materials </w:t>
            </w:r>
          </w:p>
        </w:tc>
        <w:tc>
          <w:tcPr>
            <w:tcW w:w="4621" w:type="dxa"/>
            <w:shd w:val="clear" w:color="auto" w:fill="DBE5F1"/>
          </w:tcPr>
          <w:p w14:paraId="2C7131D0" w14:textId="77777777" w:rsidR="004234EA" w:rsidRPr="00E649EC" w:rsidRDefault="004234EA" w:rsidP="004234EA"/>
        </w:tc>
      </w:tr>
      <w:tr w:rsidR="004234EA" w:rsidRPr="00DC6E67" w14:paraId="29928ABB" w14:textId="77777777" w:rsidTr="002F2E3B">
        <w:tc>
          <w:tcPr>
            <w:tcW w:w="4621" w:type="dxa"/>
            <w:shd w:val="clear" w:color="auto" w:fill="auto"/>
          </w:tcPr>
          <w:p w14:paraId="06BC786A" w14:textId="77777777" w:rsidR="004234EA" w:rsidRPr="00DC6E67" w:rsidRDefault="004234EA" w:rsidP="004234EA">
            <w:r w:rsidRPr="00DC6E67">
              <w:t>Transport of equipment to grow and harvest sphagnum</w:t>
            </w:r>
          </w:p>
        </w:tc>
        <w:tc>
          <w:tcPr>
            <w:tcW w:w="4621" w:type="dxa"/>
            <w:shd w:val="clear" w:color="auto" w:fill="auto"/>
          </w:tcPr>
          <w:p w14:paraId="07643003" w14:textId="77777777" w:rsidR="004234EA" w:rsidRPr="00DC6E67" w:rsidRDefault="004234EA" w:rsidP="004234EA"/>
        </w:tc>
      </w:tr>
      <w:tr w:rsidR="004234EA" w:rsidRPr="00DC6E67" w14:paraId="0814F479" w14:textId="77777777" w:rsidTr="002F2E3B">
        <w:tc>
          <w:tcPr>
            <w:tcW w:w="4621" w:type="dxa"/>
            <w:shd w:val="clear" w:color="auto" w:fill="auto"/>
          </w:tcPr>
          <w:p w14:paraId="75E0DEC7" w14:textId="77777777" w:rsidR="004234EA" w:rsidRPr="00DC6E67" w:rsidRDefault="004234EA" w:rsidP="004234EA">
            <w:r w:rsidRPr="00DC6E67">
              <w:t xml:space="preserve">Use of Equipment </w:t>
            </w:r>
          </w:p>
        </w:tc>
        <w:tc>
          <w:tcPr>
            <w:tcW w:w="4621" w:type="dxa"/>
            <w:shd w:val="clear" w:color="auto" w:fill="auto"/>
          </w:tcPr>
          <w:p w14:paraId="4ECF76FF" w14:textId="77777777" w:rsidR="004234EA" w:rsidRPr="00DC6E67" w:rsidRDefault="004234EA" w:rsidP="004234EA"/>
        </w:tc>
      </w:tr>
      <w:tr w:rsidR="004234EA" w:rsidRPr="00DC6E67" w14:paraId="274C4435" w14:textId="77777777" w:rsidTr="002F2E3B">
        <w:tc>
          <w:tcPr>
            <w:tcW w:w="4621" w:type="dxa"/>
            <w:shd w:val="clear" w:color="auto" w:fill="auto"/>
          </w:tcPr>
          <w:p w14:paraId="26F385A6" w14:textId="77777777" w:rsidR="004234EA" w:rsidRPr="00DC6E67" w:rsidRDefault="004234EA" w:rsidP="004234EA">
            <w:r w:rsidRPr="00DC6E67">
              <w:t xml:space="preserve">Transport of Material to processing site </w:t>
            </w:r>
          </w:p>
        </w:tc>
        <w:tc>
          <w:tcPr>
            <w:tcW w:w="4621" w:type="dxa"/>
            <w:shd w:val="clear" w:color="auto" w:fill="auto"/>
          </w:tcPr>
          <w:p w14:paraId="675AF3EA" w14:textId="77777777" w:rsidR="004234EA" w:rsidRPr="00DC6E67" w:rsidRDefault="004234EA" w:rsidP="004234EA"/>
        </w:tc>
      </w:tr>
      <w:tr w:rsidR="004234EA" w:rsidRPr="00DC6E67" w14:paraId="0B7F7E85" w14:textId="77777777" w:rsidTr="002F2E3B">
        <w:tc>
          <w:tcPr>
            <w:tcW w:w="4621" w:type="dxa"/>
            <w:shd w:val="clear" w:color="auto" w:fill="auto"/>
          </w:tcPr>
          <w:p w14:paraId="33E163D2" w14:textId="77777777" w:rsidR="004234EA" w:rsidRPr="00DC6E67" w:rsidRDefault="004234EA" w:rsidP="004234EA">
            <w:r w:rsidRPr="00DC6E67">
              <w:t xml:space="preserve">Land use emissions </w:t>
            </w:r>
          </w:p>
        </w:tc>
        <w:tc>
          <w:tcPr>
            <w:tcW w:w="4621" w:type="dxa"/>
            <w:shd w:val="clear" w:color="auto" w:fill="auto"/>
          </w:tcPr>
          <w:p w14:paraId="68BF3C77" w14:textId="77777777" w:rsidR="004234EA" w:rsidRPr="00DC6E67" w:rsidRDefault="004234EA" w:rsidP="004234EA"/>
        </w:tc>
      </w:tr>
      <w:tr w:rsidR="004234EA" w:rsidRPr="00DC6E67" w14:paraId="075D1C48" w14:textId="77777777" w:rsidTr="002F2E3B">
        <w:tc>
          <w:tcPr>
            <w:tcW w:w="4621" w:type="dxa"/>
            <w:shd w:val="clear" w:color="auto" w:fill="DBE5F1"/>
          </w:tcPr>
          <w:p w14:paraId="35256D43" w14:textId="77777777" w:rsidR="004234EA" w:rsidRPr="00DC6E67" w:rsidRDefault="004234EA" w:rsidP="004234EA">
            <w:pPr>
              <w:rPr>
                <w:b/>
              </w:rPr>
            </w:pPr>
            <w:r w:rsidRPr="00DC6E67">
              <w:rPr>
                <w:b/>
              </w:rPr>
              <w:t xml:space="preserve">Processing </w:t>
            </w:r>
          </w:p>
        </w:tc>
        <w:tc>
          <w:tcPr>
            <w:tcW w:w="4621" w:type="dxa"/>
            <w:shd w:val="clear" w:color="auto" w:fill="DBE5F1"/>
          </w:tcPr>
          <w:p w14:paraId="77DD7EF9" w14:textId="77777777" w:rsidR="004234EA" w:rsidRPr="00DC6E67" w:rsidRDefault="004234EA" w:rsidP="004234EA">
            <w:pPr>
              <w:rPr>
                <w:b/>
              </w:rPr>
            </w:pPr>
          </w:p>
        </w:tc>
      </w:tr>
      <w:tr w:rsidR="004234EA" w:rsidRPr="00DC6E67" w14:paraId="21E607E4" w14:textId="77777777" w:rsidTr="002F2E3B">
        <w:tc>
          <w:tcPr>
            <w:tcW w:w="4621" w:type="dxa"/>
            <w:shd w:val="clear" w:color="auto" w:fill="auto"/>
          </w:tcPr>
          <w:p w14:paraId="1A12B985" w14:textId="77777777" w:rsidR="004234EA" w:rsidRPr="00DC6E67" w:rsidRDefault="004234EA" w:rsidP="004234EA">
            <w:r w:rsidRPr="00DC6E67">
              <w:t xml:space="preserve">Drying Material  </w:t>
            </w:r>
          </w:p>
        </w:tc>
        <w:tc>
          <w:tcPr>
            <w:tcW w:w="4621" w:type="dxa"/>
            <w:shd w:val="clear" w:color="auto" w:fill="auto"/>
          </w:tcPr>
          <w:p w14:paraId="5B63E21B" w14:textId="77777777" w:rsidR="004234EA" w:rsidRPr="00DC6E67" w:rsidRDefault="004234EA" w:rsidP="004234EA"/>
        </w:tc>
      </w:tr>
      <w:tr w:rsidR="004234EA" w:rsidRPr="00DC6E67" w14:paraId="18016026" w14:textId="77777777" w:rsidTr="002F2E3B">
        <w:trPr>
          <w:trHeight w:val="608"/>
        </w:trPr>
        <w:tc>
          <w:tcPr>
            <w:tcW w:w="4621" w:type="dxa"/>
            <w:shd w:val="clear" w:color="auto" w:fill="auto"/>
          </w:tcPr>
          <w:p w14:paraId="10C986C1" w14:textId="77777777" w:rsidR="004234EA" w:rsidRPr="00DC6E67" w:rsidRDefault="004234EA" w:rsidP="004234EA">
            <w:r w:rsidRPr="00DC6E67">
              <w:t xml:space="preserve">Other Processing </w:t>
            </w:r>
          </w:p>
        </w:tc>
        <w:tc>
          <w:tcPr>
            <w:tcW w:w="4621" w:type="dxa"/>
            <w:shd w:val="clear" w:color="auto" w:fill="auto"/>
          </w:tcPr>
          <w:p w14:paraId="1E43542F" w14:textId="77777777" w:rsidR="004234EA" w:rsidRPr="00DC6E67" w:rsidRDefault="004234EA" w:rsidP="004234EA"/>
        </w:tc>
      </w:tr>
      <w:tr w:rsidR="004234EA" w:rsidRPr="00DC6E67" w14:paraId="57287072" w14:textId="77777777" w:rsidTr="002F2E3B">
        <w:tc>
          <w:tcPr>
            <w:tcW w:w="4621" w:type="dxa"/>
            <w:shd w:val="clear" w:color="auto" w:fill="DBE5F1"/>
          </w:tcPr>
          <w:p w14:paraId="07D259D1" w14:textId="77777777" w:rsidR="004234EA" w:rsidRPr="00DC6E67" w:rsidRDefault="004234EA" w:rsidP="004234EA">
            <w:pPr>
              <w:rPr>
                <w:b/>
              </w:rPr>
            </w:pPr>
            <w:r w:rsidRPr="00DC6E67">
              <w:rPr>
                <w:b/>
              </w:rPr>
              <w:t xml:space="preserve">Distribution </w:t>
            </w:r>
          </w:p>
        </w:tc>
        <w:tc>
          <w:tcPr>
            <w:tcW w:w="4621" w:type="dxa"/>
            <w:shd w:val="clear" w:color="auto" w:fill="DBE5F1"/>
          </w:tcPr>
          <w:p w14:paraId="2BCC4965" w14:textId="77777777" w:rsidR="004234EA" w:rsidRPr="00DC6E67" w:rsidRDefault="004234EA" w:rsidP="004234EA"/>
        </w:tc>
      </w:tr>
      <w:tr w:rsidR="004234EA" w:rsidRPr="00DC6E67" w14:paraId="624A9506" w14:textId="77777777" w:rsidTr="002F2E3B">
        <w:tc>
          <w:tcPr>
            <w:tcW w:w="4621" w:type="dxa"/>
            <w:shd w:val="clear" w:color="auto" w:fill="FFFFFF"/>
          </w:tcPr>
          <w:p w14:paraId="456EAD90" w14:textId="77777777" w:rsidR="004234EA" w:rsidRPr="00DC6E67" w:rsidRDefault="004234EA" w:rsidP="004234EA">
            <w:r w:rsidRPr="00DC6E67">
              <w:t>Transport to customer</w:t>
            </w:r>
          </w:p>
        </w:tc>
        <w:tc>
          <w:tcPr>
            <w:tcW w:w="4621" w:type="dxa"/>
            <w:shd w:val="clear" w:color="auto" w:fill="FFFFFF"/>
          </w:tcPr>
          <w:p w14:paraId="42055996" w14:textId="77777777" w:rsidR="004234EA" w:rsidRPr="00DC6E67" w:rsidRDefault="004234EA" w:rsidP="004234EA"/>
        </w:tc>
      </w:tr>
      <w:tr w:rsidR="004234EA" w:rsidRPr="00DC6E67" w14:paraId="25330B50" w14:textId="77777777" w:rsidTr="002F2E3B">
        <w:tc>
          <w:tcPr>
            <w:tcW w:w="4621" w:type="dxa"/>
            <w:shd w:val="clear" w:color="auto" w:fill="DBE5F1"/>
          </w:tcPr>
          <w:p w14:paraId="6243F699" w14:textId="77777777" w:rsidR="004234EA" w:rsidRPr="00DC6E67" w:rsidRDefault="004234EA" w:rsidP="004234EA">
            <w:pPr>
              <w:rPr>
                <w:b/>
              </w:rPr>
            </w:pPr>
            <w:r w:rsidRPr="00DC6E67">
              <w:rPr>
                <w:b/>
              </w:rPr>
              <w:t>Consumption</w:t>
            </w:r>
          </w:p>
        </w:tc>
        <w:tc>
          <w:tcPr>
            <w:tcW w:w="4621" w:type="dxa"/>
            <w:shd w:val="clear" w:color="auto" w:fill="DBE5F1"/>
          </w:tcPr>
          <w:p w14:paraId="6458293E" w14:textId="77777777" w:rsidR="004234EA" w:rsidRPr="00DC6E67" w:rsidRDefault="004234EA" w:rsidP="004234EA"/>
        </w:tc>
      </w:tr>
      <w:tr w:rsidR="004234EA" w:rsidRPr="00DC6E67" w14:paraId="58E437B0" w14:textId="77777777" w:rsidTr="002F2E3B">
        <w:tc>
          <w:tcPr>
            <w:tcW w:w="4621" w:type="dxa"/>
            <w:shd w:val="clear" w:color="auto" w:fill="auto"/>
          </w:tcPr>
          <w:p w14:paraId="3245C318" w14:textId="77777777" w:rsidR="004234EA" w:rsidRPr="00DC6E67" w:rsidRDefault="004234EA" w:rsidP="004234EA"/>
        </w:tc>
        <w:tc>
          <w:tcPr>
            <w:tcW w:w="4621" w:type="dxa"/>
            <w:shd w:val="clear" w:color="auto" w:fill="auto"/>
          </w:tcPr>
          <w:p w14:paraId="395A510D" w14:textId="77777777" w:rsidR="004234EA" w:rsidRPr="00DC6E67" w:rsidRDefault="004234EA" w:rsidP="004234EA"/>
        </w:tc>
      </w:tr>
    </w:tbl>
    <w:p w14:paraId="46393E38" w14:textId="77777777" w:rsidR="004234EA" w:rsidRPr="00DC6E67" w:rsidRDefault="004234EA" w:rsidP="004234EA">
      <w:pPr>
        <w:rPr>
          <w:u w:val="single"/>
        </w:rPr>
      </w:pPr>
    </w:p>
    <w:p w14:paraId="1D14B7AC" w14:textId="77777777" w:rsidR="004234EA" w:rsidRPr="00DC6E67" w:rsidRDefault="004234EA" w:rsidP="004234EA">
      <w:r w:rsidRPr="00DC6E67">
        <w:t xml:space="preserve">The consumption of Sphagnum Moss as a substrate, or as another product (such as decorations or wound dressings) should not result in additional emissions, provided its breakdown is in aerobic conditions, and not in a landfill. </w:t>
      </w:r>
    </w:p>
    <w:p w14:paraId="3ED70658" w14:textId="77777777" w:rsidR="004234EA" w:rsidRPr="00DC6E67" w:rsidRDefault="004234EA" w:rsidP="004234EA">
      <w:pPr>
        <w:rPr>
          <w:b/>
          <w:u w:val="single"/>
        </w:rPr>
      </w:pPr>
      <w:r w:rsidRPr="00DC6E67">
        <w:rPr>
          <w:b/>
          <w:u w:val="single"/>
        </w:rPr>
        <w:t xml:space="preserve">Carbon Saving </w:t>
      </w:r>
    </w:p>
    <w:p w14:paraId="5A1B3509" w14:textId="77777777" w:rsidR="004234EA" w:rsidRPr="00DC6E67" w:rsidRDefault="004234EA" w:rsidP="004234EA">
      <w:r w:rsidRPr="00DC6E67">
        <w:t>The main carbon saving arises from displacing existing products. Potential emissions for peat base substrate 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510"/>
      </w:tblGrid>
      <w:tr w:rsidR="004234EA" w:rsidRPr="00DC6E67" w14:paraId="15E47325" w14:textId="77777777" w:rsidTr="002F2E3B">
        <w:tc>
          <w:tcPr>
            <w:tcW w:w="4621" w:type="dxa"/>
            <w:shd w:val="clear" w:color="auto" w:fill="auto"/>
          </w:tcPr>
          <w:p w14:paraId="60CE76A8" w14:textId="77777777" w:rsidR="004234EA" w:rsidRPr="003575D2" w:rsidRDefault="004234EA" w:rsidP="004234EA">
            <w:r w:rsidRPr="00DC6E67">
              <w:lastRenderedPageBreak/>
              <w:t>White Peat Cradle to Grave</w:t>
            </w:r>
            <w:r w:rsidRPr="003575D2">
              <w:rPr>
                <w:vertAlign w:val="superscript"/>
              </w:rPr>
              <w:footnoteReference w:id="25"/>
            </w:r>
          </w:p>
        </w:tc>
        <w:tc>
          <w:tcPr>
            <w:tcW w:w="4621" w:type="dxa"/>
            <w:shd w:val="clear" w:color="auto" w:fill="auto"/>
          </w:tcPr>
          <w:p w14:paraId="6BAAE372" w14:textId="10AA465F" w:rsidR="004234EA" w:rsidRPr="003575D2" w:rsidRDefault="004234EA" w:rsidP="004234EA">
            <w:r w:rsidRPr="003575D2">
              <w:t>198.9kg CO</w:t>
            </w:r>
            <w:r w:rsidR="00165AB8" w:rsidRPr="00F40E11">
              <w:rPr>
                <w:vertAlign w:val="subscript"/>
              </w:rPr>
              <w:t>2</w:t>
            </w:r>
            <w:r w:rsidRPr="003575D2">
              <w:t>e/m3</w:t>
            </w:r>
          </w:p>
        </w:tc>
      </w:tr>
      <w:tr w:rsidR="004234EA" w:rsidRPr="00DC6E67" w14:paraId="2CA54FCA" w14:textId="77777777" w:rsidTr="002F2E3B">
        <w:tc>
          <w:tcPr>
            <w:tcW w:w="4621" w:type="dxa"/>
            <w:shd w:val="clear" w:color="auto" w:fill="auto"/>
          </w:tcPr>
          <w:p w14:paraId="7822071D" w14:textId="77777777" w:rsidR="004234EA" w:rsidRPr="003575D2" w:rsidRDefault="004234EA" w:rsidP="004234EA">
            <w:r w:rsidRPr="00DC6E67">
              <w:t>Black Peat Cradle to Grave</w:t>
            </w:r>
          </w:p>
        </w:tc>
        <w:tc>
          <w:tcPr>
            <w:tcW w:w="4621" w:type="dxa"/>
            <w:shd w:val="clear" w:color="auto" w:fill="auto"/>
          </w:tcPr>
          <w:p w14:paraId="4C77D7F9" w14:textId="77777777" w:rsidR="004234EA" w:rsidRPr="003575D2" w:rsidRDefault="004234EA" w:rsidP="004234EA">
            <w:r w:rsidRPr="003575D2">
              <w:t>236kg CO</w:t>
            </w:r>
            <w:r w:rsidRPr="00F40E11">
              <w:rPr>
                <w:vertAlign w:val="subscript"/>
              </w:rPr>
              <w:t>2</w:t>
            </w:r>
            <w:r w:rsidRPr="003575D2">
              <w:t>e/m3</w:t>
            </w:r>
          </w:p>
        </w:tc>
      </w:tr>
    </w:tbl>
    <w:p w14:paraId="5CF2B42D" w14:textId="77777777" w:rsidR="004234EA" w:rsidRPr="00DC6E67" w:rsidRDefault="004234EA" w:rsidP="004234EA">
      <w:pPr>
        <w:rPr>
          <w:i/>
          <w:u w:val="single"/>
        </w:rPr>
      </w:pPr>
    </w:p>
    <w:p w14:paraId="65F6FA3D" w14:textId="77777777" w:rsidR="004234EA" w:rsidRPr="00DC6E67" w:rsidRDefault="004234EA" w:rsidP="00D40884">
      <w:pPr>
        <w:pStyle w:val="Heading3"/>
      </w:pPr>
      <w:bookmarkStart w:id="37" w:name="_Toc535844820"/>
      <w:r w:rsidRPr="00DC6E67">
        <w:t>Compost</w:t>
      </w:r>
      <w:bookmarkEnd w:id="37"/>
    </w:p>
    <w:p w14:paraId="4EEAD279" w14:textId="77777777" w:rsidR="004234EA" w:rsidRPr="00DC6E67" w:rsidRDefault="004234EA" w:rsidP="004234EA">
      <w:r w:rsidRPr="00DC6E67">
        <w:t xml:space="preserve">The LCA of compost is relatively complex. An effective composting operation should not generate new carbon (beyond use of energy for collecting and processing), however if the compost heap is not well aerated there is a risk of methane being created. </w:t>
      </w:r>
    </w:p>
    <w:p w14:paraId="21993D68" w14:textId="77777777" w:rsidR="004234EA" w:rsidRPr="00DC6E67" w:rsidRDefault="004234EA" w:rsidP="004234EA">
      <w:r w:rsidRPr="00DC6E67">
        <w:t xml:space="preserve">Carbon savings could arise from; </w:t>
      </w:r>
    </w:p>
    <w:p w14:paraId="0ED58345" w14:textId="77777777" w:rsidR="004234EA" w:rsidRPr="00DC6E67" w:rsidRDefault="004234EA" w:rsidP="004234EA">
      <w:pPr>
        <w:numPr>
          <w:ilvl w:val="0"/>
          <w:numId w:val="8"/>
        </w:numPr>
      </w:pPr>
      <w:r w:rsidRPr="00DC6E67">
        <w:t>Offsetting peat based substrates in the market</w:t>
      </w:r>
    </w:p>
    <w:p w14:paraId="3019A24B" w14:textId="77777777" w:rsidR="004234EA" w:rsidRPr="00DC6E67" w:rsidRDefault="004234EA" w:rsidP="004234EA">
      <w:pPr>
        <w:numPr>
          <w:ilvl w:val="0"/>
          <w:numId w:val="8"/>
        </w:numPr>
      </w:pPr>
      <w:r w:rsidRPr="00DC6E67">
        <w:t xml:space="preserve">Not sending material to landfill.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6"/>
        <w:gridCol w:w="4490"/>
      </w:tblGrid>
      <w:tr w:rsidR="004234EA" w:rsidRPr="00DC6E67" w14:paraId="176E1D58" w14:textId="77777777" w:rsidTr="002F2E3B">
        <w:tc>
          <w:tcPr>
            <w:tcW w:w="4621" w:type="dxa"/>
            <w:shd w:val="clear" w:color="auto" w:fill="DBE5F1"/>
          </w:tcPr>
          <w:p w14:paraId="6273E1DF" w14:textId="77777777" w:rsidR="004234EA" w:rsidRPr="00DC6E67" w:rsidRDefault="004234EA" w:rsidP="004234EA">
            <w:pPr>
              <w:rPr>
                <w:b/>
              </w:rPr>
            </w:pPr>
            <w:r w:rsidRPr="00DC6E67">
              <w:rPr>
                <w:b/>
              </w:rPr>
              <w:t xml:space="preserve">Raw Materials </w:t>
            </w:r>
          </w:p>
        </w:tc>
        <w:tc>
          <w:tcPr>
            <w:tcW w:w="4621" w:type="dxa"/>
            <w:shd w:val="clear" w:color="auto" w:fill="DBE5F1"/>
          </w:tcPr>
          <w:p w14:paraId="12AD24EC" w14:textId="77777777" w:rsidR="004234EA" w:rsidRPr="00DC6E67" w:rsidRDefault="004234EA" w:rsidP="004234EA"/>
        </w:tc>
      </w:tr>
      <w:tr w:rsidR="004234EA" w:rsidRPr="00DC6E67" w14:paraId="319B405E" w14:textId="77777777" w:rsidTr="002F2E3B">
        <w:tc>
          <w:tcPr>
            <w:tcW w:w="4621" w:type="dxa"/>
            <w:shd w:val="clear" w:color="auto" w:fill="auto"/>
          </w:tcPr>
          <w:p w14:paraId="766887DE" w14:textId="77777777" w:rsidR="004234EA" w:rsidRPr="00DC6E67" w:rsidRDefault="004234EA" w:rsidP="004234EA">
            <w:r w:rsidRPr="00DC6E67">
              <w:t>Harvest and transport of material to the site</w:t>
            </w:r>
          </w:p>
        </w:tc>
        <w:tc>
          <w:tcPr>
            <w:tcW w:w="4621" w:type="dxa"/>
            <w:shd w:val="clear" w:color="auto" w:fill="auto"/>
          </w:tcPr>
          <w:p w14:paraId="233133C1" w14:textId="77777777" w:rsidR="004234EA" w:rsidRPr="00DC6E67" w:rsidRDefault="004234EA" w:rsidP="004234EA"/>
        </w:tc>
      </w:tr>
      <w:tr w:rsidR="004234EA" w:rsidRPr="00DC6E67" w14:paraId="555BBA4D" w14:textId="77777777" w:rsidTr="002F2E3B">
        <w:tc>
          <w:tcPr>
            <w:tcW w:w="4621" w:type="dxa"/>
            <w:shd w:val="clear" w:color="auto" w:fill="DBE5F1"/>
          </w:tcPr>
          <w:p w14:paraId="2C01140A" w14:textId="77777777" w:rsidR="004234EA" w:rsidRPr="00DC6E67" w:rsidRDefault="004234EA" w:rsidP="004234EA">
            <w:pPr>
              <w:rPr>
                <w:b/>
              </w:rPr>
            </w:pPr>
            <w:r w:rsidRPr="00DC6E67">
              <w:rPr>
                <w:b/>
              </w:rPr>
              <w:t xml:space="preserve">Processing </w:t>
            </w:r>
          </w:p>
        </w:tc>
        <w:tc>
          <w:tcPr>
            <w:tcW w:w="4621" w:type="dxa"/>
            <w:shd w:val="clear" w:color="auto" w:fill="DBE5F1"/>
          </w:tcPr>
          <w:p w14:paraId="406A9ED2" w14:textId="77777777" w:rsidR="004234EA" w:rsidRPr="00DC6E67" w:rsidRDefault="004234EA" w:rsidP="004234EA">
            <w:pPr>
              <w:rPr>
                <w:b/>
              </w:rPr>
            </w:pPr>
          </w:p>
        </w:tc>
      </w:tr>
      <w:tr w:rsidR="004234EA" w:rsidRPr="00DC6E67" w14:paraId="57A9B220" w14:textId="77777777" w:rsidTr="002F2E3B">
        <w:tc>
          <w:tcPr>
            <w:tcW w:w="4621" w:type="dxa"/>
            <w:shd w:val="clear" w:color="auto" w:fill="auto"/>
          </w:tcPr>
          <w:p w14:paraId="3B06F7E9" w14:textId="3895A012" w:rsidR="004234EA" w:rsidRPr="003575D2" w:rsidRDefault="00B67BE0" w:rsidP="004234EA">
            <w:r>
              <w:t>Handling Material</w:t>
            </w:r>
          </w:p>
        </w:tc>
        <w:tc>
          <w:tcPr>
            <w:tcW w:w="4621" w:type="dxa"/>
            <w:shd w:val="clear" w:color="auto" w:fill="auto"/>
          </w:tcPr>
          <w:p w14:paraId="15617A9E" w14:textId="77777777" w:rsidR="004234EA" w:rsidRPr="003575D2" w:rsidRDefault="004234EA" w:rsidP="004234EA"/>
        </w:tc>
      </w:tr>
      <w:tr w:rsidR="004234EA" w:rsidRPr="00DC6E67" w14:paraId="6DE197F2" w14:textId="77777777" w:rsidTr="002F2E3B">
        <w:trPr>
          <w:trHeight w:val="608"/>
        </w:trPr>
        <w:tc>
          <w:tcPr>
            <w:tcW w:w="4621" w:type="dxa"/>
            <w:shd w:val="clear" w:color="auto" w:fill="auto"/>
          </w:tcPr>
          <w:p w14:paraId="24234E58" w14:textId="77777777" w:rsidR="004234EA" w:rsidRPr="00DC6E67" w:rsidRDefault="004234EA" w:rsidP="004234EA">
            <w:r w:rsidRPr="00DC6E67">
              <w:t>Power for aerator (if used)</w:t>
            </w:r>
          </w:p>
        </w:tc>
        <w:tc>
          <w:tcPr>
            <w:tcW w:w="4621" w:type="dxa"/>
            <w:shd w:val="clear" w:color="auto" w:fill="auto"/>
          </w:tcPr>
          <w:p w14:paraId="79813BD7" w14:textId="77777777" w:rsidR="004234EA" w:rsidRPr="00DC6E67" w:rsidRDefault="004234EA" w:rsidP="004234EA"/>
        </w:tc>
      </w:tr>
      <w:tr w:rsidR="004234EA" w:rsidRPr="00DC6E67" w14:paraId="18DBB23C" w14:textId="77777777" w:rsidTr="002F2E3B">
        <w:trPr>
          <w:trHeight w:val="608"/>
        </w:trPr>
        <w:tc>
          <w:tcPr>
            <w:tcW w:w="4621" w:type="dxa"/>
            <w:shd w:val="clear" w:color="auto" w:fill="auto"/>
          </w:tcPr>
          <w:p w14:paraId="028F0E09" w14:textId="77777777" w:rsidR="004234EA" w:rsidRPr="00DC6E67" w:rsidRDefault="004234EA" w:rsidP="004234EA">
            <w:r w:rsidRPr="00DC6E67">
              <w:t xml:space="preserve">Methane Produced </w:t>
            </w:r>
          </w:p>
        </w:tc>
        <w:tc>
          <w:tcPr>
            <w:tcW w:w="4621" w:type="dxa"/>
            <w:shd w:val="clear" w:color="auto" w:fill="auto"/>
          </w:tcPr>
          <w:p w14:paraId="451A3122" w14:textId="77777777" w:rsidR="004234EA" w:rsidRPr="00DC6E67" w:rsidRDefault="004234EA" w:rsidP="004234EA"/>
        </w:tc>
      </w:tr>
      <w:tr w:rsidR="004234EA" w:rsidRPr="00DC6E67" w14:paraId="651808E9" w14:textId="77777777" w:rsidTr="002F2E3B">
        <w:tc>
          <w:tcPr>
            <w:tcW w:w="4621" w:type="dxa"/>
            <w:shd w:val="clear" w:color="auto" w:fill="DBE5F1"/>
          </w:tcPr>
          <w:p w14:paraId="3F5159D9" w14:textId="77777777" w:rsidR="004234EA" w:rsidRPr="00DC6E67" w:rsidRDefault="004234EA" w:rsidP="004234EA">
            <w:pPr>
              <w:rPr>
                <w:b/>
              </w:rPr>
            </w:pPr>
            <w:r w:rsidRPr="00DC6E67">
              <w:rPr>
                <w:b/>
              </w:rPr>
              <w:t xml:space="preserve">Distribution </w:t>
            </w:r>
          </w:p>
        </w:tc>
        <w:tc>
          <w:tcPr>
            <w:tcW w:w="4621" w:type="dxa"/>
            <w:shd w:val="clear" w:color="auto" w:fill="DBE5F1"/>
          </w:tcPr>
          <w:p w14:paraId="2EF0C08F" w14:textId="77777777" w:rsidR="004234EA" w:rsidRPr="00DC6E67" w:rsidRDefault="004234EA" w:rsidP="004234EA"/>
        </w:tc>
      </w:tr>
      <w:tr w:rsidR="004234EA" w:rsidRPr="00DC6E67" w14:paraId="2AB1E597" w14:textId="77777777" w:rsidTr="002F2E3B">
        <w:tc>
          <w:tcPr>
            <w:tcW w:w="4621" w:type="dxa"/>
            <w:shd w:val="clear" w:color="auto" w:fill="FFFFFF"/>
          </w:tcPr>
          <w:p w14:paraId="661AC01D" w14:textId="77777777" w:rsidR="004234EA" w:rsidRPr="00DC6E67" w:rsidRDefault="004234EA" w:rsidP="004234EA">
            <w:r w:rsidRPr="00DC6E67">
              <w:t>Transport to customer</w:t>
            </w:r>
          </w:p>
        </w:tc>
        <w:tc>
          <w:tcPr>
            <w:tcW w:w="4621" w:type="dxa"/>
            <w:shd w:val="clear" w:color="auto" w:fill="FFFFFF"/>
          </w:tcPr>
          <w:p w14:paraId="2B4900D6" w14:textId="77777777" w:rsidR="004234EA" w:rsidRPr="00DC6E67" w:rsidRDefault="004234EA" w:rsidP="004234EA"/>
        </w:tc>
      </w:tr>
      <w:tr w:rsidR="004234EA" w:rsidRPr="00DC6E67" w14:paraId="4BA92D4A" w14:textId="77777777" w:rsidTr="002F2E3B">
        <w:tc>
          <w:tcPr>
            <w:tcW w:w="4621" w:type="dxa"/>
            <w:shd w:val="clear" w:color="auto" w:fill="DBE5F1"/>
          </w:tcPr>
          <w:p w14:paraId="05C18F27" w14:textId="77777777" w:rsidR="004234EA" w:rsidRPr="00DC6E67" w:rsidRDefault="004234EA" w:rsidP="004234EA">
            <w:pPr>
              <w:rPr>
                <w:b/>
              </w:rPr>
            </w:pPr>
            <w:r w:rsidRPr="00DC6E67">
              <w:rPr>
                <w:b/>
              </w:rPr>
              <w:t>Consumption</w:t>
            </w:r>
          </w:p>
        </w:tc>
        <w:tc>
          <w:tcPr>
            <w:tcW w:w="4621" w:type="dxa"/>
            <w:shd w:val="clear" w:color="auto" w:fill="DBE5F1"/>
          </w:tcPr>
          <w:p w14:paraId="6D9D6E9B" w14:textId="77777777" w:rsidR="004234EA" w:rsidRPr="00DC6E67" w:rsidRDefault="004234EA" w:rsidP="004234EA"/>
        </w:tc>
      </w:tr>
      <w:tr w:rsidR="004234EA" w:rsidRPr="00DC6E67" w14:paraId="10890D71" w14:textId="77777777" w:rsidTr="002F2E3B">
        <w:tc>
          <w:tcPr>
            <w:tcW w:w="4621" w:type="dxa"/>
            <w:shd w:val="clear" w:color="auto" w:fill="auto"/>
          </w:tcPr>
          <w:p w14:paraId="343B48D3" w14:textId="77777777" w:rsidR="004234EA" w:rsidRPr="00DC6E67" w:rsidRDefault="004234EA" w:rsidP="004234EA"/>
        </w:tc>
        <w:tc>
          <w:tcPr>
            <w:tcW w:w="4621" w:type="dxa"/>
            <w:shd w:val="clear" w:color="auto" w:fill="auto"/>
          </w:tcPr>
          <w:p w14:paraId="6165916E" w14:textId="77777777" w:rsidR="004234EA" w:rsidRPr="00DC6E67" w:rsidRDefault="004234EA" w:rsidP="004234EA"/>
        </w:tc>
      </w:tr>
    </w:tbl>
    <w:p w14:paraId="74D571C7" w14:textId="5EA358B2" w:rsidR="004234EA" w:rsidRDefault="004234EA" w:rsidP="004234EA">
      <w:pPr>
        <w:rPr>
          <w:b/>
          <w:u w:val="single"/>
        </w:rPr>
      </w:pPr>
    </w:p>
    <w:p w14:paraId="7A3730B5" w14:textId="7694132C" w:rsidR="008D4389" w:rsidRPr="00DC6E67" w:rsidRDefault="008D4389" w:rsidP="008D4389">
      <w:r w:rsidRPr="00DC6E67">
        <w:t xml:space="preserve">The consumption of </w:t>
      </w:r>
      <w:r>
        <w:t xml:space="preserve">Compost as a substrate </w:t>
      </w:r>
      <w:r w:rsidRPr="00DC6E67">
        <w:t xml:space="preserve">should not result in additional emissions, provided its breakdown is in aerobic conditions, and not in a landfill. </w:t>
      </w:r>
    </w:p>
    <w:p w14:paraId="3B8E8BB1" w14:textId="77777777" w:rsidR="008D4389" w:rsidRPr="00DC6E67" w:rsidRDefault="008D4389" w:rsidP="004234EA">
      <w:pPr>
        <w:rPr>
          <w:b/>
          <w:u w:val="single"/>
        </w:rPr>
      </w:pPr>
    </w:p>
    <w:p w14:paraId="3B7AD54E" w14:textId="77777777" w:rsidR="004234EA" w:rsidRPr="00DC6E67" w:rsidRDefault="004234EA" w:rsidP="004234EA">
      <w:r w:rsidRPr="00DC6E67">
        <w:t xml:space="preserve">Replacing substrate will depend on the quality, however even if the quality is not at the level of peat based substrates, marketing can still include the benefits of using peat free compost, and the savings that it achieves. </w:t>
      </w:r>
    </w:p>
    <w:p w14:paraId="7255EE78" w14:textId="77777777" w:rsidR="004234EA" w:rsidRPr="00DC6E67" w:rsidRDefault="004234EA" w:rsidP="00D40884">
      <w:pPr>
        <w:pStyle w:val="Heading3"/>
      </w:pPr>
      <w:bookmarkStart w:id="38" w:name="_Toc535844821"/>
      <w:r w:rsidRPr="00DC6E67">
        <w:t>Charcoal</w:t>
      </w:r>
      <w:bookmarkEnd w:id="38"/>
    </w:p>
    <w:p w14:paraId="65AA6954" w14:textId="77777777" w:rsidR="004234EA" w:rsidRPr="00DC6E67" w:rsidRDefault="004234EA" w:rsidP="004234EA">
      <w:r w:rsidRPr="00DC6E67">
        <w:t xml:space="preserve">Carbon savings for charcoal will be very hard to measure. The main savings come from the not transporting the material as far, and from not destroying rainforest. The charcoal market is generally not very open, so a comparable LCA is difficult. Shipping by sea will be limited carbon cost for a standard bag of Charcoal due to the efficiency of marine transport. </w:t>
      </w:r>
    </w:p>
    <w:p w14:paraId="55979F8B" w14:textId="77777777" w:rsidR="004234EA" w:rsidRPr="00DC6E67" w:rsidRDefault="004234EA" w:rsidP="004234EA">
      <w:r w:rsidRPr="00DC6E67">
        <w:t>Functional unit = kg CO</w:t>
      </w:r>
      <w:r w:rsidRPr="00F40E11">
        <w:rPr>
          <w:vertAlign w:val="subscript"/>
        </w:rPr>
        <w:t>2</w:t>
      </w:r>
      <w:r w:rsidRPr="00DC6E67">
        <w:t>e/kg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6"/>
        <w:gridCol w:w="4490"/>
      </w:tblGrid>
      <w:tr w:rsidR="004234EA" w:rsidRPr="00DC6E67" w14:paraId="0D5DD9F5" w14:textId="77777777" w:rsidTr="002F2E3B">
        <w:tc>
          <w:tcPr>
            <w:tcW w:w="4621" w:type="dxa"/>
            <w:shd w:val="clear" w:color="auto" w:fill="DBE5F1"/>
          </w:tcPr>
          <w:p w14:paraId="34D08425" w14:textId="77777777" w:rsidR="004234EA" w:rsidRPr="00DC6E67" w:rsidRDefault="004234EA" w:rsidP="004234EA">
            <w:pPr>
              <w:rPr>
                <w:b/>
              </w:rPr>
            </w:pPr>
            <w:r w:rsidRPr="00DC6E67">
              <w:rPr>
                <w:b/>
              </w:rPr>
              <w:t xml:space="preserve">Raw Materials </w:t>
            </w:r>
          </w:p>
        </w:tc>
        <w:tc>
          <w:tcPr>
            <w:tcW w:w="4621" w:type="dxa"/>
            <w:shd w:val="clear" w:color="auto" w:fill="DBE5F1"/>
          </w:tcPr>
          <w:p w14:paraId="3E6A4174" w14:textId="77777777" w:rsidR="004234EA" w:rsidRPr="00DC6E67" w:rsidRDefault="004234EA" w:rsidP="004234EA"/>
        </w:tc>
      </w:tr>
      <w:tr w:rsidR="004234EA" w:rsidRPr="00DC6E67" w14:paraId="3047A324" w14:textId="77777777" w:rsidTr="002F2E3B">
        <w:tc>
          <w:tcPr>
            <w:tcW w:w="4621" w:type="dxa"/>
            <w:shd w:val="clear" w:color="auto" w:fill="auto"/>
          </w:tcPr>
          <w:p w14:paraId="647F452C" w14:textId="77777777" w:rsidR="004234EA" w:rsidRPr="00DC6E67" w:rsidRDefault="004234EA" w:rsidP="004234EA">
            <w:r w:rsidRPr="00DC6E67">
              <w:t>Harvesting of feedstock</w:t>
            </w:r>
          </w:p>
        </w:tc>
        <w:tc>
          <w:tcPr>
            <w:tcW w:w="4621" w:type="dxa"/>
            <w:shd w:val="clear" w:color="auto" w:fill="auto"/>
          </w:tcPr>
          <w:p w14:paraId="018D9988" w14:textId="77777777" w:rsidR="004234EA" w:rsidRPr="00DC6E67" w:rsidRDefault="004234EA" w:rsidP="004234EA"/>
        </w:tc>
      </w:tr>
      <w:tr w:rsidR="004234EA" w:rsidRPr="00DC6E67" w14:paraId="3A7726F4" w14:textId="77777777" w:rsidTr="002F2E3B">
        <w:tc>
          <w:tcPr>
            <w:tcW w:w="4621" w:type="dxa"/>
            <w:shd w:val="clear" w:color="auto" w:fill="auto"/>
          </w:tcPr>
          <w:p w14:paraId="474A606A" w14:textId="77777777" w:rsidR="004234EA" w:rsidRPr="00DC6E67" w:rsidRDefault="004234EA" w:rsidP="004234EA">
            <w:r w:rsidRPr="00DC6E67">
              <w:t>Transport of Material to processing site</w:t>
            </w:r>
          </w:p>
        </w:tc>
        <w:tc>
          <w:tcPr>
            <w:tcW w:w="4621" w:type="dxa"/>
            <w:shd w:val="clear" w:color="auto" w:fill="auto"/>
          </w:tcPr>
          <w:p w14:paraId="0B619AAA" w14:textId="77777777" w:rsidR="004234EA" w:rsidRPr="00DC6E67" w:rsidRDefault="004234EA" w:rsidP="004234EA"/>
        </w:tc>
      </w:tr>
      <w:tr w:rsidR="004234EA" w:rsidRPr="00DC6E67" w14:paraId="6D0FFCA8" w14:textId="77777777" w:rsidTr="002F2E3B">
        <w:tc>
          <w:tcPr>
            <w:tcW w:w="4621" w:type="dxa"/>
            <w:shd w:val="clear" w:color="auto" w:fill="DBE5F1"/>
          </w:tcPr>
          <w:p w14:paraId="081E2527" w14:textId="77777777" w:rsidR="004234EA" w:rsidRPr="00DC6E67" w:rsidRDefault="004234EA" w:rsidP="004234EA">
            <w:pPr>
              <w:rPr>
                <w:b/>
              </w:rPr>
            </w:pPr>
            <w:r w:rsidRPr="00DC6E67">
              <w:rPr>
                <w:b/>
              </w:rPr>
              <w:t xml:space="preserve">Processing </w:t>
            </w:r>
          </w:p>
        </w:tc>
        <w:tc>
          <w:tcPr>
            <w:tcW w:w="4621" w:type="dxa"/>
            <w:shd w:val="clear" w:color="auto" w:fill="DBE5F1"/>
          </w:tcPr>
          <w:p w14:paraId="0783F9BA" w14:textId="77777777" w:rsidR="004234EA" w:rsidRPr="00DC6E67" w:rsidRDefault="004234EA" w:rsidP="004234EA">
            <w:pPr>
              <w:rPr>
                <w:b/>
              </w:rPr>
            </w:pPr>
          </w:p>
        </w:tc>
      </w:tr>
      <w:tr w:rsidR="004234EA" w:rsidRPr="00DC6E67" w14:paraId="3A60E4C2" w14:textId="77777777" w:rsidTr="002F2E3B">
        <w:tc>
          <w:tcPr>
            <w:tcW w:w="4621" w:type="dxa"/>
            <w:shd w:val="clear" w:color="auto" w:fill="auto"/>
          </w:tcPr>
          <w:p w14:paraId="195C99B1" w14:textId="77777777" w:rsidR="004234EA" w:rsidRPr="00DC6E67" w:rsidRDefault="004234EA" w:rsidP="004234EA">
            <w:r w:rsidRPr="00DC6E67">
              <w:t>Emissions from burn</w:t>
            </w:r>
          </w:p>
        </w:tc>
        <w:tc>
          <w:tcPr>
            <w:tcW w:w="4621" w:type="dxa"/>
            <w:shd w:val="clear" w:color="auto" w:fill="auto"/>
          </w:tcPr>
          <w:p w14:paraId="1080DB11" w14:textId="77777777" w:rsidR="004234EA" w:rsidRPr="00DC6E67" w:rsidRDefault="004234EA" w:rsidP="004234EA"/>
        </w:tc>
      </w:tr>
      <w:tr w:rsidR="004234EA" w:rsidRPr="00DC6E67" w14:paraId="101928AE" w14:textId="77777777" w:rsidTr="002F2E3B">
        <w:trPr>
          <w:trHeight w:val="608"/>
        </w:trPr>
        <w:tc>
          <w:tcPr>
            <w:tcW w:w="4621" w:type="dxa"/>
            <w:shd w:val="clear" w:color="auto" w:fill="auto"/>
          </w:tcPr>
          <w:p w14:paraId="3234A831" w14:textId="77777777" w:rsidR="004234EA" w:rsidRPr="00DC6E67" w:rsidRDefault="004234EA" w:rsidP="004234EA">
            <w:r w:rsidRPr="00DC6E67">
              <w:t>Transport of equipment to processing site</w:t>
            </w:r>
          </w:p>
        </w:tc>
        <w:tc>
          <w:tcPr>
            <w:tcW w:w="4621" w:type="dxa"/>
            <w:shd w:val="clear" w:color="auto" w:fill="auto"/>
          </w:tcPr>
          <w:p w14:paraId="29251EBE" w14:textId="77777777" w:rsidR="004234EA" w:rsidRPr="00DC6E67" w:rsidRDefault="004234EA" w:rsidP="004234EA"/>
        </w:tc>
      </w:tr>
      <w:tr w:rsidR="004234EA" w:rsidRPr="00DC6E67" w14:paraId="4CDB541E" w14:textId="77777777" w:rsidTr="002F2E3B">
        <w:tc>
          <w:tcPr>
            <w:tcW w:w="4621" w:type="dxa"/>
            <w:shd w:val="clear" w:color="auto" w:fill="DBE5F1"/>
          </w:tcPr>
          <w:p w14:paraId="303A63E5" w14:textId="77777777" w:rsidR="004234EA" w:rsidRPr="00DC6E67" w:rsidRDefault="004234EA" w:rsidP="004234EA">
            <w:pPr>
              <w:rPr>
                <w:b/>
              </w:rPr>
            </w:pPr>
            <w:r w:rsidRPr="00DC6E67">
              <w:rPr>
                <w:b/>
              </w:rPr>
              <w:t xml:space="preserve">Distribution </w:t>
            </w:r>
          </w:p>
        </w:tc>
        <w:tc>
          <w:tcPr>
            <w:tcW w:w="4621" w:type="dxa"/>
            <w:shd w:val="clear" w:color="auto" w:fill="DBE5F1"/>
          </w:tcPr>
          <w:p w14:paraId="4B170303" w14:textId="77777777" w:rsidR="004234EA" w:rsidRPr="00DC6E67" w:rsidRDefault="004234EA" w:rsidP="004234EA"/>
        </w:tc>
      </w:tr>
      <w:tr w:rsidR="004234EA" w:rsidRPr="00DC6E67" w14:paraId="09CC0478" w14:textId="77777777" w:rsidTr="002F2E3B">
        <w:tc>
          <w:tcPr>
            <w:tcW w:w="4621" w:type="dxa"/>
            <w:shd w:val="clear" w:color="auto" w:fill="FFFFFF"/>
          </w:tcPr>
          <w:p w14:paraId="1536EE6C" w14:textId="77777777" w:rsidR="004234EA" w:rsidRPr="00DC6E67" w:rsidRDefault="004234EA" w:rsidP="004234EA">
            <w:r w:rsidRPr="00DC6E67">
              <w:t>Transport to customer</w:t>
            </w:r>
          </w:p>
        </w:tc>
        <w:tc>
          <w:tcPr>
            <w:tcW w:w="4621" w:type="dxa"/>
            <w:shd w:val="clear" w:color="auto" w:fill="FFFFFF"/>
          </w:tcPr>
          <w:p w14:paraId="776571CF" w14:textId="77777777" w:rsidR="004234EA" w:rsidRPr="00DC6E67" w:rsidRDefault="004234EA" w:rsidP="004234EA"/>
        </w:tc>
      </w:tr>
      <w:tr w:rsidR="004234EA" w:rsidRPr="00DC6E67" w14:paraId="7D4333C9" w14:textId="77777777" w:rsidTr="002F2E3B">
        <w:tc>
          <w:tcPr>
            <w:tcW w:w="4621" w:type="dxa"/>
            <w:shd w:val="clear" w:color="auto" w:fill="DBE5F1"/>
          </w:tcPr>
          <w:p w14:paraId="72D42337" w14:textId="77777777" w:rsidR="004234EA" w:rsidRPr="00DC6E67" w:rsidRDefault="004234EA" w:rsidP="004234EA">
            <w:pPr>
              <w:rPr>
                <w:b/>
              </w:rPr>
            </w:pPr>
            <w:r w:rsidRPr="00DC6E67">
              <w:rPr>
                <w:b/>
              </w:rPr>
              <w:t>Consumption</w:t>
            </w:r>
          </w:p>
        </w:tc>
        <w:tc>
          <w:tcPr>
            <w:tcW w:w="4621" w:type="dxa"/>
            <w:shd w:val="clear" w:color="auto" w:fill="DBE5F1"/>
          </w:tcPr>
          <w:p w14:paraId="4F57FAF4" w14:textId="77777777" w:rsidR="004234EA" w:rsidRPr="00DC6E67" w:rsidRDefault="004234EA" w:rsidP="004234EA"/>
        </w:tc>
      </w:tr>
      <w:tr w:rsidR="004234EA" w:rsidRPr="00DC6E67" w14:paraId="6E8FEA38" w14:textId="77777777" w:rsidTr="002F2E3B">
        <w:tc>
          <w:tcPr>
            <w:tcW w:w="4621" w:type="dxa"/>
            <w:shd w:val="clear" w:color="auto" w:fill="auto"/>
          </w:tcPr>
          <w:p w14:paraId="16269B5C" w14:textId="77777777" w:rsidR="004234EA" w:rsidRPr="00DC6E67" w:rsidRDefault="004234EA" w:rsidP="004234EA">
            <w:r w:rsidRPr="00DC6E67">
              <w:t>Burning Charcoal*</w:t>
            </w:r>
          </w:p>
        </w:tc>
        <w:tc>
          <w:tcPr>
            <w:tcW w:w="4621" w:type="dxa"/>
            <w:shd w:val="clear" w:color="auto" w:fill="auto"/>
          </w:tcPr>
          <w:p w14:paraId="6222DD47" w14:textId="77777777" w:rsidR="004234EA" w:rsidRPr="00DC6E67" w:rsidRDefault="004234EA" w:rsidP="004234EA"/>
        </w:tc>
      </w:tr>
    </w:tbl>
    <w:p w14:paraId="22196919" w14:textId="77777777" w:rsidR="004234EA" w:rsidRPr="00DC6E67" w:rsidRDefault="004234EA" w:rsidP="004234EA">
      <w:r w:rsidRPr="00DC6E67">
        <w:t xml:space="preserve">*As the Charcoal carbon is biogenic in source, only other emissions would be problematic. </w:t>
      </w:r>
    </w:p>
    <w:p w14:paraId="43E19636" w14:textId="77777777" w:rsidR="004234EA" w:rsidRPr="00DC6E67" w:rsidRDefault="004234EA" w:rsidP="004234EA">
      <w:pPr>
        <w:rPr>
          <w:u w:val="single"/>
        </w:rPr>
      </w:pPr>
      <w:r w:rsidRPr="00DC6E67">
        <w:rPr>
          <w:u w:val="single"/>
        </w:rPr>
        <w:t xml:space="preserve">Retort vs Kiln </w:t>
      </w:r>
    </w:p>
    <w:p w14:paraId="404C5CF3" w14:textId="77777777" w:rsidR="004234EA" w:rsidRPr="00DC6E67" w:rsidRDefault="004234EA" w:rsidP="004234EA">
      <w:r w:rsidRPr="00DC6E67">
        <w:t xml:space="preserve">There are two basic methods of producing Charcoal. One involves the use of a Kiln, and the other a device known as a retort. </w:t>
      </w:r>
    </w:p>
    <w:p w14:paraId="4C96AD1E" w14:textId="77777777" w:rsidR="004234EA" w:rsidRPr="003575D2" w:rsidRDefault="004234EA" w:rsidP="004234EA">
      <w:r w:rsidRPr="00DC6E67">
        <w:t>The process of making charcoal involves heating wood in a low oxygen atmosphere. This results in a release of methane. In a kiln this is simply vented into the atmosphere. This is not simply biogenic carbon, as methane is more potent than the CO</w:t>
      </w:r>
      <w:r w:rsidRPr="00C04120">
        <w:rPr>
          <w:vertAlign w:val="subscript"/>
        </w:rPr>
        <w:t>2</w:t>
      </w:r>
      <w:r w:rsidRPr="003575D2">
        <w:t xml:space="preserve"> released by burning wood.</w:t>
      </w:r>
    </w:p>
    <w:p w14:paraId="4B7C45BE" w14:textId="77777777" w:rsidR="004234EA" w:rsidRPr="003575D2" w:rsidRDefault="004234EA" w:rsidP="004234EA">
      <w:r w:rsidRPr="003575D2">
        <w:lastRenderedPageBreak/>
        <w:t>In a retort, the methane is directed back into the process, and is converted back into CO</w:t>
      </w:r>
      <w:r w:rsidRPr="00C04120">
        <w:rPr>
          <w:vertAlign w:val="subscript"/>
        </w:rPr>
        <w:t>2</w:t>
      </w:r>
      <w:r w:rsidRPr="003575D2">
        <w:t xml:space="preserve"> by burning. This substantially reduces the carbon footprint of creating charcoal. </w:t>
      </w:r>
    </w:p>
    <w:p w14:paraId="798C6ECC" w14:textId="77777777" w:rsidR="004234EA" w:rsidRPr="000C0AE6" w:rsidRDefault="004234EA" w:rsidP="004234EA">
      <w:r w:rsidRPr="003575D2">
        <w:t>Method of production is g</w:t>
      </w:r>
      <w:r w:rsidRPr="000C0AE6">
        <w:t xml:space="preserve">enerally not listed on Charcoal products, in some countries that export charcoal to the EU may still produce large amounts by kiln. </w:t>
      </w:r>
    </w:p>
    <w:p w14:paraId="1B839414" w14:textId="77777777" w:rsidR="004234EA" w:rsidRPr="00E649EC" w:rsidRDefault="004234EA" w:rsidP="00D40884">
      <w:pPr>
        <w:pStyle w:val="Heading3"/>
      </w:pPr>
      <w:bookmarkStart w:id="39" w:name="_Toc535844822"/>
      <w:r w:rsidRPr="00E649EC">
        <w:t>Biochar</w:t>
      </w:r>
      <w:bookmarkEnd w:id="39"/>
    </w:p>
    <w:p w14:paraId="21D4826F" w14:textId="77777777" w:rsidR="004234EA" w:rsidRPr="003575D2" w:rsidRDefault="004234EA" w:rsidP="004234EA">
      <w:r w:rsidRPr="00E649EC">
        <w:t>Biochar, unlike other CANAPE produ</w:t>
      </w:r>
      <w:r w:rsidRPr="00ED56C3">
        <w:t>cts, has the potential to be carbon negative. However whilst the process of converting biomass to stable carbon may store the carbon over the long term, emissions from long supply chains can outweigh the CO</w:t>
      </w:r>
      <w:r w:rsidRPr="00C04120">
        <w:rPr>
          <w:vertAlign w:val="subscript"/>
        </w:rPr>
        <w:t>2</w:t>
      </w:r>
      <w:r w:rsidRPr="003575D2">
        <w:t xml:space="preserve"> saving. </w:t>
      </w:r>
    </w:p>
    <w:p w14:paraId="709C9485" w14:textId="77777777" w:rsidR="004234EA" w:rsidRPr="003575D2" w:rsidRDefault="004234EA" w:rsidP="004234EA">
      <w:r w:rsidRPr="003575D2">
        <w:t>Functional unit = kg CO</w:t>
      </w:r>
      <w:r w:rsidRPr="00F40E11">
        <w:rPr>
          <w:vertAlign w:val="subscript"/>
        </w:rPr>
        <w:t>2</w:t>
      </w:r>
      <w:r w:rsidRPr="003575D2">
        <w:t>e/kg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6"/>
        <w:gridCol w:w="4490"/>
      </w:tblGrid>
      <w:tr w:rsidR="004234EA" w:rsidRPr="00DC6E67" w14:paraId="4B55CF40" w14:textId="77777777" w:rsidTr="002F2E3B">
        <w:tc>
          <w:tcPr>
            <w:tcW w:w="4621" w:type="dxa"/>
            <w:shd w:val="clear" w:color="auto" w:fill="DBE5F1"/>
          </w:tcPr>
          <w:p w14:paraId="41FA94FF" w14:textId="77777777" w:rsidR="004234EA" w:rsidRPr="000C0AE6" w:rsidRDefault="004234EA" w:rsidP="004234EA">
            <w:pPr>
              <w:rPr>
                <w:b/>
              </w:rPr>
            </w:pPr>
            <w:r w:rsidRPr="000C0AE6">
              <w:rPr>
                <w:b/>
              </w:rPr>
              <w:t xml:space="preserve">Raw Materials </w:t>
            </w:r>
          </w:p>
        </w:tc>
        <w:tc>
          <w:tcPr>
            <w:tcW w:w="4621" w:type="dxa"/>
            <w:shd w:val="clear" w:color="auto" w:fill="DBE5F1"/>
          </w:tcPr>
          <w:p w14:paraId="4532DD04" w14:textId="77777777" w:rsidR="004234EA" w:rsidRPr="00E649EC" w:rsidRDefault="004234EA" w:rsidP="004234EA"/>
        </w:tc>
      </w:tr>
      <w:tr w:rsidR="004234EA" w:rsidRPr="00DC6E67" w14:paraId="4230C45D" w14:textId="77777777" w:rsidTr="002F2E3B">
        <w:tc>
          <w:tcPr>
            <w:tcW w:w="4621" w:type="dxa"/>
            <w:shd w:val="clear" w:color="auto" w:fill="auto"/>
          </w:tcPr>
          <w:p w14:paraId="35FC9A33" w14:textId="77777777" w:rsidR="004234EA" w:rsidRPr="00DC6E67" w:rsidRDefault="004234EA" w:rsidP="004234EA">
            <w:r w:rsidRPr="00DC6E67">
              <w:t>Harvesting of feedstock</w:t>
            </w:r>
          </w:p>
        </w:tc>
        <w:tc>
          <w:tcPr>
            <w:tcW w:w="4621" w:type="dxa"/>
            <w:shd w:val="clear" w:color="auto" w:fill="auto"/>
          </w:tcPr>
          <w:p w14:paraId="36B46919" w14:textId="77777777" w:rsidR="004234EA" w:rsidRPr="00DC6E67" w:rsidRDefault="004234EA" w:rsidP="004234EA"/>
        </w:tc>
      </w:tr>
      <w:tr w:rsidR="004234EA" w:rsidRPr="00DC6E67" w14:paraId="6AA842A5" w14:textId="77777777" w:rsidTr="002F2E3B">
        <w:tc>
          <w:tcPr>
            <w:tcW w:w="4621" w:type="dxa"/>
            <w:shd w:val="clear" w:color="auto" w:fill="auto"/>
          </w:tcPr>
          <w:p w14:paraId="63EA0D48" w14:textId="77777777" w:rsidR="004234EA" w:rsidRPr="00DC6E67" w:rsidRDefault="004234EA" w:rsidP="004234EA">
            <w:r w:rsidRPr="00DC6E67">
              <w:t>Transport of Material to processing site</w:t>
            </w:r>
          </w:p>
        </w:tc>
        <w:tc>
          <w:tcPr>
            <w:tcW w:w="4621" w:type="dxa"/>
            <w:shd w:val="clear" w:color="auto" w:fill="auto"/>
          </w:tcPr>
          <w:p w14:paraId="250C79C5" w14:textId="77777777" w:rsidR="004234EA" w:rsidRPr="00DC6E67" w:rsidRDefault="004234EA" w:rsidP="004234EA"/>
        </w:tc>
      </w:tr>
      <w:tr w:rsidR="004234EA" w:rsidRPr="00DC6E67" w14:paraId="5179E193" w14:textId="77777777" w:rsidTr="002F2E3B">
        <w:tc>
          <w:tcPr>
            <w:tcW w:w="4621" w:type="dxa"/>
            <w:shd w:val="clear" w:color="auto" w:fill="DBE5F1"/>
          </w:tcPr>
          <w:p w14:paraId="5411AA1A" w14:textId="77777777" w:rsidR="004234EA" w:rsidRPr="00DC6E67" w:rsidRDefault="004234EA" w:rsidP="004234EA">
            <w:pPr>
              <w:rPr>
                <w:b/>
              </w:rPr>
            </w:pPr>
            <w:r w:rsidRPr="00DC6E67">
              <w:rPr>
                <w:b/>
              </w:rPr>
              <w:t xml:space="preserve">Processing </w:t>
            </w:r>
          </w:p>
        </w:tc>
        <w:tc>
          <w:tcPr>
            <w:tcW w:w="4621" w:type="dxa"/>
            <w:shd w:val="clear" w:color="auto" w:fill="DBE5F1"/>
          </w:tcPr>
          <w:p w14:paraId="44B79271" w14:textId="77777777" w:rsidR="004234EA" w:rsidRPr="00DC6E67" w:rsidRDefault="004234EA" w:rsidP="004234EA">
            <w:pPr>
              <w:rPr>
                <w:b/>
              </w:rPr>
            </w:pPr>
          </w:p>
        </w:tc>
      </w:tr>
      <w:tr w:rsidR="004234EA" w:rsidRPr="00DC6E67" w14:paraId="22A9E1CC" w14:textId="77777777" w:rsidTr="002F2E3B">
        <w:tc>
          <w:tcPr>
            <w:tcW w:w="4621" w:type="dxa"/>
            <w:shd w:val="clear" w:color="auto" w:fill="auto"/>
          </w:tcPr>
          <w:p w14:paraId="4BCFAD27" w14:textId="77777777" w:rsidR="004234EA" w:rsidRPr="00DC6E67" w:rsidRDefault="004234EA" w:rsidP="004234EA">
            <w:r w:rsidRPr="00DC6E67">
              <w:t>Emissions from burn</w:t>
            </w:r>
          </w:p>
        </w:tc>
        <w:tc>
          <w:tcPr>
            <w:tcW w:w="4621" w:type="dxa"/>
            <w:shd w:val="clear" w:color="auto" w:fill="auto"/>
          </w:tcPr>
          <w:p w14:paraId="79328875" w14:textId="77777777" w:rsidR="004234EA" w:rsidRPr="00DC6E67" w:rsidRDefault="004234EA" w:rsidP="004234EA"/>
        </w:tc>
      </w:tr>
      <w:tr w:rsidR="004234EA" w:rsidRPr="00DC6E67" w14:paraId="1868FECA" w14:textId="77777777" w:rsidTr="002F2E3B">
        <w:trPr>
          <w:trHeight w:val="608"/>
        </w:trPr>
        <w:tc>
          <w:tcPr>
            <w:tcW w:w="4621" w:type="dxa"/>
            <w:shd w:val="clear" w:color="auto" w:fill="auto"/>
          </w:tcPr>
          <w:p w14:paraId="6A481B29" w14:textId="77777777" w:rsidR="004234EA" w:rsidRPr="00DC6E67" w:rsidRDefault="004234EA" w:rsidP="004234EA">
            <w:r w:rsidRPr="00DC6E67">
              <w:t>Transport of equipment to processing site</w:t>
            </w:r>
          </w:p>
        </w:tc>
        <w:tc>
          <w:tcPr>
            <w:tcW w:w="4621" w:type="dxa"/>
            <w:shd w:val="clear" w:color="auto" w:fill="auto"/>
          </w:tcPr>
          <w:p w14:paraId="6B46DBBE" w14:textId="77777777" w:rsidR="004234EA" w:rsidRPr="00DC6E67" w:rsidRDefault="004234EA" w:rsidP="004234EA"/>
        </w:tc>
      </w:tr>
      <w:tr w:rsidR="004234EA" w:rsidRPr="00DC6E67" w14:paraId="2D2CA514" w14:textId="77777777" w:rsidTr="002F2E3B">
        <w:tc>
          <w:tcPr>
            <w:tcW w:w="4621" w:type="dxa"/>
            <w:shd w:val="clear" w:color="auto" w:fill="DBE5F1"/>
          </w:tcPr>
          <w:p w14:paraId="0F033B1E" w14:textId="77777777" w:rsidR="004234EA" w:rsidRPr="00DC6E67" w:rsidRDefault="004234EA" w:rsidP="004234EA">
            <w:pPr>
              <w:rPr>
                <w:b/>
              </w:rPr>
            </w:pPr>
            <w:r w:rsidRPr="00DC6E67">
              <w:rPr>
                <w:b/>
              </w:rPr>
              <w:t xml:space="preserve">Distribution </w:t>
            </w:r>
          </w:p>
        </w:tc>
        <w:tc>
          <w:tcPr>
            <w:tcW w:w="4621" w:type="dxa"/>
            <w:shd w:val="clear" w:color="auto" w:fill="DBE5F1"/>
          </w:tcPr>
          <w:p w14:paraId="09FF9610" w14:textId="77777777" w:rsidR="004234EA" w:rsidRPr="00DC6E67" w:rsidRDefault="004234EA" w:rsidP="004234EA"/>
        </w:tc>
      </w:tr>
      <w:tr w:rsidR="004234EA" w:rsidRPr="00DC6E67" w14:paraId="1715A55B" w14:textId="77777777" w:rsidTr="002F2E3B">
        <w:tc>
          <w:tcPr>
            <w:tcW w:w="4621" w:type="dxa"/>
            <w:shd w:val="clear" w:color="auto" w:fill="FFFFFF"/>
          </w:tcPr>
          <w:p w14:paraId="24C5ABC3" w14:textId="77777777" w:rsidR="004234EA" w:rsidRPr="00DC6E67" w:rsidRDefault="004234EA" w:rsidP="004234EA">
            <w:r w:rsidRPr="00DC6E67">
              <w:t>Transport to customer</w:t>
            </w:r>
          </w:p>
        </w:tc>
        <w:tc>
          <w:tcPr>
            <w:tcW w:w="4621" w:type="dxa"/>
            <w:shd w:val="clear" w:color="auto" w:fill="FFFFFF"/>
          </w:tcPr>
          <w:p w14:paraId="4E5B13DB" w14:textId="77777777" w:rsidR="004234EA" w:rsidRPr="00DC6E67" w:rsidRDefault="004234EA" w:rsidP="004234EA"/>
        </w:tc>
      </w:tr>
      <w:tr w:rsidR="004234EA" w:rsidRPr="00DC6E67" w14:paraId="58760AE4" w14:textId="77777777" w:rsidTr="002F2E3B">
        <w:tc>
          <w:tcPr>
            <w:tcW w:w="4621" w:type="dxa"/>
            <w:shd w:val="clear" w:color="auto" w:fill="DBE5F1"/>
          </w:tcPr>
          <w:p w14:paraId="34756402" w14:textId="77777777" w:rsidR="004234EA" w:rsidRPr="00DC6E67" w:rsidRDefault="004234EA" w:rsidP="004234EA">
            <w:pPr>
              <w:rPr>
                <w:b/>
              </w:rPr>
            </w:pPr>
            <w:r w:rsidRPr="00DC6E67">
              <w:rPr>
                <w:b/>
              </w:rPr>
              <w:t>Consumption</w:t>
            </w:r>
          </w:p>
        </w:tc>
        <w:tc>
          <w:tcPr>
            <w:tcW w:w="4621" w:type="dxa"/>
            <w:shd w:val="clear" w:color="auto" w:fill="DBE5F1"/>
          </w:tcPr>
          <w:p w14:paraId="168A734D" w14:textId="77777777" w:rsidR="004234EA" w:rsidRPr="00DC6E67" w:rsidRDefault="004234EA" w:rsidP="004234EA"/>
        </w:tc>
      </w:tr>
      <w:tr w:rsidR="004234EA" w:rsidRPr="00DC6E67" w14:paraId="6E611B48" w14:textId="77777777" w:rsidTr="002F2E3B">
        <w:tc>
          <w:tcPr>
            <w:tcW w:w="4621" w:type="dxa"/>
            <w:shd w:val="clear" w:color="auto" w:fill="auto"/>
          </w:tcPr>
          <w:p w14:paraId="438CB654" w14:textId="77777777" w:rsidR="004234EA" w:rsidRPr="00DC6E67" w:rsidRDefault="004234EA" w:rsidP="004234EA">
            <w:r w:rsidRPr="00DC6E67">
              <w:t>Carbon Stored</w:t>
            </w:r>
          </w:p>
        </w:tc>
        <w:tc>
          <w:tcPr>
            <w:tcW w:w="4621" w:type="dxa"/>
            <w:shd w:val="clear" w:color="auto" w:fill="auto"/>
          </w:tcPr>
          <w:p w14:paraId="083B84C4" w14:textId="77777777" w:rsidR="004234EA" w:rsidRPr="00DC6E67" w:rsidRDefault="004234EA" w:rsidP="004234EA"/>
        </w:tc>
      </w:tr>
    </w:tbl>
    <w:p w14:paraId="1E608F52" w14:textId="77777777" w:rsidR="004234EA" w:rsidRPr="00DC6E67" w:rsidRDefault="004234EA" w:rsidP="004234EA"/>
    <w:p w14:paraId="7967017F" w14:textId="77777777" w:rsidR="004234EA" w:rsidRPr="00DC6E67" w:rsidRDefault="004234EA" w:rsidP="004234EA">
      <w:r w:rsidRPr="00DC6E67">
        <w:t xml:space="preserve">Biochar locks away carbon, so sale of biochar may have a demonstrable benefit compared to burning onsite or leaving for compost. The precise benefit depends on the production method. The main factors to consider are; </w:t>
      </w:r>
    </w:p>
    <w:p w14:paraId="7FB154A0" w14:textId="77777777" w:rsidR="004234EA" w:rsidRPr="003575D2" w:rsidRDefault="004234EA" w:rsidP="004234EA">
      <w:pPr>
        <w:numPr>
          <w:ilvl w:val="0"/>
          <w:numId w:val="2"/>
        </w:numPr>
      </w:pPr>
      <w:r w:rsidRPr="00DC6E67">
        <w:t>The efficiency of Charcoal retort in burning methane released by the pyrolysis process.  If there is unburned methane this creates a GHG emission, as it is more potent than the CO</w:t>
      </w:r>
      <w:r w:rsidRPr="00C04120">
        <w:rPr>
          <w:vertAlign w:val="subscript"/>
        </w:rPr>
        <w:t xml:space="preserve">2 </w:t>
      </w:r>
      <w:r w:rsidRPr="003575D2">
        <w:t xml:space="preserve">that was removed by the biomass in growing. </w:t>
      </w:r>
    </w:p>
    <w:p w14:paraId="5108891E" w14:textId="77777777" w:rsidR="004234EA" w:rsidRPr="000C0AE6" w:rsidRDefault="004234EA" w:rsidP="004234EA">
      <w:pPr>
        <w:numPr>
          <w:ilvl w:val="0"/>
          <w:numId w:val="2"/>
        </w:numPr>
      </w:pPr>
      <w:r w:rsidRPr="003575D2">
        <w:lastRenderedPageBreak/>
        <w:t>The temperature the charcoal was formed at – in general the higher the temperature the more stable the biochar. This will increase the length of time that the carbon remains lock</w:t>
      </w:r>
      <w:r w:rsidRPr="000C0AE6">
        <w:t>ed away in the soil</w:t>
      </w:r>
    </w:p>
    <w:p w14:paraId="4F811BA4" w14:textId="77777777" w:rsidR="004234EA" w:rsidRPr="00E649EC" w:rsidRDefault="004234EA" w:rsidP="004234EA">
      <w:pPr>
        <w:numPr>
          <w:ilvl w:val="0"/>
          <w:numId w:val="2"/>
        </w:numPr>
      </w:pPr>
      <w:r w:rsidRPr="00E649EC">
        <w:t xml:space="preserve">The distance in the supply chain. The amount of carbon stored is more than negligible, but long transport distances from harvest sites to incorporate sites by petrol or diesel powered vehicles will result in more emissions than are stored by the biochar. </w:t>
      </w:r>
    </w:p>
    <w:p w14:paraId="270E30F4" w14:textId="77777777" w:rsidR="004234EA" w:rsidRPr="00ED56C3" w:rsidRDefault="004234EA" w:rsidP="004234EA">
      <w:pPr>
        <w:rPr>
          <w:u w:val="single"/>
        </w:rPr>
      </w:pPr>
      <w:r w:rsidRPr="00ED56C3">
        <w:rPr>
          <w:u w:val="single"/>
        </w:rPr>
        <w:t>Example</w:t>
      </w:r>
    </w:p>
    <w:p w14:paraId="6678DA54" w14:textId="77777777" w:rsidR="004234EA" w:rsidRPr="007D1333" w:rsidRDefault="004234EA" w:rsidP="004234EA">
      <w:r w:rsidRPr="007D1333">
        <w:t xml:space="preserve">The link below gives an example of a LCA carried out for a system in a North American Forest </w:t>
      </w:r>
      <w:r w:rsidR="00E645E0" w:rsidRPr="007D1333">
        <w:t>(the</w:t>
      </w:r>
      <w:r w:rsidRPr="007D1333">
        <w:t xml:space="preserve"> analysis starts on page 8 of the PDF)</w:t>
      </w:r>
    </w:p>
    <w:p w14:paraId="455CB29D" w14:textId="77777777" w:rsidR="004234EA" w:rsidRPr="003575D2" w:rsidRDefault="00A87711" w:rsidP="004234EA">
      <w:hyperlink r:id="rId20" w:history="1">
        <w:bookmarkStart w:id="40" w:name="_Toc535844823"/>
        <w:r w:rsidR="004234EA" w:rsidRPr="003575D2">
          <w:rPr>
            <w:rStyle w:val="Hyperlink"/>
          </w:rPr>
          <w:t>https</w:t>
        </w:r>
        <w:r w:rsidR="004234EA" w:rsidRPr="000C0AE6">
          <w:rPr>
            <w:rStyle w:val="Hyperlink"/>
          </w:rPr>
          <w:t>://www.fs.fed.us/rm/pubs_journals/2017/rmrs_2017_bergman_r001.pdf</w:t>
        </w:r>
        <w:bookmarkEnd w:id="40"/>
      </w:hyperlink>
    </w:p>
    <w:p w14:paraId="103D12AC" w14:textId="77777777" w:rsidR="004234EA" w:rsidRPr="003575D2" w:rsidRDefault="004234EA" w:rsidP="00D40884">
      <w:pPr>
        <w:pStyle w:val="Heading3"/>
      </w:pPr>
      <w:bookmarkStart w:id="41" w:name="_Toc535844824"/>
      <w:r w:rsidRPr="003575D2">
        <w:t>Bioenergy</w:t>
      </w:r>
      <w:bookmarkEnd w:id="41"/>
      <w:r w:rsidRPr="003575D2">
        <w:t xml:space="preserve"> </w:t>
      </w:r>
    </w:p>
    <w:p w14:paraId="1201F79A" w14:textId="77777777" w:rsidR="004234EA" w:rsidRPr="000C0AE6" w:rsidRDefault="004234EA" w:rsidP="004234EA">
      <w:pPr>
        <w:rPr>
          <w:b/>
        </w:rPr>
      </w:pPr>
      <w:r w:rsidRPr="000C0AE6">
        <w:t>Functional unit = kg CO</w:t>
      </w:r>
      <w:r w:rsidRPr="00F40E11">
        <w:rPr>
          <w:vertAlign w:val="subscript"/>
        </w:rPr>
        <w:t>2</w:t>
      </w:r>
      <w:r w:rsidRPr="000C0AE6">
        <w:t>e/kwh</w:t>
      </w:r>
    </w:p>
    <w:p w14:paraId="70847B60" w14:textId="5F2AB37F" w:rsidR="004234EA" w:rsidRPr="003575D2" w:rsidRDefault="004234EA" w:rsidP="004234EA">
      <w:r w:rsidRPr="00E649EC">
        <w:rPr>
          <w:b/>
        </w:rPr>
        <w:t>Consumption</w:t>
      </w:r>
      <w:r w:rsidRPr="00E649EC">
        <w:t xml:space="preserve"> – CO</w:t>
      </w:r>
      <w:r w:rsidRPr="00F40E11">
        <w:rPr>
          <w:vertAlign w:val="subscript"/>
        </w:rPr>
        <w:t>2</w:t>
      </w:r>
      <w:r w:rsidRPr="00E649EC">
        <w:t xml:space="preserve"> from burning of biomass is not counted, however t</w:t>
      </w:r>
      <w:r w:rsidRPr="00ED56C3">
        <w:t>here are always some other gases such as N</w:t>
      </w:r>
      <w:r w:rsidR="001C6D56" w:rsidRPr="009A1440">
        <w:rPr>
          <w:vertAlign w:val="subscript"/>
        </w:rPr>
        <w:t>2</w:t>
      </w:r>
      <w:r w:rsidRPr="00ED56C3">
        <w:t>O and CH</w:t>
      </w:r>
      <w:r w:rsidRPr="00F40E11">
        <w:rPr>
          <w:vertAlign w:val="subscript"/>
        </w:rPr>
        <w:t>4</w:t>
      </w:r>
      <w:r w:rsidRPr="00ED56C3">
        <w:t xml:space="preserve"> released. Therefore a small emission will be recorded</w:t>
      </w:r>
      <w:r w:rsidRPr="003575D2">
        <w:rPr>
          <w:vertAlign w:val="superscript"/>
        </w:rPr>
        <w:footnoteReference w:id="26"/>
      </w:r>
      <w:r w:rsidRPr="003575D2">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6"/>
        <w:gridCol w:w="4490"/>
      </w:tblGrid>
      <w:tr w:rsidR="004234EA" w:rsidRPr="00DC6E67" w14:paraId="67A6B4A6" w14:textId="77777777" w:rsidTr="002F2E3B">
        <w:tc>
          <w:tcPr>
            <w:tcW w:w="4621" w:type="dxa"/>
            <w:shd w:val="clear" w:color="auto" w:fill="DBE5F1"/>
          </w:tcPr>
          <w:p w14:paraId="257E0711" w14:textId="77777777" w:rsidR="004234EA" w:rsidRPr="000C0AE6" w:rsidRDefault="004234EA" w:rsidP="004234EA">
            <w:r w:rsidRPr="003575D2">
              <w:rPr>
                <w:b/>
              </w:rPr>
              <w:t>Raw Materials</w:t>
            </w:r>
          </w:p>
        </w:tc>
        <w:tc>
          <w:tcPr>
            <w:tcW w:w="4621" w:type="dxa"/>
            <w:shd w:val="clear" w:color="auto" w:fill="DBE5F1"/>
          </w:tcPr>
          <w:p w14:paraId="6EE1CDF2" w14:textId="77777777" w:rsidR="004234EA" w:rsidRPr="00E649EC" w:rsidRDefault="004234EA" w:rsidP="004234EA"/>
        </w:tc>
      </w:tr>
      <w:tr w:rsidR="004234EA" w:rsidRPr="00DC6E67" w14:paraId="4FC5CA0E" w14:textId="77777777" w:rsidTr="002F2E3B">
        <w:tc>
          <w:tcPr>
            <w:tcW w:w="4621" w:type="dxa"/>
            <w:shd w:val="clear" w:color="auto" w:fill="auto"/>
          </w:tcPr>
          <w:p w14:paraId="016D2857" w14:textId="77777777" w:rsidR="004234EA" w:rsidRPr="00DC6E67" w:rsidRDefault="004234EA" w:rsidP="004234EA">
            <w:r w:rsidRPr="00DC6E67">
              <w:t>Transport of equipment for harvesting feedstock</w:t>
            </w:r>
          </w:p>
        </w:tc>
        <w:tc>
          <w:tcPr>
            <w:tcW w:w="4621" w:type="dxa"/>
            <w:shd w:val="clear" w:color="auto" w:fill="auto"/>
          </w:tcPr>
          <w:p w14:paraId="53B13186" w14:textId="77777777" w:rsidR="004234EA" w:rsidRPr="00DC6E67" w:rsidRDefault="004234EA" w:rsidP="004234EA"/>
        </w:tc>
      </w:tr>
      <w:tr w:rsidR="004234EA" w:rsidRPr="00DC6E67" w14:paraId="1212DDCF" w14:textId="77777777" w:rsidTr="002F2E3B">
        <w:tc>
          <w:tcPr>
            <w:tcW w:w="4621" w:type="dxa"/>
            <w:shd w:val="clear" w:color="auto" w:fill="auto"/>
          </w:tcPr>
          <w:p w14:paraId="71E5615C" w14:textId="77777777" w:rsidR="004234EA" w:rsidRPr="00DC6E67" w:rsidRDefault="004234EA" w:rsidP="004234EA">
            <w:r w:rsidRPr="00DC6E67">
              <w:t xml:space="preserve">Use of Equipment </w:t>
            </w:r>
          </w:p>
        </w:tc>
        <w:tc>
          <w:tcPr>
            <w:tcW w:w="4621" w:type="dxa"/>
            <w:shd w:val="clear" w:color="auto" w:fill="auto"/>
          </w:tcPr>
          <w:p w14:paraId="07D5044E" w14:textId="77777777" w:rsidR="004234EA" w:rsidRPr="00DC6E67" w:rsidRDefault="004234EA" w:rsidP="004234EA"/>
        </w:tc>
      </w:tr>
      <w:tr w:rsidR="004234EA" w:rsidRPr="00DC6E67" w14:paraId="116F02F6" w14:textId="77777777" w:rsidTr="002F2E3B">
        <w:tc>
          <w:tcPr>
            <w:tcW w:w="4621" w:type="dxa"/>
            <w:shd w:val="clear" w:color="auto" w:fill="auto"/>
          </w:tcPr>
          <w:p w14:paraId="78D40DE3" w14:textId="77777777" w:rsidR="004234EA" w:rsidRPr="00DC6E67" w:rsidRDefault="004234EA" w:rsidP="004234EA">
            <w:r w:rsidRPr="00DC6E67">
              <w:t>Transport of Material to burn site</w:t>
            </w:r>
          </w:p>
        </w:tc>
        <w:tc>
          <w:tcPr>
            <w:tcW w:w="4621" w:type="dxa"/>
            <w:shd w:val="clear" w:color="auto" w:fill="auto"/>
          </w:tcPr>
          <w:p w14:paraId="7A25A670" w14:textId="77777777" w:rsidR="004234EA" w:rsidRPr="00DC6E67" w:rsidRDefault="004234EA" w:rsidP="004234EA"/>
        </w:tc>
      </w:tr>
      <w:tr w:rsidR="004234EA" w:rsidRPr="00DC6E67" w14:paraId="0621E203" w14:textId="77777777" w:rsidTr="002F2E3B">
        <w:tc>
          <w:tcPr>
            <w:tcW w:w="4621" w:type="dxa"/>
            <w:shd w:val="clear" w:color="auto" w:fill="DBE5F1"/>
          </w:tcPr>
          <w:p w14:paraId="6AD15CF9" w14:textId="77777777" w:rsidR="004234EA" w:rsidRPr="00DC6E67" w:rsidRDefault="004234EA" w:rsidP="004234EA">
            <w:r w:rsidRPr="00DC6E67">
              <w:rPr>
                <w:b/>
              </w:rPr>
              <w:t>Raw Materials</w:t>
            </w:r>
          </w:p>
        </w:tc>
        <w:tc>
          <w:tcPr>
            <w:tcW w:w="4621" w:type="dxa"/>
            <w:shd w:val="clear" w:color="auto" w:fill="DBE5F1"/>
          </w:tcPr>
          <w:p w14:paraId="7CE8B2D7" w14:textId="77777777" w:rsidR="004234EA" w:rsidRPr="00DC6E67" w:rsidRDefault="004234EA" w:rsidP="004234EA"/>
        </w:tc>
      </w:tr>
      <w:tr w:rsidR="004234EA" w:rsidRPr="00DC6E67" w14:paraId="09D6883A" w14:textId="77777777" w:rsidTr="002F2E3B">
        <w:tc>
          <w:tcPr>
            <w:tcW w:w="4621" w:type="dxa"/>
            <w:shd w:val="clear" w:color="auto" w:fill="auto"/>
          </w:tcPr>
          <w:p w14:paraId="5CE842F6" w14:textId="77777777" w:rsidR="004234EA" w:rsidRPr="00DC6E67" w:rsidRDefault="004234EA" w:rsidP="004234EA">
            <w:r w:rsidRPr="00DC6E67">
              <w:t xml:space="preserve">Preparation of Material (drying, briquetting </w:t>
            </w:r>
            <w:r w:rsidR="00E645E0" w:rsidRPr="00DC6E67">
              <w:t>etc.</w:t>
            </w:r>
            <w:r w:rsidRPr="00DC6E67">
              <w:t>)</w:t>
            </w:r>
          </w:p>
        </w:tc>
        <w:tc>
          <w:tcPr>
            <w:tcW w:w="4621" w:type="dxa"/>
            <w:shd w:val="clear" w:color="auto" w:fill="auto"/>
          </w:tcPr>
          <w:p w14:paraId="555DC835" w14:textId="77777777" w:rsidR="004234EA" w:rsidRPr="00DC6E67" w:rsidRDefault="004234EA" w:rsidP="004234EA"/>
        </w:tc>
      </w:tr>
      <w:tr w:rsidR="004234EA" w:rsidRPr="00DC6E67" w14:paraId="30209440" w14:textId="77777777" w:rsidTr="002F2E3B">
        <w:tc>
          <w:tcPr>
            <w:tcW w:w="4621" w:type="dxa"/>
            <w:shd w:val="clear" w:color="auto" w:fill="DBE5F1"/>
          </w:tcPr>
          <w:p w14:paraId="0634CCED" w14:textId="77777777" w:rsidR="004234EA" w:rsidRPr="00DC6E67" w:rsidRDefault="004234EA" w:rsidP="004234EA">
            <w:r w:rsidRPr="00DC6E67">
              <w:rPr>
                <w:b/>
              </w:rPr>
              <w:t>Distribution</w:t>
            </w:r>
            <w:r w:rsidRPr="00DC6E67">
              <w:t xml:space="preserve"> </w:t>
            </w:r>
          </w:p>
        </w:tc>
        <w:tc>
          <w:tcPr>
            <w:tcW w:w="4621" w:type="dxa"/>
            <w:shd w:val="clear" w:color="auto" w:fill="DBE5F1"/>
          </w:tcPr>
          <w:p w14:paraId="32A647E3" w14:textId="77777777" w:rsidR="004234EA" w:rsidRPr="00DC6E67" w:rsidRDefault="004234EA" w:rsidP="004234EA"/>
        </w:tc>
      </w:tr>
      <w:tr w:rsidR="004234EA" w:rsidRPr="00DC6E67" w14:paraId="5F9B7125" w14:textId="77777777" w:rsidTr="002F2E3B">
        <w:tc>
          <w:tcPr>
            <w:tcW w:w="4621" w:type="dxa"/>
            <w:shd w:val="clear" w:color="auto" w:fill="auto"/>
          </w:tcPr>
          <w:p w14:paraId="6CE42B59" w14:textId="77777777" w:rsidR="004234EA" w:rsidRPr="00DC6E67" w:rsidRDefault="004234EA" w:rsidP="004234EA">
            <w:r w:rsidRPr="00DC6E67">
              <w:t>Transport to consumer (ignore if burned at processing site)</w:t>
            </w:r>
          </w:p>
        </w:tc>
        <w:tc>
          <w:tcPr>
            <w:tcW w:w="4621" w:type="dxa"/>
            <w:shd w:val="clear" w:color="auto" w:fill="auto"/>
          </w:tcPr>
          <w:p w14:paraId="085FD5D8" w14:textId="77777777" w:rsidR="004234EA" w:rsidRPr="00DC6E67" w:rsidRDefault="004234EA" w:rsidP="004234EA"/>
        </w:tc>
      </w:tr>
      <w:tr w:rsidR="004234EA" w:rsidRPr="00DC6E67" w14:paraId="6C520575" w14:textId="77777777" w:rsidTr="002F2E3B">
        <w:tc>
          <w:tcPr>
            <w:tcW w:w="4621" w:type="dxa"/>
            <w:shd w:val="clear" w:color="auto" w:fill="DBE5F1"/>
          </w:tcPr>
          <w:p w14:paraId="695082B0" w14:textId="77777777" w:rsidR="004234EA" w:rsidRPr="00DC6E67" w:rsidRDefault="004234EA" w:rsidP="004234EA">
            <w:pPr>
              <w:rPr>
                <w:b/>
              </w:rPr>
            </w:pPr>
            <w:r w:rsidRPr="00DC6E67">
              <w:rPr>
                <w:b/>
              </w:rPr>
              <w:t>Consumption</w:t>
            </w:r>
          </w:p>
        </w:tc>
        <w:tc>
          <w:tcPr>
            <w:tcW w:w="4621" w:type="dxa"/>
            <w:shd w:val="clear" w:color="auto" w:fill="DBE5F1"/>
          </w:tcPr>
          <w:p w14:paraId="50B28981" w14:textId="77777777" w:rsidR="004234EA" w:rsidRPr="00DC6E67" w:rsidRDefault="004234EA" w:rsidP="004234EA"/>
        </w:tc>
      </w:tr>
      <w:tr w:rsidR="004234EA" w:rsidRPr="00DC6E67" w14:paraId="5530BE0B" w14:textId="77777777" w:rsidTr="002F2E3B">
        <w:tc>
          <w:tcPr>
            <w:tcW w:w="4621" w:type="dxa"/>
            <w:shd w:val="clear" w:color="auto" w:fill="auto"/>
          </w:tcPr>
          <w:p w14:paraId="21A8536A" w14:textId="77777777" w:rsidR="004234EA" w:rsidRPr="00DC6E67" w:rsidRDefault="004234EA" w:rsidP="004234EA">
            <w:r w:rsidRPr="00DC6E67">
              <w:lastRenderedPageBreak/>
              <w:t>Any non-CO</w:t>
            </w:r>
            <w:r w:rsidRPr="00F40E11">
              <w:rPr>
                <w:vertAlign w:val="subscript"/>
              </w:rPr>
              <w:t>2</w:t>
            </w:r>
            <w:r w:rsidRPr="00DC6E67">
              <w:t xml:space="preserve"> emissions from burning*</w:t>
            </w:r>
          </w:p>
        </w:tc>
        <w:tc>
          <w:tcPr>
            <w:tcW w:w="4621" w:type="dxa"/>
            <w:shd w:val="clear" w:color="auto" w:fill="auto"/>
          </w:tcPr>
          <w:p w14:paraId="5194D15D" w14:textId="77777777" w:rsidR="004234EA" w:rsidRPr="00DC6E67" w:rsidRDefault="004234EA" w:rsidP="004234EA"/>
        </w:tc>
      </w:tr>
    </w:tbl>
    <w:p w14:paraId="49F77CFE" w14:textId="0434EAA1" w:rsidR="004234EA" w:rsidRPr="00DC6E67" w:rsidRDefault="004234EA" w:rsidP="004234EA">
      <w:r w:rsidRPr="00DC6E67">
        <w:rPr>
          <w:i/>
        </w:rPr>
        <w:t>*</w:t>
      </w:r>
      <w:r w:rsidRPr="00DC6E67">
        <w:t>These emissions consist of N</w:t>
      </w:r>
      <w:r w:rsidR="001C6D56" w:rsidRPr="009A1440">
        <w:rPr>
          <w:vertAlign w:val="subscript"/>
        </w:rPr>
        <w:t>2</w:t>
      </w:r>
      <w:r w:rsidR="001C6D56">
        <w:t>O</w:t>
      </w:r>
      <w:r w:rsidRPr="00DC6E67">
        <w:t xml:space="preserve"> and Methane. For example, burning reed is given as 0.004 Kg</w:t>
      </w:r>
      <w:r w:rsidR="002868BA" w:rsidRPr="00DC6E67">
        <w:t>C</w:t>
      </w:r>
      <w:r w:rsidRPr="00DC6E67">
        <w:t>O</w:t>
      </w:r>
      <w:r w:rsidRPr="00F40E11">
        <w:rPr>
          <w:vertAlign w:val="subscript"/>
        </w:rPr>
        <w:t>2</w:t>
      </w:r>
      <w:r w:rsidRPr="00DC6E67">
        <w:t xml:space="preserve">e/Kwh – a saving of 98% compared to burning gas (not taking into account emissions in production such as fuel for cutting). </w:t>
      </w:r>
    </w:p>
    <w:p w14:paraId="368303AD" w14:textId="77777777" w:rsidR="004234EA" w:rsidRPr="00DC6E67" w:rsidRDefault="004234EA" w:rsidP="004234EA">
      <w:pPr>
        <w:rPr>
          <w:i/>
        </w:rPr>
      </w:pPr>
      <w:r w:rsidRPr="00DC6E67">
        <w:rPr>
          <w:i/>
        </w:rPr>
        <w:t>Carbon saving</w:t>
      </w:r>
    </w:p>
    <w:p w14:paraId="5B30D0CC" w14:textId="77777777" w:rsidR="004234EA" w:rsidRPr="003575D2" w:rsidRDefault="004234EA" w:rsidP="004234EA">
      <w:r w:rsidRPr="00DC6E67">
        <w:t>If the energy is used for electricity and sold directly onto the grid, or the energy is used locally replacing the grid energy, it will depend on the average emissions of that grid. This will depend on the country. As the energy grid gets cleaner, the savings will decline, and overtime there may cease to be savings. For example, in the UK between 2010 and 2018 the CO</w:t>
      </w:r>
      <w:r w:rsidRPr="00C04120">
        <w:rPr>
          <w:vertAlign w:val="subscript"/>
        </w:rPr>
        <w:t>2</w:t>
      </w:r>
      <w:r w:rsidRPr="003575D2">
        <w:t xml:space="preserve"> per Kwh fell by 40%, so biomass savings are reducing. </w:t>
      </w:r>
      <w:r w:rsidRPr="003575D2">
        <w:br/>
        <w:t xml:space="preserve">If replacing heat, then it will depend on the fuel source being replaced (gas or oil for example). </w:t>
      </w:r>
    </w:p>
    <w:p w14:paraId="7AC710DA" w14:textId="77777777" w:rsidR="004234EA" w:rsidRPr="000C0AE6" w:rsidRDefault="004234EA" w:rsidP="004234EA">
      <w:pPr>
        <w:rPr>
          <w:u w:val="single"/>
        </w:rPr>
      </w:pPr>
      <w:r w:rsidRPr="000C0AE6">
        <w:rPr>
          <w:u w:val="single"/>
        </w:rPr>
        <w:t xml:space="preserve">EXAMPLE </w:t>
      </w:r>
    </w:p>
    <w:p w14:paraId="41DE66DE" w14:textId="77777777" w:rsidR="004234EA" w:rsidRPr="003575D2" w:rsidRDefault="004234EA" w:rsidP="004234EA">
      <w:r w:rsidRPr="00E649EC">
        <w:t>Wetland Biomass to Bioenergy report – Phase 3 – Page 48 lists a LCA for burning reeds converted to briquettes, demonstrating a headline net CO</w:t>
      </w:r>
      <w:r w:rsidRPr="00C04120">
        <w:rPr>
          <w:vertAlign w:val="subscript"/>
        </w:rPr>
        <w:t>2</w:t>
      </w:r>
      <w:r w:rsidRPr="003575D2">
        <w:t xml:space="preserve"> reduction figure of 92.2%. </w:t>
      </w:r>
    </w:p>
    <w:p w14:paraId="0C1D2D3E" w14:textId="77777777" w:rsidR="004234EA" w:rsidRPr="003575D2" w:rsidRDefault="00A87711" w:rsidP="004234EA">
      <w:hyperlink r:id="rId21" w:history="1">
        <w:r w:rsidR="004234EA" w:rsidRPr="003575D2">
          <w:rPr>
            <w:rStyle w:val="Hyperlink"/>
          </w:rPr>
          <w:t>https://assets.publishing.service.gov.uk/government/uploads/system/uploads/attachment_</w:t>
        </w:r>
        <w:r w:rsidR="004234EA" w:rsidRPr="000C0AE6">
          <w:rPr>
            <w:rStyle w:val="Hyperlink"/>
          </w:rPr>
          <w:t>data/file/497998/AB_Systems_Final_Redacted_Report_1_4.pdf</w:t>
        </w:r>
      </w:hyperlink>
    </w:p>
    <w:p w14:paraId="565D47CA" w14:textId="77777777" w:rsidR="004234EA" w:rsidRPr="003575D2" w:rsidRDefault="004234EA" w:rsidP="004234EA"/>
    <w:p w14:paraId="5397E6ED" w14:textId="77777777" w:rsidR="004234EA" w:rsidRPr="00DC6E67" w:rsidRDefault="004234EA" w:rsidP="00D40884">
      <w:pPr>
        <w:pStyle w:val="Heading2"/>
      </w:pPr>
      <w:r w:rsidRPr="00DC6E67">
        <w:br w:type="page"/>
      </w:r>
      <w:bookmarkStart w:id="42" w:name="_Toc535844825"/>
      <w:r w:rsidRPr="00DC6E67">
        <w:lastRenderedPageBreak/>
        <w:t>Useful Links</w:t>
      </w:r>
      <w:bookmarkEnd w:id="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1"/>
        <w:gridCol w:w="6315"/>
      </w:tblGrid>
      <w:tr w:rsidR="004234EA" w:rsidRPr="00DC6E67" w14:paraId="4EFE8DCB" w14:textId="77777777" w:rsidTr="002F2E3B">
        <w:tc>
          <w:tcPr>
            <w:tcW w:w="4621" w:type="dxa"/>
            <w:shd w:val="clear" w:color="auto" w:fill="auto"/>
          </w:tcPr>
          <w:p w14:paraId="0582E413" w14:textId="77777777" w:rsidR="004234EA" w:rsidRPr="00DC6E67" w:rsidRDefault="004234EA" w:rsidP="004234EA">
            <w:r w:rsidRPr="00DC6E67">
              <w:t>Conversion factors for CO</w:t>
            </w:r>
            <w:r w:rsidRPr="00F40E11">
              <w:rPr>
                <w:vertAlign w:val="subscript"/>
              </w:rPr>
              <w:t>2</w:t>
            </w:r>
            <w:r w:rsidRPr="00DC6E67">
              <w:t xml:space="preserve"> reporting </w:t>
            </w:r>
          </w:p>
        </w:tc>
        <w:tc>
          <w:tcPr>
            <w:tcW w:w="4621" w:type="dxa"/>
            <w:shd w:val="clear" w:color="auto" w:fill="auto"/>
          </w:tcPr>
          <w:p w14:paraId="09745571" w14:textId="77777777" w:rsidR="004234EA" w:rsidRPr="003575D2" w:rsidRDefault="00A87711" w:rsidP="004234EA">
            <w:hyperlink r:id="rId22" w:history="1">
              <w:r w:rsidR="004234EA" w:rsidRPr="003575D2">
                <w:rPr>
                  <w:rStyle w:val="Hyperlink"/>
                </w:rPr>
                <w:t>https://www.gov.uk/government/colle</w:t>
              </w:r>
              <w:r w:rsidR="004234EA" w:rsidRPr="000C0AE6">
                <w:rPr>
                  <w:rStyle w:val="Hyperlink"/>
                </w:rPr>
                <w:t>ctions/government-conversion-factors-for-company-reporting</w:t>
              </w:r>
            </w:hyperlink>
          </w:p>
        </w:tc>
      </w:tr>
      <w:tr w:rsidR="004234EA" w:rsidRPr="00DC6E67" w14:paraId="38033104" w14:textId="77777777" w:rsidTr="002F2E3B">
        <w:tc>
          <w:tcPr>
            <w:tcW w:w="4621" w:type="dxa"/>
            <w:shd w:val="clear" w:color="auto" w:fill="auto"/>
          </w:tcPr>
          <w:p w14:paraId="16927200" w14:textId="77777777" w:rsidR="004234EA" w:rsidRPr="00DC6E67" w:rsidRDefault="004234EA" w:rsidP="004234EA">
            <w:r w:rsidRPr="00DC6E67">
              <w:t>BSI PAS 2050 Standard for assessment of Life Cycle GHG</w:t>
            </w:r>
          </w:p>
        </w:tc>
        <w:tc>
          <w:tcPr>
            <w:tcW w:w="4621" w:type="dxa"/>
            <w:shd w:val="clear" w:color="auto" w:fill="auto"/>
          </w:tcPr>
          <w:p w14:paraId="0B2C27E5" w14:textId="77777777" w:rsidR="004234EA" w:rsidRPr="00DC6E67" w:rsidRDefault="004234EA" w:rsidP="004234EA">
            <w:r w:rsidRPr="00DC6E67">
              <w:t>http://shop.bsigroup.com/upload/shop/download/pas/pas2050.pdf</w:t>
            </w:r>
          </w:p>
        </w:tc>
      </w:tr>
      <w:tr w:rsidR="004234EA" w:rsidRPr="00DC6E67" w14:paraId="74C965A9" w14:textId="77777777" w:rsidTr="002F2E3B">
        <w:tc>
          <w:tcPr>
            <w:tcW w:w="4621" w:type="dxa"/>
            <w:shd w:val="clear" w:color="auto" w:fill="auto"/>
          </w:tcPr>
          <w:p w14:paraId="6D7C4276" w14:textId="77777777" w:rsidR="004234EA" w:rsidRPr="00DC6E67" w:rsidRDefault="004234EA" w:rsidP="004234EA">
            <w:r w:rsidRPr="00DC6E67">
              <w:t>CO</w:t>
            </w:r>
            <w:r w:rsidRPr="00F40E11">
              <w:rPr>
                <w:vertAlign w:val="subscript"/>
              </w:rPr>
              <w:t>2</w:t>
            </w:r>
            <w:r w:rsidRPr="00DC6E67">
              <w:t xml:space="preserve">e/Kwh per Member State of the EU up until 2016. </w:t>
            </w:r>
          </w:p>
        </w:tc>
        <w:tc>
          <w:tcPr>
            <w:tcW w:w="4621" w:type="dxa"/>
            <w:shd w:val="clear" w:color="auto" w:fill="auto"/>
          </w:tcPr>
          <w:p w14:paraId="530EAB2B" w14:textId="77777777" w:rsidR="004234EA" w:rsidRPr="00DC6E67" w:rsidRDefault="004234EA" w:rsidP="004234EA">
            <w:r w:rsidRPr="00DC6E67">
              <w:t>https://www.eea.europa.eu/data-and-maps/indicators/overview-of-the-electricity-production-2/assessment-4</w:t>
            </w:r>
          </w:p>
        </w:tc>
      </w:tr>
    </w:tbl>
    <w:p w14:paraId="6D4E0AD0" w14:textId="77777777" w:rsidR="004234EA" w:rsidRPr="00DC6E67" w:rsidRDefault="004234EA" w:rsidP="004234EA">
      <w:pPr>
        <w:rPr>
          <w:b/>
          <w:u w:val="single"/>
        </w:rPr>
      </w:pPr>
    </w:p>
    <w:p w14:paraId="6601C8AB" w14:textId="77777777" w:rsidR="004234EA" w:rsidRPr="00DC6E67" w:rsidRDefault="004234EA" w:rsidP="004234EA">
      <w:pPr>
        <w:rPr>
          <w:b/>
          <w:u w:val="single"/>
        </w:rPr>
      </w:pPr>
      <w:r w:rsidRPr="00DC6E67">
        <w:rPr>
          <w:b/>
          <w:u w:val="single"/>
        </w:rPr>
        <w:t>Carbon Figures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510"/>
      </w:tblGrid>
      <w:tr w:rsidR="004234EA" w:rsidRPr="00DC6E67" w14:paraId="13847CAF" w14:textId="77777777" w:rsidTr="002F2E3B">
        <w:tc>
          <w:tcPr>
            <w:tcW w:w="4621" w:type="dxa"/>
            <w:shd w:val="clear" w:color="auto" w:fill="DBE5F1"/>
          </w:tcPr>
          <w:p w14:paraId="6D7C32BE" w14:textId="77777777" w:rsidR="004234EA" w:rsidRPr="003575D2" w:rsidRDefault="004234EA" w:rsidP="004234EA">
            <w:pPr>
              <w:rPr>
                <w:b/>
              </w:rPr>
            </w:pPr>
            <w:r w:rsidRPr="00DC6E67">
              <w:rPr>
                <w:b/>
              </w:rPr>
              <w:t xml:space="preserve">Electricity </w:t>
            </w:r>
            <w:r w:rsidRPr="003575D2">
              <w:rPr>
                <w:b/>
                <w:vertAlign w:val="superscript"/>
              </w:rPr>
              <w:footnoteReference w:id="27"/>
            </w:r>
          </w:p>
        </w:tc>
        <w:tc>
          <w:tcPr>
            <w:tcW w:w="4621" w:type="dxa"/>
            <w:shd w:val="clear" w:color="auto" w:fill="DBE5F1"/>
          </w:tcPr>
          <w:p w14:paraId="50B38F12" w14:textId="77777777" w:rsidR="004234EA" w:rsidRPr="003575D2" w:rsidRDefault="004234EA" w:rsidP="004234EA">
            <w:pPr>
              <w:rPr>
                <w:b/>
              </w:rPr>
            </w:pPr>
          </w:p>
        </w:tc>
      </w:tr>
      <w:tr w:rsidR="004234EA" w:rsidRPr="00DC6E67" w14:paraId="4D7F3932" w14:textId="77777777" w:rsidTr="002F2E3B">
        <w:tc>
          <w:tcPr>
            <w:tcW w:w="4621" w:type="dxa"/>
            <w:shd w:val="clear" w:color="auto" w:fill="auto"/>
          </w:tcPr>
          <w:p w14:paraId="5CB00290" w14:textId="77777777" w:rsidR="004234EA" w:rsidRPr="00DC6E67" w:rsidRDefault="004234EA" w:rsidP="004234EA">
            <w:r w:rsidRPr="00DC6E67">
              <w:t>UK Grid (2018)</w:t>
            </w:r>
          </w:p>
        </w:tc>
        <w:tc>
          <w:tcPr>
            <w:tcW w:w="4621" w:type="dxa"/>
            <w:shd w:val="clear" w:color="auto" w:fill="auto"/>
          </w:tcPr>
          <w:p w14:paraId="675F48F8" w14:textId="77777777" w:rsidR="004234EA" w:rsidRPr="00DC6E67" w:rsidRDefault="004234EA" w:rsidP="004234EA">
            <w:r w:rsidRPr="00DC6E67">
              <w:t>0.28307 kgC0</w:t>
            </w:r>
            <w:r w:rsidRPr="00F40E11">
              <w:rPr>
                <w:vertAlign w:val="superscript"/>
              </w:rPr>
              <w:t>2</w:t>
            </w:r>
            <w:r w:rsidRPr="00DC6E67">
              <w:t>e/Kwh</w:t>
            </w:r>
          </w:p>
        </w:tc>
      </w:tr>
      <w:tr w:rsidR="004234EA" w:rsidRPr="00DC6E67" w14:paraId="65BC4328" w14:textId="77777777" w:rsidTr="002F2E3B">
        <w:tc>
          <w:tcPr>
            <w:tcW w:w="4621" w:type="dxa"/>
            <w:shd w:val="clear" w:color="auto" w:fill="auto"/>
          </w:tcPr>
          <w:p w14:paraId="24C20A9B" w14:textId="77777777" w:rsidR="004234EA" w:rsidRPr="00DC6E67" w:rsidRDefault="004234EA" w:rsidP="004234EA">
            <w:r w:rsidRPr="00DC6E67">
              <w:t>Belgian Grid (2016)</w:t>
            </w:r>
          </w:p>
        </w:tc>
        <w:tc>
          <w:tcPr>
            <w:tcW w:w="4621" w:type="dxa"/>
            <w:shd w:val="clear" w:color="auto" w:fill="auto"/>
          </w:tcPr>
          <w:p w14:paraId="431DB52C" w14:textId="77777777" w:rsidR="004234EA" w:rsidRPr="00DC6E67" w:rsidRDefault="004234EA" w:rsidP="004234EA">
            <w:r w:rsidRPr="00DC6E67">
              <w:t>0.1696 kgC0</w:t>
            </w:r>
            <w:r w:rsidRPr="00F40E11">
              <w:rPr>
                <w:vertAlign w:val="superscript"/>
              </w:rPr>
              <w:t>2</w:t>
            </w:r>
            <w:r w:rsidRPr="00DC6E67">
              <w:t>e/Kwh</w:t>
            </w:r>
          </w:p>
        </w:tc>
      </w:tr>
      <w:tr w:rsidR="004234EA" w:rsidRPr="00DC6E67" w14:paraId="71745DED" w14:textId="77777777" w:rsidTr="002F2E3B">
        <w:tc>
          <w:tcPr>
            <w:tcW w:w="4621" w:type="dxa"/>
            <w:shd w:val="clear" w:color="auto" w:fill="auto"/>
          </w:tcPr>
          <w:p w14:paraId="02693E23" w14:textId="77777777" w:rsidR="004234EA" w:rsidRPr="00DC6E67" w:rsidRDefault="004234EA" w:rsidP="004234EA">
            <w:r w:rsidRPr="00DC6E67">
              <w:t>German Grid (2016)</w:t>
            </w:r>
          </w:p>
        </w:tc>
        <w:tc>
          <w:tcPr>
            <w:tcW w:w="4621" w:type="dxa"/>
            <w:shd w:val="clear" w:color="auto" w:fill="auto"/>
          </w:tcPr>
          <w:p w14:paraId="1A8167B5" w14:textId="77777777" w:rsidR="004234EA" w:rsidRPr="00DC6E67" w:rsidRDefault="004234EA" w:rsidP="004234EA">
            <w:r w:rsidRPr="00DC6E67">
              <w:t>0.4408 kgC0</w:t>
            </w:r>
            <w:r w:rsidRPr="00F40E11">
              <w:rPr>
                <w:vertAlign w:val="superscript"/>
              </w:rPr>
              <w:t>2</w:t>
            </w:r>
            <w:r w:rsidRPr="00DC6E67">
              <w:t>e/Kwh</w:t>
            </w:r>
          </w:p>
        </w:tc>
      </w:tr>
      <w:tr w:rsidR="004234EA" w:rsidRPr="00DC6E67" w14:paraId="1E3B0CF5" w14:textId="77777777" w:rsidTr="002F2E3B">
        <w:tc>
          <w:tcPr>
            <w:tcW w:w="4621" w:type="dxa"/>
            <w:shd w:val="clear" w:color="auto" w:fill="auto"/>
          </w:tcPr>
          <w:p w14:paraId="18442F68" w14:textId="77777777" w:rsidR="004234EA" w:rsidRPr="00DC6E67" w:rsidRDefault="004234EA" w:rsidP="004234EA">
            <w:r w:rsidRPr="00DC6E67">
              <w:t>Dutch Grid (2016)</w:t>
            </w:r>
          </w:p>
        </w:tc>
        <w:tc>
          <w:tcPr>
            <w:tcW w:w="4621" w:type="dxa"/>
            <w:shd w:val="clear" w:color="auto" w:fill="auto"/>
          </w:tcPr>
          <w:p w14:paraId="0ADB6840" w14:textId="77777777" w:rsidR="004234EA" w:rsidRPr="00DC6E67" w:rsidRDefault="004234EA" w:rsidP="004234EA">
            <w:r w:rsidRPr="00DC6E67">
              <w:t>0.5052 kgC0</w:t>
            </w:r>
            <w:r w:rsidRPr="00F40E11">
              <w:rPr>
                <w:vertAlign w:val="superscript"/>
              </w:rPr>
              <w:t>2</w:t>
            </w:r>
            <w:r w:rsidRPr="00DC6E67">
              <w:t>e/Kwh</w:t>
            </w:r>
          </w:p>
        </w:tc>
      </w:tr>
      <w:tr w:rsidR="004234EA" w:rsidRPr="00DC6E67" w14:paraId="3D4FC99F" w14:textId="77777777" w:rsidTr="002F2E3B">
        <w:tc>
          <w:tcPr>
            <w:tcW w:w="4621" w:type="dxa"/>
            <w:shd w:val="clear" w:color="auto" w:fill="auto"/>
          </w:tcPr>
          <w:p w14:paraId="5A6CE533" w14:textId="77777777" w:rsidR="004234EA" w:rsidRPr="00DC6E67" w:rsidRDefault="004234EA" w:rsidP="004234EA">
            <w:r w:rsidRPr="00DC6E67">
              <w:t>Danish Grid (2016)</w:t>
            </w:r>
          </w:p>
        </w:tc>
        <w:tc>
          <w:tcPr>
            <w:tcW w:w="4621" w:type="dxa"/>
            <w:shd w:val="clear" w:color="auto" w:fill="auto"/>
          </w:tcPr>
          <w:p w14:paraId="1EA1B956" w14:textId="77777777" w:rsidR="004234EA" w:rsidRPr="00DC6E67" w:rsidRDefault="004234EA" w:rsidP="004234EA">
            <w:r w:rsidRPr="00DC6E67">
              <w:t>0.1661 kgC0</w:t>
            </w:r>
            <w:r w:rsidRPr="00F40E11">
              <w:rPr>
                <w:vertAlign w:val="superscript"/>
              </w:rPr>
              <w:t>2</w:t>
            </w:r>
            <w:r w:rsidRPr="00DC6E67">
              <w:t>e/Kwh</w:t>
            </w:r>
          </w:p>
        </w:tc>
      </w:tr>
      <w:tr w:rsidR="004234EA" w:rsidRPr="00DC6E67" w14:paraId="0C333085" w14:textId="77777777" w:rsidTr="002F2E3B">
        <w:tc>
          <w:tcPr>
            <w:tcW w:w="4621" w:type="dxa"/>
            <w:shd w:val="clear" w:color="auto" w:fill="DBE5F1"/>
          </w:tcPr>
          <w:p w14:paraId="38F6A723" w14:textId="77777777" w:rsidR="004234EA" w:rsidRPr="00DC6E67" w:rsidRDefault="004234EA" w:rsidP="004234EA">
            <w:pPr>
              <w:rPr>
                <w:b/>
              </w:rPr>
            </w:pPr>
            <w:r w:rsidRPr="00DC6E67">
              <w:rPr>
                <w:b/>
              </w:rPr>
              <w:t xml:space="preserve">Heating fuels </w:t>
            </w:r>
          </w:p>
        </w:tc>
        <w:tc>
          <w:tcPr>
            <w:tcW w:w="4621" w:type="dxa"/>
            <w:shd w:val="clear" w:color="auto" w:fill="DBE5F1"/>
          </w:tcPr>
          <w:p w14:paraId="6976C367" w14:textId="77777777" w:rsidR="004234EA" w:rsidRPr="00DC6E67" w:rsidRDefault="004234EA" w:rsidP="004234EA">
            <w:pPr>
              <w:rPr>
                <w:b/>
              </w:rPr>
            </w:pPr>
          </w:p>
        </w:tc>
      </w:tr>
      <w:tr w:rsidR="004234EA" w:rsidRPr="00DC6E67" w14:paraId="7E7668E3" w14:textId="77777777" w:rsidTr="002F2E3B">
        <w:tc>
          <w:tcPr>
            <w:tcW w:w="4621" w:type="dxa"/>
            <w:shd w:val="clear" w:color="auto" w:fill="auto"/>
          </w:tcPr>
          <w:p w14:paraId="22D91996" w14:textId="77777777" w:rsidR="004234EA" w:rsidRPr="00DC6E67" w:rsidRDefault="004234EA" w:rsidP="004234EA">
            <w:r w:rsidRPr="00DC6E67">
              <w:t>Natural Gas</w:t>
            </w:r>
          </w:p>
        </w:tc>
        <w:tc>
          <w:tcPr>
            <w:tcW w:w="4621" w:type="dxa"/>
            <w:shd w:val="clear" w:color="auto" w:fill="auto"/>
          </w:tcPr>
          <w:p w14:paraId="7DB75CF7" w14:textId="77777777" w:rsidR="004234EA" w:rsidRPr="00DC6E67" w:rsidRDefault="004234EA" w:rsidP="004234EA">
            <w:r w:rsidRPr="00DC6E67">
              <w:t>0.20437 KgCO</w:t>
            </w:r>
            <w:r w:rsidRPr="00F40E11">
              <w:rPr>
                <w:vertAlign w:val="superscript"/>
              </w:rPr>
              <w:t>2</w:t>
            </w:r>
            <w:r w:rsidRPr="00DC6E67">
              <w:t>e/Kwh</w:t>
            </w:r>
          </w:p>
        </w:tc>
      </w:tr>
      <w:tr w:rsidR="004234EA" w:rsidRPr="00DC6E67" w14:paraId="0430F9F9" w14:textId="77777777" w:rsidTr="002F2E3B">
        <w:tc>
          <w:tcPr>
            <w:tcW w:w="4621" w:type="dxa"/>
            <w:shd w:val="clear" w:color="auto" w:fill="auto"/>
          </w:tcPr>
          <w:p w14:paraId="1FA2C1BB" w14:textId="77777777" w:rsidR="004234EA" w:rsidRPr="00DC6E67" w:rsidRDefault="004234EA" w:rsidP="004234EA">
            <w:r w:rsidRPr="00DC6E67">
              <w:t>LNG</w:t>
            </w:r>
          </w:p>
        </w:tc>
        <w:tc>
          <w:tcPr>
            <w:tcW w:w="4621" w:type="dxa"/>
            <w:shd w:val="clear" w:color="auto" w:fill="auto"/>
          </w:tcPr>
          <w:p w14:paraId="41EEE0C0" w14:textId="77777777" w:rsidR="004234EA" w:rsidRPr="00DC6E67" w:rsidRDefault="004234EA" w:rsidP="004234EA">
            <w:r w:rsidRPr="00DC6E67">
              <w:t>0.20437 KgCO</w:t>
            </w:r>
            <w:r w:rsidRPr="00F40E11">
              <w:rPr>
                <w:vertAlign w:val="superscript"/>
              </w:rPr>
              <w:t>2</w:t>
            </w:r>
            <w:r w:rsidRPr="00DC6E67">
              <w:t>e/Kwh</w:t>
            </w:r>
          </w:p>
        </w:tc>
      </w:tr>
      <w:tr w:rsidR="004234EA" w:rsidRPr="00DC6E67" w14:paraId="78E9B257" w14:textId="77777777" w:rsidTr="002F2E3B">
        <w:tc>
          <w:tcPr>
            <w:tcW w:w="4621" w:type="dxa"/>
            <w:shd w:val="clear" w:color="auto" w:fill="auto"/>
          </w:tcPr>
          <w:p w14:paraId="65F27F3A" w14:textId="77777777" w:rsidR="004234EA" w:rsidRPr="00DC6E67" w:rsidRDefault="004234EA" w:rsidP="004234EA">
            <w:r w:rsidRPr="00DC6E67">
              <w:t>Oil</w:t>
            </w:r>
          </w:p>
        </w:tc>
        <w:tc>
          <w:tcPr>
            <w:tcW w:w="4621" w:type="dxa"/>
            <w:shd w:val="clear" w:color="auto" w:fill="auto"/>
          </w:tcPr>
          <w:p w14:paraId="2307AFA3" w14:textId="77777777" w:rsidR="004234EA" w:rsidRPr="00DC6E67" w:rsidRDefault="004234EA" w:rsidP="004234EA">
            <w:r w:rsidRPr="00DC6E67">
              <w:t>0.25963 KgCO</w:t>
            </w:r>
            <w:r w:rsidRPr="00F40E11">
              <w:rPr>
                <w:vertAlign w:val="superscript"/>
              </w:rPr>
              <w:t>2</w:t>
            </w:r>
            <w:r w:rsidRPr="00DC6E67">
              <w:t>e/Kwh</w:t>
            </w:r>
          </w:p>
        </w:tc>
      </w:tr>
      <w:tr w:rsidR="004234EA" w:rsidRPr="00DC6E67" w14:paraId="72A56268" w14:textId="77777777" w:rsidTr="002F2E3B">
        <w:tc>
          <w:tcPr>
            <w:tcW w:w="4621" w:type="dxa"/>
            <w:shd w:val="clear" w:color="auto" w:fill="auto"/>
          </w:tcPr>
          <w:p w14:paraId="386BA14D" w14:textId="77777777" w:rsidR="004234EA" w:rsidRPr="00DC6E67" w:rsidRDefault="004234EA" w:rsidP="004234EA">
            <w:r w:rsidRPr="00DC6E67">
              <w:t>Grass/Straw</w:t>
            </w:r>
          </w:p>
        </w:tc>
        <w:tc>
          <w:tcPr>
            <w:tcW w:w="4621" w:type="dxa"/>
            <w:shd w:val="clear" w:color="auto" w:fill="auto"/>
          </w:tcPr>
          <w:p w14:paraId="1417DDD1" w14:textId="77777777" w:rsidR="004234EA" w:rsidRPr="00DC6E67" w:rsidRDefault="004234EA" w:rsidP="004234EA">
            <w:r w:rsidRPr="00DC6E67">
              <w:t>0.01314 KgC0</w:t>
            </w:r>
            <w:r w:rsidRPr="00F40E11">
              <w:rPr>
                <w:vertAlign w:val="superscript"/>
              </w:rPr>
              <w:t>2</w:t>
            </w:r>
            <w:r w:rsidRPr="00DC6E67">
              <w:t>e/kwh*</w:t>
            </w:r>
          </w:p>
        </w:tc>
      </w:tr>
      <w:tr w:rsidR="004234EA" w:rsidRPr="00DC6E67" w14:paraId="1C27C1A0" w14:textId="77777777" w:rsidTr="002F2E3B">
        <w:tc>
          <w:tcPr>
            <w:tcW w:w="4621" w:type="dxa"/>
            <w:shd w:val="clear" w:color="auto" w:fill="auto"/>
          </w:tcPr>
          <w:p w14:paraId="4DBD148F" w14:textId="77777777" w:rsidR="004234EA" w:rsidRPr="003575D2" w:rsidRDefault="004234EA" w:rsidP="004234EA">
            <w:r w:rsidRPr="00DC6E67">
              <w:lastRenderedPageBreak/>
              <w:t>Reed</w:t>
            </w:r>
            <w:r w:rsidRPr="003575D2">
              <w:rPr>
                <w:vertAlign w:val="superscript"/>
              </w:rPr>
              <w:footnoteReference w:id="28"/>
            </w:r>
          </w:p>
        </w:tc>
        <w:tc>
          <w:tcPr>
            <w:tcW w:w="4621" w:type="dxa"/>
            <w:shd w:val="clear" w:color="auto" w:fill="auto"/>
          </w:tcPr>
          <w:p w14:paraId="69CA97A0" w14:textId="77777777" w:rsidR="004234EA" w:rsidRPr="003575D2" w:rsidRDefault="004234EA" w:rsidP="004234EA">
            <w:r w:rsidRPr="003575D2">
              <w:t>0.004 KgcO</w:t>
            </w:r>
            <w:r w:rsidRPr="00F40E11">
              <w:rPr>
                <w:vertAlign w:val="subscript"/>
              </w:rPr>
              <w:t>2</w:t>
            </w:r>
            <w:r w:rsidRPr="003575D2">
              <w:t>e/Kwh*</w:t>
            </w:r>
          </w:p>
        </w:tc>
      </w:tr>
      <w:tr w:rsidR="004234EA" w:rsidRPr="00DC6E67" w14:paraId="6273A0E9" w14:textId="77777777" w:rsidTr="002F2E3B">
        <w:tc>
          <w:tcPr>
            <w:tcW w:w="4621" w:type="dxa"/>
            <w:shd w:val="clear" w:color="auto" w:fill="DBE5F1"/>
          </w:tcPr>
          <w:p w14:paraId="3C3BCB33" w14:textId="77777777" w:rsidR="004234EA" w:rsidRPr="00DC6E67" w:rsidRDefault="004234EA" w:rsidP="004234EA">
            <w:pPr>
              <w:rPr>
                <w:b/>
              </w:rPr>
            </w:pPr>
            <w:r w:rsidRPr="00DC6E67">
              <w:rPr>
                <w:b/>
              </w:rPr>
              <w:t xml:space="preserve">Waste Disposal </w:t>
            </w:r>
          </w:p>
        </w:tc>
        <w:tc>
          <w:tcPr>
            <w:tcW w:w="4621" w:type="dxa"/>
            <w:shd w:val="clear" w:color="auto" w:fill="DBE5F1"/>
          </w:tcPr>
          <w:p w14:paraId="5CEF4695" w14:textId="77777777" w:rsidR="004234EA" w:rsidRPr="00DC6E67" w:rsidRDefault="004234EA" w:rsidP="004234EA"/>
        </w:tc>
      </w:tr>
      <w:tr w:rsidR="004234EA" w:rsidRPr="00DC6E67" w14:paraId="1B5DB4D4" w14:textId="77777777" w:rsidTr="002F2E3B">
        <w:tc>
          <w:tcPr>
            <w:tcW w:w="4621" w:type="dxa"/>
            <w:shd w:val="clear" w:color="auto" w:fill="auto"/>
          </w:tcPr>
          <w:p w14:paraId="08F1023C" w14:textId="77777777" w:rsidR="004234EA" w:rsidRPr="00DC6E67" w:rsidRDefault="004234EA" w:rsidP="004234EA">
            <w:r w:rsidRPr="00DC6E67">
              <w:t>Landfill: Green waste</w:t>
            </w:r>
          </w:p>
        </w:tc>
        <w:tc>
          <w:tcPr>
            <w:tcW w:w="4621" w:type="dxa"/>
            <w:shd w:val="clear" w:color="auto" w:fill="auto"/>
          </w:tcPr>
          <w:p w14:paraId="20EF6761" w14:textId="77777777" w:rsidR="004234EA" w:rsidRPr="00DC6E67" w:rsidRDefault="004234EA" w:rsidP="004234EA">
            <w:r w:rsidRPr="00DC6E67">
              <w:t>0.579 kgCO</w:t>
            </w:r>
            <w:r w:rsidRPr="00F40E11">
              <w:rPr>
                <w:vertAlign w:val="subscript"/>
              </w:rPr>
              <w:t>2</w:t>
            </w:r>
            <w:r w:rsidRPr="00DC6E67">
              <w:t>e/kg</w:t>
            </w:r>
          </w:p>
        </w:tc>
      </w:tr>
    </w:tbl>
    <w:p w14:paraId="74EEF284" w14:textId="77777777" w:rsidR="004234EA" w:rsidRPr="00DC6E67" w:rsidRDefault="004234EA" w:rsidP="004234EA">
      <w:r w:rsidRPr="00DC6E67">
        <w:t>*these figures are based on the methane and nitrogen emissions from burning. The CO</w:t>
      </w:r>
      <w:r w:rsidRPr="00F40E11">
        <w:rPr>
          <w:vertAlign w:val="subscript"/>
        </w:rPr>
        <w:t>2</w:t>
      </w:r>
      <w:r w:rsidRPr="00DC6E67">
        <w:t xml:space="preserve"> is not counted as this was recently removed from the atmosphere. </w:t>
      </w:r>
    </w:p>
    <w:p w14:paraId="0DDAB96D" w14:textId="77777777" w:rsidR="004234EA" w:rsidRPr="00DC6E67" w:rsidRDefault="004234EA" w:rsidP="004234EA"/>
    <w:p w14:paraId="693E9708" w14:textId="77777777" w:rsidR="00327ABB" w:rsidRDefault="004234EA" w:rsidP="00327ABB">
      <w:pPr>
        <w:pStyle w:val="Heading1"/>
      </w:pPr>
      <w:r w:rsidRPr="00DC6E67">
        <w:br w:type="page"/>
      </w:r>
      <w:bookmarkStart w:id="43" w:name="_Toc17883158"/>
      <w:r w:rsidR="00327ABB">
        <w:lastRenderedPageBreak/>
        <w:t>Bibliography</w:t>
      </w:r>
      <w:bookmarkEnd w:id="43"/>
      <w:r w:rsidR="00327ABB">
        <w:t xml:space="preserve"> </w:t>
      </w:r>
    </w:p>
    <w:p w14:paraId="2134F47C" w14:textId="77777777" w:rsidR="00327ABB" w:rsidRPr="001704B8" w:rsidRDefault="00327ABB" w:rsidP="00327ABB">
      <w:pPr>
        <w:pStyle w:val="Heading2"/>
        <w:rPr>
          <w:rFonts w:ascii="Calibri" w:hAnsi="Calibri"/>
        </w:rPr>
      </w:pPr>
      <w:r w:rsidRPr="001704B8">
        <w:rPr>
          <w:rFonts w:ascii="Calibri" w:hAnsi="Calibri"/>
        </w:rPr>
        <w:t>Refer</w:t>
      </w:r>
      <w:r>
        <w:rPr>
          <w:rFonts w:ascii="Calibri" w:hAnsi="Calibri"/>
        </w:rPr>
        <w:t>e</w:t>
      </w:r>
      <w:r w:rsidRPr="001704B8">
        <w:rPr>
          <w:rFonts w:ascii="Calibri" w:hAnsi="Calibri"/>
        </w:rPr>
        <w:t>nces</w:t>
      </w:r>
      <w:r>
        <w:rPr>
          <w:rFonts w:ascii="Calibri" w:hAnsi="Calibri"/>
        </w:rPr>
        <w:t xml:space="preserve"> for reed carbon sequestration </w:t>
      </w:r>
    </w:p>
    <w:p w14:paraId="07940614" w14:textId="77777777" w:rsidR="00327ABB" w:rsidRPr="003575D2" w:rsidRDefault="00327ABB" w:rsidP="00327ABB">
      <w:pPr>
        <w:autoSpaceDE w:val="0"/>
        <w:autoSpaceDN w:val="0"/>
        <w:adjustRightInd w:val="0"/>
        <w:spacing w:after="0" w:line="240" w:lineRule="auto"/>
        <w:rPr>
          <w:sz w:val="12"/>
          <w:szCs w:val="12"/>
        </w:rPr>
      </w:pPr>
    </w:p>
    <w:p w14:paraId="54B9D640" w14:textId="77777777" w:rsidR="00327ABB" w:rsidRPr="003575D2" w:rsidRDefault="00327ABB" w:rsidP="00327ABB">
      <w:pPr>
        <w:autoSpaceDE w:val="0"/>
        <w:autoSpaceDN w:val="0"/>
        <w:adjustRightInd w:val="0"/>
        <w:spacing w:after="0" w:line="240" w:lineRule="auto"/>
      </w:pPr>
    </w:p>
    <w:p w14:paraId="785D3CCC" w14:textId="77777777" w:rsidR="00327ABB" w:rsidRPr="00E649EC" w:rsidRDefault="00327ABB" w:rsidP="00327ABB">
      <w:pPr>
        <w:autoSpaceDE w:val="0"/>
        <w:autoSpaceDN w:val="0"/>
        <w:adjustRightInd w:val="0"/>
        <w:spacing w:after="0" w:line="240" w:lineRule="auto"/>
        <w:rPr>
          <w:lang w:eastAsia="en-GB"/>
        </w:rPr>
      </w:pPr>
      <w:r w:rsidRPr="000C0AE6">
        <w:t xml:space="preserve">Martina, J. P., W. S. Currie, D. E. Goldberg, and K. J. Elgersma. 2016. Nitrogen loading leads to increased carbon accretion in both invaded and uninvaded coastal wetlands. Ecosphere 7(9):e01459. 10.1002/ecs2.1459 </w:t>
      </w:r>
    </w:p>
    <w:p w14:paraId="2BF25F5D" w14:textId="77777777" w:rsidR="00327ABB" w:rsidRPr="00E649EC" w:rsidRDefault="00327ABB" w:rsidP="00327ABB">
      <w:pPr>
        <w:autoSpaceDE w:val="0"/>
        <w:autoSpaceDN w:val="0"/>
        <w:adjustRightInd w:val="0"/>
        <w:spacing w:after="0" w:line="240" w:lineRule="auto"/>
      </w:pPr>
    </w:p>
    <w:p w14:paraId="0C413301" w14:textId="77777777" w:rsidR="00327ABB" w:rsidRPr="00ED56C3" w:rsidRDefault="00327ABB" w:rsidP="00327ABB">
      <w:pPr>
        <w:shd w:val="clear" w:color="auto" w:fill="FFFFFF"/>
        <w:spacing w:after="0" w:line="240" w:lineRule="auto"/>
      </w:pPr>
      <w:r w:rsidRPr="00ED56C3">
        <w:t xml:space="preserve">Miller, R.L. &amp; </w:t>
      </w:r>
      <w:proofErr w:type="spellStart"/>
      <w:r w:rsidRPr="00ED56C3">
        <w:t>Fujii</w:t>
      </w:r>
      <w:proofErr w:type="spellEnd"/>
      <w:r w:rsidRPr="00ED56C3">
        <w:t>, R. (2010) Plant community, primary productivity, and environmental conditions following wetland re-establishment in the Sacramento-San Joaquin Delta, California, Wetlands Ecology &amp; Management 18: 1. https://doi.org/10.1007/s11273-009-9143-9</w:t>
      </w:r>
    </w:p>
    <w:p w14:paraId="3C4E5407" w14:textId="77777777" w:rsidR="00327ABB" w:rsidRPr="007D1333" w:rsidRDefault="00327ABB" w:rsidP="00327ABB">
      <w:pPr>
        <w:autoSpaceDE w:val="0"/>
        <w:autoSpaceDN w:val="0"/>
        <w:adjustRightInd w:val="0"/>
        <w:spacing w:after="0" w:line="240" w:lineRule="auto"/>
        <w:rPr>
          <w:lang w:eastAsia="en-GB"/>
        </w:rPr>
      </w:pPr>
    </w:p>
    <w:p w14:paraId="23FA5FE5" w14:textId="77777777" w:rsidR="00327ABB" w:rsidRPr="00264A24" w:rsidRDefault="00327ABB" w:rsidP="00327ABB">
      <w:pPr>
        <w:autoSpaceDE w:val="0"/>
        <w:autoSpaceDN w:val="0"/>
        <w:adjustRightInd w:val="0"/>
        <w:spacing w:after="0" w:line="240" w:lineRule="auto"/>
      </w:pPr>
      <w:r w:rsidRPr="00264A24">
        <w:t>Villa, J.A. &amp; Bernal, B. (2018) Carbon sequestration in wetlands, from science to practice: an overview of the biogeochemical process, measurement methods, and policy framework. Ecological Engineering, 114:115–128</w:t>
      </w:r>
    </w:p>
    <w:p w14:paraId="573D9561" w14:textId="77777777" w:rsidR="00327ABB" w:rsidRDefault="00327ABB" w:rsidP="00327ABB"/>
    <w:p w14:paraId="70988520" w14:textId="77777777" w:rsidR="00327ABB" w:rsidRPr="004924F8" w:rsidRDefault="00327ABB" w:rsidP="00327ABB">
      <w:pPr>
        <w:pStyle w:val="Heading2"/>
      </w:pPr>
      <w:r w:rsidRPr="004924F8">
        <w:t xml:space="preserve">References </w:t>
      </w:r>
      <w:r>
        <w:t>for Lakes</w:t>
      </w:r>
    </w:p>
    <w:p w14:paraId="26380321" w14:textId="77777777" w:rsidR="00327ABB" w:rsidRPr="003575D2" w:rsidRDefault="00327ABB" w:rsidP="00327ABB">
      <w:pPr>
        <w:autoSpaceDE w:val="0"/>
        <w:autoSpaceDN w:val="0"/>
        <w:rPr>
          <w:rFonts w:cs="Arial"/>
          <w:lang w:eastAsia="en-GB"/>
        </w:rPr>
      </w:pPr>
      <w:r w:rsidRPr="003575D2">
        <w:rPr>
          <w:rFonts w:cs="Arial"/>
          <w:lang w:eastAsia="en-GB"/>
        </w:rPr>
        <w:t>Ducharme-Riel, V., Vachon, D., del Giorgio, P. A., and Prairie, Y. T. (2015) The relative contribution of winter under-ice and summer hypolimnetic CO2 accumulation to the annual CO2 emissions from northern lakes, Ecosystems, 18, 547–559, doi:10.1007/s10021-015-9846-0</w:t>
      </w:r>
    </w:p>
    <w:p w14:paraId="4DDCCF0C" w14:textId="77777777" w:rsidR="00327ABB" w:rsidRPr="000C0AE6" w:rsidRDefault="00327ABB" w:rsidP="00327ABB">
      <w:pPr>
        <w:autoSpaceDE w:val="0"/>
        <w:autoSpaceDN w:val="0"/>
        <w:rPr>
          <w:rFonts w:cs="Arial"/>
          <w:lang w:eastAsia="en-GB"/>
        </w:rPr>
      </w:pPr>
      <w:r w:rsidRPr="000C0AE6">
        <w:rPr>
          <w:rFonts w:cs="Arial"/>
          <w:lang w:eastAsia="en-GB"/>
        </w:rPr>
        <w:t xml:space="preserve">Franz, D., </w:t>
      </w:r>
      <w:proofErr w:type="spellStart"/>
      <w:r w:rsidRPr="000C0AE6">
        <w:rPr>
          <w:rFonts w:cs="Arial"/>
          <w:lang w:eastAsia="en-GB"/>
        </w:rPr>
        <w:t>Koebsch</w:t>
      </w:r>
      <w:proofErr w:type="spellEnd"/>
      <w:r w:rsidRPr="000C0AE6">
        <w:rPr>
          <w:rFonts w:cs="Arial"/>
          <w:lang w:eastAsia="en-GB"/>
        </w:rPr>
        <w:t xml:space="preserve">, F.,  </w:t>
      </w:r>
      <w:proofErr w:type="spellStart"/>
      <w:r w:rsidRPr="000C0AE6">
        <w:rPr>
          <w:rFonts w:cs="Arial"/>
          <w:lang w:eastAsia="en-GB"/>
        </w:rPr>
        <w:t>Larmanou</w:t>
      </w:r>
      <w:proofErr w:type="spellEnd"/>
      <w:r w:rsidRPr="000C0AE6">
        <w:rPr>
          <w:rFonts w:cs="Arial"/>
          <w:lang w:eastAsia="en-GB"/>
        </w:rPr>
        <w:t xml:space="preserve">, E., Augustin, J., and Sachs, T. (2016) High net CO2 and CH4 release at a eutrophic shallow lake on a formerly drained fen, </w:t>
      </w:r>
      <w:proofErr w:type="spellStart"/>
      <w:r w:rsidRPr="000C0AE6">
        <w:rPr>
          <w:rFonts w:cs="Arial"/>
          <w:lang w:eastAsia="en-GB"/>
        </w:rPr>
        <w:t>Biogeosciences</w:t>
      </w:r>
      <w:proofErr w:type="spellEnd"/>
      <w:r w:rsidRPr="000C0AE6">
        <w:rPr>
          <w:rFonts w:cs="Arial"/>
          <w:lang w:eastAsia="en-GB"/>
        </w:rPr>
        <w:t>, 13, 3051–3070, 2016</w:t>
      </w:r>
    </w:p>
    <w:p w14:paraId="2AFFD2D5" w14:textId="77777777" w:rsidR="00327ABB" w:rsidRPr="00F40E11" w:rsidRDefault="00327ABB" w:rsidP="00327ABB">
      <w:pPr>
        <w:autoSpaceDE w:val="0"/>
        <w:autoSpaceDN w:val="0"/>
        <w:rPr>
          <w:rFonts w:cs="Arial"/>
          <w:lang w:val="da-DK" w:eastAsia="en-GB"/>
        </w:rPr>
      </w:pPr>
      <w:proofErr w:type="spellStart"/>
      <w:r w:rsidRPr="00E649EC">
        <w:rPr>
          <w:rFonts w:cs="Arial"/>
          <w:lang w:eastAsia="en-GB"/>
        </w:rPr>
        <w:t>Frolking</w:t>
      </w:r>
      <w:proofErr w:type="spellEnd"/>
      <w:r w:rsidRPr="00E649EC">
        <w:rPr>
          <w:rFonts w:cs="Arial"/>
          <w:lang w:eastAsia="en-GB"/>
        </w:rPr>
        <w:t xml:space="preserve">, S., Talbot, J., Jones, M. C., Treat, C. C., </w:t>
      </w:r>
      <w:proofErr w:type="spellStart"/>
      <w:r w:rsidRPr="00E649EC">
        <w:rPr>
          <w:rFonts w:cs="Arial"/>
          <w:lang w:eastAsia="en-GB"/>
        </w:rPr>
        <w:t>Kauffman,J</w:t>
      </w:r>
      <w:proofErr w:type="spellEnd"/>
      <w:r w:rsidRPr="00E649EC">
        <w:rPr>
          <w:rFonts w:cs="Arial"/>
          <w:lang w:eastAsia="en-GB"/>
        </w:rPr>
        <w:t xml:space="preserve">. B., </w:t>
      </w:r>
      <w:proofErr w:type="spellStart"/>
      <w:r w:rsidRPr="00E649EC">
        <w:rPr>
          <w:rFonts w:cs="Arial"/>
          <w:lang w:eastAsia="en-GB"/>
        </w:rPr>
        <w:t>Tuittila</w:t>
      </w:r>
      <w:proofErr w:type="spellEnd"/>
      <w:r w:rsidRPr="00E649EC">
        <w:rPr>
          <w:rFonts w:cs="Arial"/>
          <w:lang w:eastAsia="en-GB"/>
        </w:rPr>
        <w:t xml:space="preserve">, E.-S., and </w:t>
      </w:r>
      <w:proofErr w:type="spellStart"/>
      <w:r w:rsidRPr="00E649EC">
        <w:rPr>
          <w:rFonts w:cs="Arial"/>
          <w:lang w:eastAsia="en-GB"/>
        </w:rPr>
        <w:t>Roulet</w:t>
      </w:r>
      <w:proofErr w:type="spellEnd"/>
      <w:r w:rsidRPr="00E649EC">
        <w:rPr>
          <w:rFonts w:cs="Arial"/>
          <w:lang w:eastAsia="en-GB"/>
        </w:rPr>
        <w:t xml:space="preserve">, N. T.: (2011) Peatlands in the earth’s 21st century climate system, Environ. </w:t>
      </w:r>
      <w:r w:rsidRPr="00F40E11">
        <w:rPr>
          <w:rFonts w:cs="Arial"/>
          <w:lang w:val="da-DK" w:eastAsia="en-GB"/>
        </w:rPr>
        <w:t>Rev., 19, 371–396, doi:10.1139/a11-014</w:t>
      </w:r>
    </w:p>
    <w:p w14:paraId="3347F631" w14:textId="77777777" w:rsidR="00327ABB" w:rsidRPr="003575D2" w:rsidRDefault="00327ABB" w:rsidP="00327ABB">
      <w:pPr>
        <w:shd w:val="clear" w:color="auto" w:fill="FFFFFF"/>
        <w:rPr>
          <w:rFonts w:cs="Arial"/>
          <w:lang w:eastAsia="en-GB"/>
        </w:rPr>
      </w:pPr>
      <w:r w:rsidRPr="00F40E11">
        <w:rPr>
          <w:rFonts w:cs="Arial"/>
          <w:lang w:val="da-DK" w:eastAsia="en-GB"/>
        </w:rPr>
        <w:t xml:space="preserve">Han, G., Yang, L., Yu, J. et al. </w:t>
      </w:r>
      <w:r w:rsidRPr="00ED56C3">
        <w:rPr>
          <w:rFonts w:cs="Arial"/>
          <w:lang w:eastAsia="en-GB"/>
        </w:rPr>
        <w:t xml:space="preserve">Estuaries and Coasts (2013) 36: 401. </w:t>
      </w:r>
      <w:hyperlink r:id="rId23" w:history="1">
        <w:r w:rsidRPr="003575D2">
          <w:rPr>
            <w:lang w:eastAsia="en-GB"/>
          </w:rPr>
          <w:t>https://doi.org/10.1007/s12237-012-9572-1</w:t>
        </w:r>
      </w:hyperlink>
    </w:p>
    <w:p w14:paraId="1B084DA9" w14:textId="511C24D5" w:rsidR="00327ABB" w:rsidRDefault="00327ABB">
      <w:pPr>
        <w:spacing w:after="0" w:line="240" w:lineRule="auto"/>
      </w:pPr>
      <w:r>
        <w:br w:type="page"/>
      </w:r>
    </w:p>
    <w:p w14:paraId="289815AD" w14:textId="7BB59C11" w:rsidR="004234EA" w:rsidRPr="00DC6E67" w:rsidRDefault="00327ABB" w:rsidP="004234EA">
      <w:pPr>
        <w:pStyle w:val="Heading1"/>
      </w:pPr>
      <w:bookmarkStart w:id="44" w:name="_Toc17883159"/>
      <w:r>
        <w:lastRenderedPageBreak/>
        <w:t xml:space="preserve">ANNEX: </w:t>
      </w:r>
      <w:r w:rsidR="004234EA" w:rsidRPr="00DC6E67">
        <w:t>Other Methods as Supplement to GEST</w:t>
      </w:r>
      <w:bookmarkEnd w:id="44"/>
    </w:p>
    <w:p w14:paraId="6D845A0C" w14:textId="77777777" w:rsidR="00500549" w:rsidRPr="00DC6E67" w:rsidRDefault="00500549" w:rsidP="00500549">
      <w:pPr>
        <w:pStyle w:val="Heading2"/>
      </w:pPr>
      <w:bookmarkStart w:id="45" w:name="_Toc530432"/>
      <w:r w:rsidRPr="00DC6E67">
        <w:t>Introduction</w:t>
      </w:r>
      <w:bookmarkEnd w:id="45"/>
    </w:p>
    <w:p w14:paraId="097F7426" w14:textId="77777777" w:rsidR="00500549" w:rsidRPr="00DC6E67" w:rsidRDefault="00500549" w:rsidP="00500549">
      <w:r w:rsidRPr="00DC6E67">
        <w:t>This chapter gives examples on alternative methods to quantify carbon sequestration in peat soils and the GHG balance.</w:t>
      </w:r>
    </w:p>
    <w:p w14:paraId="79979DF5" w14:textId="77777777" w:rsidR="00500549" w:rsidRPr="00DC6E67" w:rsidRDefault="00500549" w:rsidP="00500549">
      <w:r w:rsidRPr="00DC6E67">
        <w:t>The two examples mentioned below are not unique but are examples of methods that either will be used in the CANAPE project or has been considered used. These examples must therefore not be seen as a complete list of alternative methods.</w:t>
      </w:r>
    </w:p>
    <w:p w14:paraId="4893BD22" w14:textId="77777777" w:rsidR="004234EA" w:rsidRPr="00DC6E67" w:rsidRDefault="004234EA" w:rsidP="004234EA"/>
    <w:p w14:paraId="66CBA860" w14:textId="77777777" w:rsidR="00500549" w:rsidRPr="00C04120" w:rsidRDefault="00500549" w:rsidP="00500549">
      <w:pPr>
        <w:pStyle w:val="Heading2"/>
      </w:pPr>
      <w:bookmarkStart w:id="46" w:name="_Toc530433"/>
      <w:r w:rsidRPr="00C04120">
        <w:t>Semi-field mesocosm experiment</w:t>
      </w:r>
      <w:bookmarkEnd w:id="46"/>
    </w:p>
    <w:p w14:paraId="2E0761B6" w14:textId="02FABB50" w:rsidR="00500549" w:rsidRPr="00C04120" w:rsidRDefault="00500549" w:rsidP="00500549">
      <w:r w:rsidRPr="00C04120">
        <w:t>The GHG balance in soil as a response of variations in soil water level can be quantified by incubating intact soil cores in a controlled semi-field mesocosm experiment. Intact soil cores are collected by pushing PVC cylinders (diameter, 30 cm; height, 60 cm) into the soil from the location of interest and afterwards installed in a semi-field facility (se</w:t>
      </w:r>
      <w:r w:rsidR="00413C11">
        <w:t>e</w:t>
      </w:r>
      <w:r w:rsidRPr="00C04120">
        <w:t xml:space="preserve"> figure 1 and 2 below). </w:t>
      </w:r>
    </w:p>
    <w:p w14:paraId="6C3C601A" w14:textId="77777777" w:rsidR="00500549" w:rsidRPr="00C04120" w:rsidRDefault="00500549" w:rsidP="00500549">
      <w:r w:rsidRPr="00C04120">
        <w:t xml:space="preserve">A more precise description of the experimental setup can be found in Karki </w:t>
      </w:r>
      <w:r w:rsidRPr="00C04120">
        <w:rPr>
          <w:i/>
        </w:rPr>
        <w:t>et al.</w:t>
      </w:r>
      <w:r w:rsidRPr="00C04120">
        <w:t>, 2015.</w:t>
      </w:r>
    </w:p>
    <w:p w14:paraId="633FAF3E" w14:textId="77777777" w:rsidR="00500549" w:rsidRPr="00C04120" w:rsidRDefault="00500549" w:rsidP="00500549">
      <w:r w:rsidRPr="00C04120">
        <w:t xml:space="preserve">Gas flux measurements are carried on a fortnightly interval for a whole year. </w:t>
      </w:r>
      <w:r w:rsidR="00E645E0" w:rsidRPr="004F6D2D">
        <w:t>I.e</w:t>
      </w:r>
      <w:r w:rsidRPr="00C04120">
        <w:t xml:space="preserve">. approximately 25 measurements.  </w:t>
      </w:r>
    </w:p>
    <w:p w14:paraId="1D32C9A6" w14:textId="77777777" w:rsidR="00500549" w:rsidRPr="00C04120" w:rsidRDefault="00500549" w:rsidP="00500549">
      <w:r w:rsidRPr="00C04120">
        <w:t xml:space="preserve">The experimental setup takes into account the spatial variation in net emission of GHG within the fields. Furthermore, it is possible with this experiment to obtain a quantitative value for carbon sequestration potential and compare the potential from other soil types. </w:t>
      </w:r>
    </w:p>
    <w:p w14:paraId="406E9CE7" w14:textId="43F1AFCC" w:rsidR="00500549" w:rsidRPr="00C04120" w:rsidRDefault="008C2481" w:rsidP="00500549">
      <w:r w:rsidRPr="00C04120">
        <w:rPr>
          <w:noProof/>
          <w:lang w:eastAsia="en-GB"/>
        </w:rPr>
        <w:lastRenderedPageBreak/>
        <w:drawing>
          <wp:inline distT="0" distB="0" distL="0" distR="0" wp14:anchorId="62668E31" wp14:editId="26F945A6">
            <wp:extent cx="4816475" cy="3100705"/>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16475" cy="3100705"/>
                    </a:xfrm>
                    <a:prstGeom prst="rect">
                      <a:avLst/>
                    </a:prstGeom>
                    <a:noFill/>
                  </pic:spPr>
                </pic:pic>
              </a:graphicData>
            </a:graphic>
          </wp:inline>
        </w:drawing>
      </w:r>
    </w:p>
    <w:p w14:paraId="6E861B36" w14:textId="77777777" w:rsidR="00500549" w:rsidRPr="00C04120" w:rsidRDefault="00500549" w:rsidP="00500549">
      <w:r w:rsidRPr="00C04120">
        <w:t>Figure 1: Schematic diagram of mesocosm setup. From Karki et al., 2015</w:t>
      </w:r>
    </w:p>
    <w:p w14:paraId="29CEE9E5" w14:textId="77777777" w:rsidR="00500549" w:rsidRPr="00C04120" w:rsidRDefault="00500549" w:rsidP="00500549"/>
    <w:p w14:paraId="01EFB2AA" w14:textId="77777777" w:rsidR="00500549" w:rsidRPr="00C04120" w:rsidRDefault="00500549" w:rsidP="00500549"/>
    <w:p w14:paraId="63A5C746" w14:textId="77777777" w:rsidR="00500549" w:rsidRPr="00C04120" w:rsidRDefault="00500549" w:rsidP="00500549"/>
    <w:p w14:paraId="69DAA604" w14:textId="77777777" w:rsidR="00500549" w:rsidRPr="00C04120" w:rsidRDefault="00500549" w:rsidP="00500549"/>
    <w:p w14:paraId="041FD347" w14:textId="77777777" w:rsidR="00500549" w:rsidRPr="00C04120" w:rsidRDefault="00500549" w:rsidP="00500549"/>
    <w:p w14:paraId="53F90CE1" w14:textId="0533FCF9" w:rsidR="00500549" w:rsidRPr="00C04120" w:rsidRDefault="008C2481" w:rsidP="00500549">
      <w:r w:rsidRPr="00C04120">
        <w:rPr>
          <w:noProof/>
          <w:lang w:eastAsia="en-GB"/>
        </w:rPr>
        <w:lastRenderedPageBreak/>
        <w:drawing>
          <wp:inline distT="0" distB="0" distL="0" distR="0" wp14:anchorId="5F80C931" wp14:editId="04C7EF4D">
            <wp:extent cx="5518150" cy="3068320"/>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18150" cy="3068320"/>
                    </a:xfrm>
                    <a:prstGeom prst="rect">
                      <a:avLst/>
                    </a:prstGeom>
                    <a:noFill/>
                  </pic:spPr>
                </pic:pic>
              </a:graphicData>
            </a:graphic>
          </wp:inline>
        </w:drawing>
      </w:r>
    </w:p>
    <w:p w14:paraId="146FF586" w14:textId="39DD954F" w:rsidR="00500549" w:rsidRPr="00C04120" w:rsidRDefault="00500549" w:rsidP="00500549">
      <w:r w:rsidRPr="00C04120">
        <w:t xml:space="preserve">Figure 2: Experimental setup with drip irrigation system in each container around the collar. Photo to the </w:t>
      </w:r>
      <w:r w:rsidR="00BA736C">
        <w:t>right</w:t>
      </w:r>
      <w:r w:rsidR="00BA736C" w:rsidRPr="00C04120">
        <w:t xml:space="preserve"> </w:t>
      </w:r>
      <w:proofErr w:type="gramStart"/>
      <w:r w:rsidRPr="00C04120">
        <w:t>shows</w:t>
      </w:r>
      <w:proofErr w:type="gramEnd"/>
      <w:r w:rsidRPr="00C04120">
        <w:t xml:space="preserve"> insulation of whole setup during winter. From Karki et al., 2015.</w:t>
      </w:r>
    </w:p>
    <w:p w14:paraId="262ACABB" w14:textId="77777777" w:rsidR="00500549" w:rsidRPr="00C04120" w:rsidRDefault="00500549" w:rsidP="00500549">
      <w:pPr>
        <w:rPr>
          <w:sz w:val="16"/>
          <w:szCs w:val="16"/>
        </w:rPr>
      </w:pPr>
    </w:p>
    <w:p w14:paraId="52B0327D" w14:textId="04B59A4C" w:rsidR="00500549" w:rsidRPr="00C04120" w:rsidRDefault="00500549" w:rsidP="00500549">
      <w:r w:rsidRPr="00C04120">
        <w:t>In a coming Danish experimental setup t</w:t>
      </w:r>
      <w:r w:rsidRPr="003575D2">
        <w:t>he experiment focuses on the potential of Danish peatlands to mitigate GHG emissions by reverting from drained agricultural management to rewetted conditions with cultivation of water-tolerable perennial plants (paludiculture). The intra- and inter-site specific variation in the GHG mitigation potential of rewetting peatlands will be investigated for five different peatland in Denmark. The effect of dedicated biomass production after rewetting on the GHG mitigation potential will also be asse</w:t>
      </w:r>
      <w:r w:rsidRPr="000C0AE6">
        <w:t xml:space="preserve">ssed. It </w:t>
      </w:r>
      <w:r w:rsidRPr="005F494B">
        <w:t>is</w:t>
      </w:r>
      <w:r w:rsidR="005F494B">
        <w:t xml:space="preserve"> hypothesised</w:t>
      </w:r>
      <w:r w:rsidRPr="005F494B">
        <w:t xml:space="preserve"> that</w:t>
      </w:r>
      <w:r w:rsidRPr="000C0AE6">
        <w:t xml:space="preserve"> current peatland properties such as pH, humification and content of nutrients in the peat soil significantly influences the GHG (CO</w:t>
      </w:r>
      <w:r w:rsidRPr="00F40E11">
        <w:rPr>
          <w:vertAlign w:val="subscript"/>
        </w:rPr>
        <w:t>2</w:t>
      </w:r>
      <w:r w:rsidRPr="000C0AE6">
        <w:t>, CH</w:t>
      </w:r>
      <w:r w:rsidRPr="00F40E11">
        <w:rPr>
          <w:vertAlign w:val="subscript"/>
        </w:rPr>
        <w:t>4</w:t>
      </w:r>
      <w:r w:rsidRPr="000C0AE6">
        <w:t xml:space="preserve"> and N</w:t>
      </w:r>
      <w:r w:rsidRPr="00F40E11">
        <w:rPr>
          <w:vertAlign w:val="subscript"/>
        </w:rPr>
        <w:t>2</w:t>
      </w:r>
      <w:r w:rsidRPr="000C0AE6">
        <w:t xml:space="preserve">O) emissions under drained and rewetted conditions. </w:t>
      </w:r>
    </w:p>
    <w:p w14:paraId="4C8DB4FC" w14:textId="77777777" w:rsidR="00500549" w:rsidRPr="000C0AE6" w:rsidRDefault="00500549" w:rsidP="00500549">
      <w:r w:rsidRPr="003575D2">
        <w:t xml:space="preserve">A total of 75 soil mesocosms will be obtained from five different Danish agricultural peatlands. The mesocosms will be set up in the semi-field facility at AU </w:t>
      </w:r>
      <w:proofErr w:type="spellStart"/>
      <w:r w:rsidRPr="003575D2">
        <w:t>Foulum</w:t>
      </w:r>
      <w:proofErr w:type="spellEnd"/>
      <w:r w:rsidRPr="003575D2">
        <w:t xml:space="preserve"> under drained (GWT – 40 cm) and rewetted (GWT -5 cm) conditions. Investigations for first three of the five peatland site</w:t>
      </w:r>
      <w:r w:rsidRPr="000C0AE6">
        <w:t xml:space="preserve">s listed below are financed primarily by the CANAPE project and the reminder two sites by the </w:t>
      </w:r>
      <w:proofErr w:type="spellStart"/>
      <w:r w:rsidRPr="000C0AE6">
        <w:t>PeatWise</w:t>
      </w:r>
      <w:proofErr w:type="spellEnd"/>
      <w:r w:rsidRPr="000C0AE6">
        <w:t xml:space="preserve"> project. </w:t>
      </w:r>
    </w:p>
    <w:p w14:paraId="7364FDA3" w14:textId="77777777" w:rsidR="00500549" w:rsidRPr="00E649EC" w:rsidRDefault="00500549" w:rsidP="00500549">
      <w:r w:rsidRPr="00E649EC">
        <w:t xml:space="preserve">The mesocosms from each site will have three different treatments, each with five replicates: </w:t>
      </w:r>
    </w:p>
    <w:p w14:paraId="04634B1B" w14:textId="77777777" w:rsidR="00500549" w:rsidRPr="00ED56C3" w:rsidRDefault="00500549" w:rsidP="00500549">
      <w:r w:rsidRPr="00ED56C3">
        <w:t>1.</w:t>
      </w:r>
      <w:r w:rsidRPr="00ED56C3">
        <w:tab/>
      </w:r>
      <w:r w:rsidR="00E645E0" w:rsidRPr="00ED56C3">
        <w:t>Bare</w:t>
      </w:r>
      <w:r w:rsidRPr="00ED56C3">
        <w:t xml:space="preserve"> soil, -40 cm water table depth (baseline scenario)</w:t>
      </w:r>
    </w:p>
    <w:p w14:paraId="70450C12" w14:textId="77777777" w:rsidR="00500549" w:rsidRPr="007D1333" w:rsidRDefault="00500549" w:rsidP="00500549">
      <w:r w:rsidRPr="007D1333">
        <w:t>2.</w:t>
      </w:r>
      <w:r w:rsidRPr="007D1333">
        <w:tab/>
      </w:r>
      <w:r w:rsidR="00E645E0" w:rsidRPr="007D1333">
        <w:t>Bare</w:t>
      </w:r>
      <w:r w:rsidRPr="007D1333">
        <w:t xml:space="preserve"> soil, -5 cm water table depth (to evaluate soil respiration rates for a rewetted scenario)</w:t>
      </w:r>
    </w:p>
    <w:p w14:paraId="23ECF066" w14:textId="77777777" w:rsidR="00500549" w:rsidRPr="00264A24" w:rsidRDefault="00500549" w:rsidP="00500549">
      <w:r w:rsidRPr="00264A24">
        <w:t>3.</w:t>
      </w:r>
      <w:r w:rsidRPr="00264A24">
        <w:tab/>
      </w:r>
      <w:r w:rsidR="00E645E0" w:rsidRPr="00264A24">
        <w:t>Cultivated</w:t>
      </w:r>
      <w:r w:rsidRPr="00264A24">
        <w:t xml:space="preserve"> with Reed canary grass (RCG), -5 cm water table depth, two cuts in June and September including fertilisation with 100 kg N ha-1 for each cut (paludiculture scenario).</w:t>
      </w:r>
    </w:p>
    <w:p w14:paraId="53CF3539" w14:textId="77777777" w:rsidR="00500549" w:rsidRPr="00264A24" w:rsidRDefault="00500549" w:rsidP="00500549">
      <w:r w:rsidRPr="00264A24">
        <w:lastRenderedPageBreak/>
        <w:t>For all three treatments, the grass sod is removed at arrival i.e. top 3-5 cm living biomass.</w:t>
      </w:r>
    </w:p>
    <w:p w14:paraId="4F39A013" w14:textId="77777777" w:rsidR="00500549" w:rsidRPr="007271F4" w:rsidRDefault="00500549" w:rsidP="00500549">
      <w:pPr>
        <w:pStyle w:val="ListBullet"/>
      </w:pPr>
      <w:r w:rsidRPr="007271F4">
        <w:t>GHG emissions (CO</w:t>
      </w:r>
      <w:r w:rsidRPr="00F40E11">
        <w:rPr>
          <w:vertAlign w:val="subscript"/>
        </w:rPr>
        <w:t>2</w:t>
      </w:r>
      <w:r w:rsidRPr="007271F4">
        <w:t>, CH</w:t>
      </w:r>
      <w:r w:rsidRPr="00F40E11">
        <w:rPr>
          <w:vertAlign w:val="subscript"/>
        </w:rPr>
        <w:t>4</w:t>
      </w:r>
      <w:r w:rsidRPr="007271F4">
        <w:t>, and N</w:t>
      </w:r>
      <w:r w:rsidRPr="00F40E11">
        <w:rPr>
          <w:vertAlign w:val="subscript"/>
        </w:rPr>
        <w:t>2</w:t>
      </w:r>
      <w:r w:rsidRPr="007271F4">
        <w:t xml:space="preserve">O) will be quantified with about </w:t>
      </w:r>
      <w:r w:rsidR="00E645E0" w:rsidRPr="007271F4">
        <w:t>two-week</w:t>
      </w:r>
      <w:r w:rsidRPr="007271F4">
        <w:t xml:space="preserve"> intervals over the course of a full year using opaque chambers.</w:t>
      </w:r>
    </w:p>
    <w:p w14:paraId="70BEE6F8" w14:textId="77777777" w:rsidR="00500549" w:rsidRPr="00AB4E27" w:rsidRDefault="00500549" w:rsidP="00500549">
      <w:pPr>
        <w:pStyle w:val="ListBullet"/>
      </w:pPr>
      <w:r w:rsidRPr="00AB4E27">
        <w:t xml:space="preserve">Daily climate variables will be derived from the local weather station at AU </w:t>
      </w:r>
      <w:proofErr w:type="spellStart"/>
      <w:r w:rsidRPr="00AB4E27">
        <w:t>Foulum</w:t>
      </w:r>
      <w:proofErr w:type="spellEnd"/>
      <w:r w:rsidRPr="00AB4E27">
        <w:t>, and soil temperature at specified depths will be measured either continuously with loggers or at the time of GHG sampling.</w:t>
      </w:r>
    </w:p>
    <w:p w14:paraId="66AFB1C6" w14:textId="77777777" w:rsidR="00500549" w:rsidRPr="0006277D" w:rsidRDefault="00500549" w:rsidP="00500549">
      <w:pPr>
        <w:pStyle w:val="ListBullet"/>
      </w:pPr>
      <w:r w:rsidRPr="0006277D">
        <w:t>Assessment of chemical and physical soil properties including pH, bulk density, total carbon (C) and nitrogen (N), total organic carbon (TOC) as well as the peat decomposition according to Van Post for each site at the time of mesocosm collection.</w:t>
      </w:r>
    </w:p>
    <w:p w14:paraId="7D43F887" w14:textId="77777777" w:rsidR="00500549" w:rsidRPr="00BF5C15" w:rsidRDefault="00500549" w:rsidP="00500549">
      <w:pPr>
        <w:pStyle w:val="ListBullet"/>
      </w:pPr>
      <w:r w:rsidRPr="005835A8">
        <w:t>Above</w:t>
      </w:r>
      <w:r w:rsidRPr="00BF5C15">
        <w:t xml:space="preserve"> ground biomass yield of the vegetated mesocosms will be determined after each cut.</w:t>
      </w:r>
    </w:p>
    <w:p w14:paraId="33A2600F" w14:textId="77777777" w:rsidR="00500549" w:rsidRPr="00616D95" w:rsidRDefault="00500549" w:rsidP="00500549"/>
    <w:p w14:paraId="774BF397" w14:textId="77777777" w:rsidR="00500549" w:rsidRPr="00616D95" w:rsidRDefault="00500549" w:rsidP="00500549">
      <w:pPr>
        <w:pStyle w:val="Heading3"/>
      </w:pPr>
      <w:bookmarkStart w:id="47" w:name="_Toc530434"/>
      <w:r w:rsidRPr="00616D95">
        <w:t>Principles for assessment of net ecosystem exchange (NEE) of CO</w:t>
      </w:r>
      <w:r w:rsidRPr="00F40E11">
        <w:rPr>
          <w:vertAlign w:val="subscript"/>
        </w:rPr>
        <w:t>2</w:t>
      </w:r>
      <w:r w:rsidRPr="00616D95">
        <w:t>:</w:t>
      </w:r>
      <w:bookmarkEnd w:id="47"/>
    </w:p>
    <w:p w14:paraId="37CCE762" w14:textId="77777777" w:rsidR="00500549" w:rsidRPr="00616D95" w:rsidRDefault="00500549" w:rsidP="00500549"/>
    <w:p w14:paraId="4AD57A6F" w14:textId="77777777" w:rsidR="00500549" w:rsidRPr="00F40E11" w:rsidRDefault="00500549" w:rsidP="00500549">
      <w:pPr>
        <w:rPr>
          <w:i/>
          <w:lang w:val="nl-NL"/>
        </w:rPr>
      </w:pPr>
      <w:r w:rsidRPr="00F40E11">
        <w:rPr>
          <w:i/>
          <w:lang w:val="nl-NL"/>
        </w:rPr>
        <w:t>NEE = ER – GPP</w:t>
      </w:r>
    </w:p>
    <w:p w14:paraId="7AC6DA60" w14:textId="77777777" w:rsidR="00500549" w:rsidRPr="00F40E11" w:rsidRDefault="00500549" w:rsidP="00500549">
      <w:pPr>
        <w:rPr>
          <w:i/>
          <w:lang w:val="nl-NL"/>
        </w:rPr>
      </w:pPr>
      <w:r w:rsidRPr="00F40E11">
        <w:rPr>
          <w:i/>
          <w:lang w:val="nl-NL"/>
        </w:rPr>
        <w:t>NEE = (SR + PR) – (NPP + PR)</w:t>
      </w:r>
    </w:p>
    <w:p w14:paraId="39B47DDA" w14:textId="77777777" w:rsidR="00500549" w:rsidRPr="00A87711" w:rsidRDefault="00500549" w:rsidP="00500549">
      <w:pPr>
        <w:rPr>
          <w:lang w:val="nl-NL"/>
        </w:rPr>
      </w:pPr>
      <w:r w:rsidRPr="00A87711">
        <w:rPr>
          <w:i/>
          <w:lang w:val="nl-NL"/>
        </w:rPr>
        <w:t>NEE = SR – NPP</w:t>
      </w:r>
    </w:p>
    <w:p w14:paraId="5C4CDA1A" w14:textId="77777777" w:rsidR="00500549" w:rsidRPr="000C0AE6" w:rsidRDefault="00500549" w:rsidP="00500549">
      <w:r w:rsidRPr="000C0AE6">
        <w:t xml:space="preserve">Where </w:t>
      </w:r>
    </w:p>
    <w:p w14:paraId="0B580358" w14:textId="77777777" w:rsidR="00500549" w:rsidRPr="00E649EC" w:rsidRDefault="00500549" w:rsidP="00500549">
      <w:pPr>
        <w:rPr>
          <w:i/>
        </w:rPr>
      </w:pPr>
      <w:r w:rsidRPr="00E649EC">
        <w:rPr>
          <w:i/>
        </w:rPr>
        <w:t>ER = ecosystem respiration</w:t>
      </w:r>
    </w:p>
    <w:p w14:paraId="4A851006" w14:textId="77777777" w:rsidR="00500549" w:rsidRPr="00E649EC" w:rsidRDefault="00500549" w:rsidP="00500549">
      <w:pPr>
        <w:rPr>
          <w:i/>
        </w:rPr>
      </w:pPr>
      <w:r w:rsidRPr="00E649EC">
        <w:rPr>
          <w:i/>
        </w:rPr>
        <w:t>SR = soil respiration (CO</w:t>
      </w:r>
      <w:r w:rsidRPr="00F40E11">
        <w:rPr>
          <w:i/>
          <w:vertAlign w:val="subscript"/>
        </w:rPr>
        <w:t>2</w:t>
      </w:r>
      <w:r w:rsidRPr="00E649EC">
        <w:rPr>
          <w:i/>
        </w:rPr>
        <w:t xml:space="preserve"> flux assessed from bare soil mesocosm)</w:t>
      </w:r>
    </w:p>
    <w:p w14:paraId="6DC493D6" w14:textId="77777777" w:rsidR="00500549" w:rsidRPr="00ED56C3" w:rsidRDefault="00500549" w:rsidP="00500549">
      <w:pPr>
        <w:rPr>
          <w:i/>
        </w:rPr>
      </w:pPr>
      <w:r w:rsidRPr="00ED56C3">
        <w:rPr>
          <w:i/>
        </w:rPr>
        <w:t>PR = plant respiration</w:t>
      </w:r>
    </w:p>
    <w:p w14:paraId="29687AE5" w14:textId="77777777" w:rsidR="00500549" w:rsidRPr="00264A24" w:rsidRDefault="00500549" w:rsidP="00500549">
      <w:r w:rsidRPr="007D1333">
        <w:rPr>
          <w:i/>
        </w:rPr>
        <w:t>NPP = net primary production (C in biomass harvest + estimates of C in below ground biomass)</w:t>
      </w:r>
    </w:p>
    <w:p w14:paraId="283F6A4D" w14:textId="77777777" w:rsidR="00500549" w:rsidRPr="007271F4" w:rsidRDefault="00500549" w:rsidP="00500549">
      <w:r w:rsidRPr="007271F4">
        <w:t>Methane (CH</w:t>
      </w:r>
      <w:r w:rsidRPr="00F40E11">
        <w:rPr>
          <w:vertAlign w:val="subscript"/>
        </w:rPr>
        <w:t>4</w:t>
      </w:r>
      <w:r w:rsidRPr="007271F4">
        <w:t>) emission will be measured from both bare and vegetated soil in order to calculate the complete Net Ecosystem Carbon Balance (NECB).</w:t>
      </w:r>
    </w:p>
    <w:p w14:paraId="23DDCDE9" w14:textId="77777777" w:rsidR="00500549" w:rsidRPr="0006277D" w:rsidRDefault="00500549" w:rsidP="00500549">
      <w:r w:rsidRPr="00AB4E27">
        <w:t>Nitrous oxide (N2O) will also be analysed in the gas sample</w:t>
      </w:r>
      <w:r w:rsidRPr="0006277D">
        <w:t>s to be able to estimate a complete annual GHG balance of the peat soil in the context of its global warming potential (GWP) before and after rewetting.</w:t>
      </w:r>
    </w:p>
    <w:p w14:paraId="0F31377E" w14:textId="77777777" w:rsidR="00500549" w:rsidRPr="005835A8" w:rsidRDefault="00500549" w:rsidP="00500549">
      <w:pPr>
        <w:pStyle w:val="Heading2"/>
      </w:pPr>
      <w:bookmarkStart w:id="48" w:name="_Toc530435"/>
      <w:r w:rsidRPr="005835A8">
        <w:t>Eddy Covariance method</w:t>
      </w:r>
      <w:bookmarkEnd w:id="48"/>
    </w:p>
    <w:p w14:paraId="6E2A9A10" w14:textId="77777777" w:rsidR="00500549" w:rsidRPr="002E61CD" w:rsidRDefault="00500549" w:rsidP="00500549">
      <w:r w:rsidRPr="00BF5C15">
        <w:t xml:space="preserve">Eddy Covariance is a very useful technique to measure and calculate gas fluxes </w:t>
      </w:r>
      <w:r w:rsidRPr="00616D95">
        <w:t>in the atmosphere. With this method it is possible to get a net picture of the CO</w:t>
      </w:r>
      <w:r w:rsidRPr="00616D95">
        <w:rPr>
          <w:vertAlign w:val="subscript"/>
        </w:rPr>
        <w:t>2</w:t>
      </w:r>
      <w:r w:rsidRPr="00616D95">
        <w:t xml:space="preserve"> exchange for an entire area every second, 24 hours </w:t>
      </w:r>
      <w:r w:rsidRPr="00A7126A">
        <w:t>a day for all years in the measuring period. Using an analysis of CO</w:t>
      </w:r>
      <w:r w:rsidRPr="00A7126A">
        <w:rPr>
          <w:vertAlign w:val="subscript"/>
        </w:rPr>
        <w:t>2</w:t>
      </w:r>
      <w:r w:rsidRPr="002E61CD">
        <w:t xml:space="preserve"> data together </w:t>
      </w:r>
      <w:r w:rsidRPr="002E61CD">
        <w:lastRenderedPageBreak/>
        <w:t xml:space="preserve">with auxiliary data such as light, humidity, day length, temperature, etc. it is possible to analyse for underlying gross fluxes. If there already exists a model for estimating the carbon budget of the area, an analysis of data from the Eddy Covariance technique will be able to verify or reject the model. </w:t>
      </w:r>
    </w:p>
    <w:p w14:paraId="736547FA" w14:textId="45BCF814" w:rsidR="00500549" w:rsidRPr="003575D2" w:rsidRDefault="008C2481" w:rsidP="00500549">
      <w:r w:rsidRPr="00DC6E67">
        <w:rPr>
          <w:noProof/>
          <w:color w:val="0000FF"/>
          <w:lang w:eastAsia="en-GB"/>
        </w:rPr>
        <w:drawing>
          <wp:inline distT="0" distB="0" distL="0" distR="0" wp14:anchorId="7B68DF09" wp14:editId="14F63E33">
            <wp:extent cx="4762500" cy="3171825"/>
            <wp:effectExtent l="0" t="0" r="0" b="0"/>
            <wp:docPr id="16" name="irc_mi" descr="Billedresultat for eddy covarianc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ledresultat for eddy covaria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14:paraId="0F873EE1" w14:textId="77777777" w:rsidR="00500549" w:rsidRPr="000C0AE6" w:rsidRDefault="00500549" w:rsidP="00500549">
      <w:r w:rsidRPr="003575D2">
        <w:t>Figure 3: The measurement eq</w:t>
      </w:r>
      <w:r w:rsidRPr="000C0AE6">
        <w:t>uipment is installed on a tower or pole to be able to cover as large an area as possible. Figure from LI-CORE Bioscience.</w:t>
      </w:r>
    </w:p>
    <w:p w14:paraId="5283F75B" w14:textId="77777777" w:rsidR="000701AF" w:rsidRPr="00C04120" w:rsidRDefault="00E83F62" w:rsidP="00C04120">
      <w:pPr>
        <w:pStyle w:val="Heading2"/>
        <w:rPr>
          <w:color w:val="FF0000"/>
        </w:rPr>
      </w:pPr>
      <w:r>
        <w:t>Other methods</w:t>
      </w:r>
    </w:p>
    <w:p w14:paraId="2BB5520D" w14:textId="77777777" w:rsidR="00B9136F" w:rsidRPr="00C04120" w:rsidRDefault="007D52CF" w:rsidP="00B9136F">
      <w:pPr>
        <w:autoSpaceDE w:val="0"/>
        <w:autoSpaceDN w:val="0"/>
        <w:adjustRightInd w:val="0"/>
        <w:spacing w:after="195" w:line="240" w:lineRule="auto"/>
        <w:rPr>
          <w:rFonts w:cs="Calibri"/>
          <w:b/>
          <w:lang w:eastAsia="de-DE"/>
        </w:rPr>
      </w:pPr>
      <w:r w:rsidRPr="00C04120">
        <w:rPr>
          <w:rFonts w:cs="Calibri"/>
          <w:b/>
          <w:lang w:eastAsia="de-DE"/>
        </w:rPr>
        <w:t>Direct methods</w:t>
      </w:r>
      <w:r w:rsidR="00D835A0" w:rsidRPr="00C04120">
        <w:rPr>
          <w:rFonts w:cs="Calibri"/>
          <w:b/>
          <w:lang w:eastAsia="de-DE"/>
        </w:rPr>
        <w:t xml:space="preserve"> to m</w:t>
      </w:r>
      <w:r w:rsidR="00F71FAF" w:rsidRPr="00C04120">
        <w:rPr>
          <w:rFonts w:cs="Calibri"/>
          <w:b/>
          <w:lang w:eastAsia="de-DE"/>
        </w:rPr>
        <w:t>easu</w:t>
      </w:r>
      <w:r w:rsidR="00332D18" w:rsidRPr="00C04120">
        <w:rPr>
          <w:rFonts w:cs="Calibri"/>
          <w:b/>
          <w:lang w:eastAsia="de-DE"/>
        </w:rPr>
        <w:t>re</w:t>
      </w:r>
      <w:r w:rsidR="00F71FAF" w:rsidRPr="00C04120">
        <w:rPr>
          <w:rFonts w:cs="Calibri"/>
          <w:b/>
          <w:lang w:eastAsia="de-DE"/>
        </w:rPr>
        <w:t xml:space="preserve"> CO</w:t>
      </w:r>
      <w:r w:rsidR="00F71FAF" w:rsidRPr="00C04120">
        <w:rPr>
          <w:rFonts w:cs="Calibri"/>
          <w:b/>
          <w:vertAlign w:val="subscript"/>
          <w:lang w:eastAsia="de-DE"/>
        </w:rPr>
        <w:t>2</w:t>
      </w:r>
      <w:r w:rsidR="00F71FAF" w:rsidRPr="00C04120">
        <w:rPr>
          <w:rFonts w:cs="Calibri"/>
          <w:b/>
          <w:lang w:eastAsia="de-DE"/>
        </w:rPr>
        <w:t>-emissions on site</w:t>
      </w:r>
    </w:p>
    <w:p w14:paraId="66197717" w14:textId="77777777" w:rsidR="00D835A0" w:rsidRPr="00C04120" w:rsidRDefault="00B9136F" w:rsidP="00D835A0">
      <w:pPr>
        <w:numPr>
          <w:ilvl w:val="0"/>
          <w:numId w:val="14"/>
        </w:numPr>
        <w:autoSpaceDE w:val="0"/>
        <w:autoSpaceDN w:val="0"/>
        <w:adjustRightInd w:val="0"/>
        <w:spacing w:after="195" w:line="240" w:lineRule="auto"/>
        <w:rPr>
          <w:rFonts w:cs="Calibri"/>
          <w:lang w:eastAsia="de-DE"/>
        </w:rPr>
      </w:pPr>
      <w:r w:rsidRPr="00C04120">
        <w:rPr>
          <w:rFonts w:cs="Calibri"/>
          <w:lang w:eastAsia="de-DE"/>
        </w:rPr>
        <w:t>C</w:t>
      </w:r>
      <w:r w:rsidR="00332D18" w:rsidRPr="00C04120">
        <w:rPr>
          <w:rFonts w:cs="Calibri"/>
        </w:rPr>
        <w:t>hamber method</w:t>
      </w:r>
      <w:r w:rsidR="00F319B1">
        <w:rPr>
          <w:rFonts w:cs="Calibri"/>
        </w:rPr>
        <w:t>.</w:t>
      </w:r>
      <w:r w:rsidR="00356CBE" w:rsidRPr="00C04120">
        <w:rPr>
          <w:rStyle w:val="FootnoteReference"/>
          <w:rFonts w:cs="Calibri"/>
        </w:rPr>
        <w:footnoteReference w:id="29"/>
      </w:r>
      <w:r w:rsidR="00F319B1">
        <w:rPr>
          <w:rFonts w:cs="Calibri"/>
        </w:rPr>
        <w:t xml:space="preserve"> This is a</w:t>
      </w:r>
      <w:r w:rsidR="00332D18" w:rsidRPr="00C04120">
        <w:rPr>
          <w:rFonts w:cs="Calibri"/>
        </w:rPr>
        <w:t xml:space="preserve"> </w:t>
      </w:r>
      <w:r w:rsidR="00F319B1" w:rsidRPr="00A7126A">
        <w:rPr>
          <w:rFonts w:cs="Calibri"/>
        </w:rPr>
        <w:t>well-established</w:t>
      </w:r>
      <w:r w:rsidR="00332D18" w:rsidRPr="00C04120">
        <w:rPr>
          <w:rFonts w:cs="Calibri"/>
        </w:rPr>
        <w:t xml:space="preserve"> direct measurement of CO</w:t>
      </w:r>
      <w:r w:rsidR="00332D18" w:rsidRPr="00C04120">
        <w:rPr>
          <w:rFonts w:cs="Calibri"/>
          <w:vertAlign w:val="subscript"/>
        </w:rPr>
        <w:t>2</w:t>
      </w:r>
      <w:r w:rsidR="00332D18" w:rsidRPr="00C04120">
        <w:rPr>
          <w:rFonts w:cs="Calibri"/>
        </w:rPr>
        <w:t xml:space="preserve"> and CH</w:t>
      </w:r>
      <w:r w:rsidR="00332D18" w:rsidRPr="00C04120">
        <w:rPr>
          <w:rFonts w:cs="Calibri"/>
          <w:vertAlign w:val="subscript"/>
        </w:rPr>
        <w:t>4</w:t>
      </w:r>
      <w:r w:rsidR="00332D18" w:rsidRPr="00C04120">
        <w:rPr>
          <w:rFonts w:cs="Calibri"/>
        </w:rPr>
        <w:t xml:space="preserve"> by placing a</w:t>
      </w:r>
      <w:r w:rsidR="007D52CF" w:rsidRPr="00C04120">
        <w:rPr>
          <w:rFonts w:cs="Calibri"/>
        </w:rPr>
        <w:t>n airtight sealed</w:t>
      </w:r>
      <w:r w:rsidR="00332D18" w:rsidRPr="00C04120">
        <w:rPr>
          <w:rFonts w:cs="Calibri"/>
        </w:rPr>
        <w:t xml:space="preserve"> chamber on the soil surface and monitoring the exchange between the soil/vegetation and the atmosphere for some time. </w:t>
      </w:r>
      <w:r w:rsidR="005173EC" w:rsidRPr="00C04120">
        <w:rPr>
          <w:rFonts w:cs="Calibri"/>
        </w:rPr>
        <w:t xml:space="preserve">To measure emitted gases, the chamber has to be evacuated </w:t>
      </w:r>
      <w:r w:rsidR="00074671" w:rsidRPr="00C04120">
        <w:rPr>
          <w:rFonts w:cs="Calibri"/>
          <w:lang w:eastAsia="de-DE"/>
        </w:rPr>
        <w:t xml:space="preserve">discontinuously </w:t>
      </w:r>
      <w:r w:rsidR="005173EC" w:rsidRPr="00C04120">
        <w:rPr>
          <w:rFonts w:cs="Calibri"/>
        </w:rPr>
        <w:t xml:space="preserve">for sampling and subsequent and analyses in the lab. </w:t>
      </w:r>
      <w:r w:rsidR="00332D18" w:rsidRPr="00C04120">
        <w:rPr>
          <w:rFonts w:cs="Calibri"/>
        </w:rPr>
        <w:t xml:space="preserve">The chamber method </w:t>
      </w:r>
      <w:r w:rsidR="005173EC" w:rsidRPr="00C04120">
        <w:rPr>
          <w:rFonts w:cs="Calibri"/>
          <w:lang w:eastAsia="de-DE"/>
        </w:rPr>
        <w:t>enables measurements on s</w:t>
      </w:r>
      <w:r w:rsidR="00AE2DA2" w:rsidRPr="00C04120">
        <w:rPr>
          <w:rFonts w:cs="Calibri"/>
          <w:lang w:eastAsia="de-DE"/>
        </w:rPr>
        <w:t>mall, well defined surfaces</w:t>
      </w:r>
      <w:r w:rsidR="005173EC" w:rsidRPr="00C04120">
        <w:rPr>
          <w:rFonts w:cs="Calibri"/>
          <w:lang w:eastAsia="de-DE"/>
        </w:rPr>
        <w:t xml:space="preserve"> of a few </w:t>
      </w:r>
      <w:r w:rsidR="00AE2DA2" w:rsidRPr="00C04120">
        <w:rPr>
          <w:rFonts w:cs="Calibri"/>
          <w:lang w:eastAsia="de-DE"/>
        </w:rPr>
        <w:t>dm</w:t>
      </w:r>
      <w:r w:rsidR="00AE2DA2" w:rsidRPr="00C04120">
        <w:rPr>
          <w:rFonts w:cs="Calibri"/>
          <w:vertAlign w:val="superscript"/>
          <w:lang w:eastAsia="de-DE"/>
        </w:rPr>
        <w:t>2</w:t>
      </w:r>
      <w:r w:rsidR="00AE2DA2" w:rsidRPr="00C04120">
        <w:rPr>
          <w:rFonts w:cs="Calibri"/>
          <w:lang w:eastAsia="de-DE"/>
        </w:rPr>
        <w:t xml:space="preserve"> up to 1 m</w:t>
      </w:r>
      <w:r w:rsidR="00AE2DA2" w:rsidRPr="00C04120">
        <w:rPr>
          <w:rFonts w:cs="Calibri"/>
          <w:vertAlign w:val="superscript"/>
          <w:lang w:eastAsia="de-DE"/>
        </w:rPr>
        <w:t>2</w:t>
      </w:r>
      <w:r w:rsidR="00AE2DA2" w:rsidRPr="00C04120">
        <w:rPr>
          <w:rFonts w:cs="Calibri"/>
          <w:lang w:eastAsia="de-DE"/>
        </w:rPr>
        <w:t xml:space="preserve">. It </w:t>
      </w:r>
      <w:r w:rsidR="00332D18" w:rsidRPr="00C04120">
        <w:rPr>
          <w:rFonts w:cs="Calibri"/>
        </w:rPr>
        <w:t xml:space="preserve">is </w:t>
      </w:r>
      <w:r w:rsidR="004763DA" w:rsidRPr="00C04120">
        <w:rPr>
          <w:rFonts w:cs="Calibri"/>
        </w:rPr>
        <w:t>suitable</w:t>
      </w:r>
      <w:r w:rsidR="00332D18" w:rsidRPr="00C04120">
        <w:rPr>
          <w:rFonts w:cs="Calibri"/>
        </w:rPr>
        <w:t xml:space="preserve"> </w:t>
      </w:r>
      <w:r w:rsidR="004763DA" w:rsidRPr="00C04120">
        <w:rPr>
          <w:rFonts w:cs="Calibri"/>
        </w:rPr>
        <w:t>for</w:t>
      </w:r>
      <w:r w:rsidR="00332D18" w:rsidRPr="00C04120">
        <w:rPr>
          <w:rFonts w:cs="Calibri"/>
        </w:rPr>
        <w:t xml:space="preserve"> measurements </w:t>
      </w:r>
      <w:r w:rsidR="00AE2DA2" w:rsidRPr="00C04120">
        <w:rPr>
          <w:rFonts w:cs="Calibri"/>
        </w:rPr>
        <w:t>of</w:t>
      </w:r>
      <w:r w:rsidR="00332D18" w:rsidRPr="00C04120">
        <w:rPr>
          <w:rFonts w:cs="Calibri"/>
        </w:rPr>
        <w:t xml:space="preserve"> </w:t>
      </w:r>
      <w:r w:rsidR="004763DA" w:rsidRPr="00C04120">
        <w:rPr>
          <w:rFonts w:cs="Calibri"/>
        </w:rPr>
        <w:t xml:space="preserve">small </w:t>
      </w:r>
      <w:r w:rsidR="00332D18" w:rsidRPr="00C04120">
        <w:rPr>
          <w:rFonts w:cs="Calibri"/>
        </w:rPr>
        <w:t xml:space="preserve">fluxes are small </w:t>
      </w:r>
      <w:r w:rsidR="00D152D3" w:rsidRPr="00C04120">
        <w:rPr>
          <w:rFonts w:cs="Calibri"/>
        </w:rPr>
        <w:t xml:space="preserve">e.g. </w:t>
      </w:r>
      <w:r w:rsidR="00332D18" w:rsidRPr="00C04120">
        <w:rPr>
          <w:rFonts w:cs="Calibri"/>
        </w:rPr>
        <w:t>dry environments or winter conditions) and when direct environmental response</w:t>
      </w:r>
      <w:r w:rsidR="004763DA" w:rsidRPr="00C04120">
        <w:rPr>
          <w:rFonts w:cs="Calibri"/>
        </w:rPr>
        <w:t>s</w:t>
      </w:r>
      <w:r w:rsidR="00332D18" w:rsidRPr="00C04120">
        <w:rPr>
          <w:rFonts w:cs="Calibri"/>
        </w:rPr>
        <w:t xml:space="preserve"> are of interest</w:t>
      </w:r>
      <w:r w:rsidR="00D152D3" w:rsidRPr="00C04120">
        <w:rPr>
          <w:rFonts w:cs="Calibri"/>
        </w:rPr>
        <w:t xml:space="preserve">, </w:t>
      </w:r>
      <w:r w:rsidR="00332D18" w:rsidRPr="00C04120">
        <w:rPr>
          <w:rFonts w:cs="Calibri"/>
        </w:rPr>
        <w:t>e.g. treatment studies).</w:t>
      </w:r>
    </w:p>
    <w:p w14:paraId="79FA9A4C" w14:textId="28162693" w:rsidR="00D835A0" w:rsidRPr="00C04120" w:rsidRDefault="008C2481" w:rsidP="00D835A0">
      <w:pPr>
        <w:autoSpaceDE w:val="0"/>
        <w:autoSpaceDN w:val="0"/>
        <w:adjustRightInd w:val="0"/>
        <w:spacing w:after="195" w:line="240" w:lineRule="auto"/>
        <w:rPr>
          <w:rFonts w:cs="Calibri"/>
          <w:color w:val="000000"/>
          <w:lang w:eastAsia="de-DE"/>
        </w:rPr>
      </w:pPr>
      <w:r w:rsidRPr="00C04120">
        <w:rPr>
          <w:rFonts w:cs="Calibri"/>
          <w:noProof/>
          <w:color w:val="000000"/>
          <w:lang w:eastAsia="en-GB"/>
        </w:rPr>
        <w:lastRenderedPageBreak/>
        <w:drawing>
          <wp:inline distT="0" distB="0" distL="0" distR="0" wp14:anchorId="01415907" wp14:editId="7730D988">
            <wp:extent cx="2721610" cy="3629025"/>
            <wp:effectExtent l="0" t="0" r="0" b="0"/>
            <wp:docPr id="12" name="Picture 2" descr="THGmess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Gmessung#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21610" cy="3629025"/>
                    </a:xfrm>
                    <a:prstGeom prst="rect">
                      <a:avLst/>
                    </a:prstGeom>
                    <a:noFill/>
                    <a:ln>
                      <a:noFill/>
                    </a:ln>
                  </pic:spPr>
                </pic:pic>
              </a:graphicData>
            </a:graphic>
          </wp:inline>
        </w:drawing>
      </w:r>
    </w:p>
    <w:p w14:paraId="1DFE59DC" w14:textId="77777777" w:rsidR="00D835A0" w:rsidRPr="00C04120" w:rsidRDefault="00D835A0" w:rsidP="00D835A0">
      <w:pPr>
        <w:autoSpaceDE w:val="0"/>
        <w:autoSpaceDN w:val="0"/>
        <w:adjustRightInd w:val="0"/>
        <w:spacing w:after="195" w:line="240" w:lineRule="auto"/>
        <w:rPr>
          <w:rFonts w:cs="Calibri"/>
          <w:color w:val="000000"/>
          <w:lang w:eastAsia="de-DE"/>
        </w:rPr>
      </w:pPr>
    </w:p>
    <w:p w14:paraId="41CA1753" w14:textId="77777777" w:rsidR="004F6D2D" w:rsidRPr="00C04120" w:rsidRDefault="002A0683" w:rsidP="004F6D2D">
      <w:pPr>
        <w:numPr>
          <w:ilvl w:val="0"/>
          <w:numId w:val="14"/>
        </w:numPr>
        <w:autoSpaceDE w:val="0"/>
        <w:autoSpaceDN w:val="0"/>
        <w:adjustRightInd w:val="0"/>
        <w:spacing w:after="195" w:line="240" w:lineRule="auto"/>
        <w:rPr>
          <w:rFonts w:cs="Calibri"/>
        </w:rPr>
      </w:pPr>
      <w:r w:rsidRPr="00C04120">
        <w:rPr>
          <w:rFonts w:cs="Calibri"/>
        </w:rPr>
        <w:t>E</w:t>
      </w:r>
      <w:r w:rsidR="00CF4F1F" w:rsidRPr="00C04120">
        <w:rPr>
          <w:rFonts w:cs="Calibri"/>
        </w:rPr>
        <w:t xml:space="preserve">ddy </w:t>
      </w:r>
      <w:r w:rsidRPr="00C04120">
        <w:rPr>
          <w:rFonts w:cs="Calibri"/>
        </w:rPr>
        <w:t>C</w:t>
      </w:r>
      <w:r w:rsidR="00CF4F1F" w:rsidRPr="00C04120">
        <w:rPr>
          <w:rFonts w:cs="Calibri"/>
        </w:rPr>
        <w:t>ovariance</w:t>
      </w:r>
      <w:r w:rsidR="00895C17" w:rsidRPr="00C04120">
        <w:rPr>
          <w:rFonts w:cs="Calibri"/>
        </w:rPr>
        <w:t xml:space="preserve"> (=</w:t>
      </w:r>
      <w:r w:rsidR="00CF4F1F" w:rsidRPr="00C04120">
        <w:rPr>
          <w:rFonts w:cs="Calibri"/>
        </w:rPr>
        <w:t xml:space="preserve"> </w:t>
      </w:r>
      <w:r w:rsidRPr="00C04120">
        <w:rPr>
          <w:rFonts w:cs="Calibri"/>
        </w:rPr>
        <w:t>E</w:t>
      </w:r>
      <w:r w:rsidR="00895C17" w:rsidRPr="00C04120">
        <w:rPr>
          <w:rFonts w:cs="Calibri"/>
        </w:rPr>
        <w:t xml:space="preserve">ddy </w:t>
      </w:r>
      <w:r w:rsidRPr="00C04120">
        <w:rPr>
          <w:rFonts w:cs="Calibri"/>
        </w:rPr>
        <w:t>C</w:t>
      </w:r>
      <w:r w:rsidR="00895C17" w:rsidRPr="00C04120">
        <w:rPr>
          <w:rFonts w:cs="Calibri"/>
        </w:rPr>
        <w:t xml:space="preserve">orrelation) </w:t>
      </w:r>
      <w:r w:rsidR="00CF4F1F" w:rsidRPr="00C04120">
        <w:rPr>
          <w:rFonts w:cs="Calibri"/>
        </w:rPr>
        <w:t>method</w:t>
      </w:r>
      <w:r w:rsidR="00356CBE" w:rsidRPr="00C04120">
        <w:rPr>
          <w:rStyle w:val="FootnoteReference"/>
          <w:rFonts w:cs="Calibri"/>
        </w:rPr>
        <w:footnoteReference w:id="30"/>
      </w:r>
      <w:r w:rsidR="00CF4F1F" w:rsidRPr="00C04120">
        <w:rPr>
          <w:rFonts w:cs="Calibri"/>
        </w:rPr>
        <w:t xml:space="preserve"> (</w:t>
      </w:r>
      <w:r w:rsidR="00895C17" w:rsidRPr="00C04120">
        <w:rPr>
          <w:rFonts w:cs="Calibri"/>
        </w:rPr>
        <w:t>widely</w:t>
      </w:r>
      <w:r w:rsidR="00CF4F1F" w:rsidRPr="00C04120">
        <w:rPr>
          <w:rFonts w:cs="Calibri"/>
        </w:rPr>
        <w:t xml:space="preserve"> used, non-intrusive and continuous </w:t>
      </w:r>
      <w:r w:rsidR="00D152D3" w:rsidRPr="00C04120">
        <w:rPr>
          <w:rFonts w:cs="Calibri"/>
        </w:rPr>
        <w:t>measurement</w:t>
      </w:r>
      <w:r w:rsidR="00EA5F2A" w:rsidRPr="00C04120">
        <w:rPr>
          <w:rFonts w:cs="Calibri"/>
        </w:rPr>
        <w:t xml:space="preserve"> of CO</w:t>
      </w:r>
      <w:r w:rsidR="00EA5F2A" w:rsidRPr="00C04120">
        <w:rPr>
          <w:rFonts w:cs="Calibri"/>
          <w:vertAlign w:val="subscript"/>
        </w:rPr>
        <w:t>2</w:t>
      </w:r>
      <w:r w:rsidR="00EA5F2A" w:rsidRPr="00C04120">
        <w:rPr>
          <w:rFonts w:cs="Calibri"/>
        </w:rPr>
        <w:t xml:space="preserve"> and CH</w:t>
      </w:r>
      <w:r w:rsidR="00EA5F2A" w:rsidRPr="00C04120">
        <w:rPr>
          <w:rFonts w:cs="Calibri"/>
          <w:vertAlign w:val="subscript"/>
        </w:rPr>
        <w:t>4</w:t>
      </w:r>
      <w:r w:rsidR="00EC6152" w:rsidRPr="00C04120">
        <w:rPr>
          <w:rFonts w:cs="Calibri"/>
        </w:rPr>
        <w:t xml:space="preserve"> with fast responding, highly precise</w:t>
      </w:r>
      <w:r w:rsidR="001301F4" w:rsidRPr="00C04120">
        <w:rPr>
          <w:rFonts w:cs="Calibri"/>
        </w:rPr>
        <w:t xml:space="preserve"> infrared-sensors (“IRGA”)</w:t>
      </w:r>
      <w:r w:rsidR="00EC6152" w:rsidRPr="00C04120">
        <w:rPr>
          <w:rFonts w:cs="Calibri"/>
        </w:rPr>
        <w:t xml:space="preserve"> </w:t>
      </w:r>
      <w:r w:rsidR="00FC6370" w:rsidRPr="00C04120">
        <w:rPr>
          <w:rFonts w:cs="Calibri"/>
        </w:rPr>
        <w:t>attached to a small tower (6 – 14 m)</w:t>
      </w:r>
      <w:r w:rsidR="003E2810" w:rsidRPr="00C04120">
        <w:rPr>
          <w:rFonts w:cs="Calibri"/>
        </w:rPr>
        <w:t>. F</w:t>
      </w:r>
      <w:r w:rsidR="00EC6152" w:rsidRPr="00C04120">
        <w:rPr>
          <w:rFonts w:cs="Calibri"/>
        </w:rPr>
        <w:t xml:space="preserve">luctuations in </w:t>
      </w:r>
      <w:r w:rsidR="003E2810" w:rsidRPr="00C04120">
        <w:rPr>
          <w:rFonts w:cs="Calibri"/>
        </w:rPr>
        <w:t xml:space="preserve">gas concentrations and </w:t>
      </w:r>
      <w:r w:rsidR="00EC6152" w:rsidRPr="00C04120">
        <w:rPr>
          <w:rFonts w:cs="Calibri"/>
        </w:rPr>
        <w:t>vertical wind exchange</w:t>
      </w:r>
      <w:r w:rsidR="001301F4" w:rsidRPr="00C04120">
        <w:rPr>
          <w:rFonts w:cs="Calibri"/>
        </w:rPr>
        <w:t xml:space="preserve"> </w:t>
      </w:r>
      <w:r w:rsidR="003E2810" w:rsidRPr="00C04120">
        <w:rPr>
          <w:rFonts w:cs="Calibri"/>
        </w:rPr>
        <w:t xml:space="preserve">are recorded from near surface in different layers of </w:t>
      </w:r>
      <w:r w:rsidR="00A8436A" w:rsidRPr="00C04120">
        <w:rPr>
          <w:rFonts w:cs="Calibri"/>
        </w:rPr>
        <w:t>the lower atmospheric boundary layer</w:t>
      </w:r>
      <w:r w:rsidR="001301F4" w:rsidRPr="00C04120">
        <w:rPr>
          <w:rFonts w:cs="Calibri"/>
        </w:rPr>
        <w:t>.</w:t>
      </w:r>
      <w:r w:rsidR="00A8436A" w:rsidRPr="00C04120">
        <w:rPr>
          <w:rFonts w:cs="Calibri"/>
        </w:rPr>
        <w:t xml:space="preserve"> </w:t>
      </w:r>
      <w:r w:rsidR="003E2810" w:rsidRPr="00C04120">
        <w:rPr>
          <w:rFonts w:cs="Calibri"/>
        </w:rPr>
        <w:t>Eddy Covariance method allows measure of gas fluxes on a large scale (hectares)</w:t>
      </w:r>
      <w:r w:rsidR="00060AB3" w:rsidRPr="00C04120">
        <w:rPr>
          <w:rFonts w:cs="Calibri"/>
        </w:rPr>
        <w:t xml:space="preserve"> and</w:t>
      </w:r>
      <w:r w:rsidR="003E2810" w:rsidRPr="00C04120">
        <w:rPr>
          <w:rFonts w:cs="Calibri"/>
        </w:rPr>
        <w:t xml:space="preserve"> covering</w:t>
      </w:r>
      <w:r w:rsidR="00060AB3" w:rsidRPr="00C04120">
        <w:rPr>
          <w:rFonts w:cs="Calibri"/>
        </w:rPr>
        <w:t xml:space="preserve"> </w:t>
      </w:r>
      <w:r w:rsidR="00E645E0" w:rsidRPr="004F6D2D">
        <w:rPr>
          <w:rFonts w:cs="Calibri"/>
        </w:rPr>
        <w:t>long-time</w:t>
      </w:r>
      <w:r w:rsidR="003E2810" w:rsidRPr="00C04120">
        <w:rPr>
          <w:rFonts w:cs="Calibri"/>
        </w:rPr>
        <w:t xml:space="preserve"> observations</w:t>
      </w:r>
      <w:r w:rsidR="00060AB3" w:rsidRPr="00C04120">
        <w:rPr>
          <w:rFonts w:cs="Calibri"/>
        </w:rPr>
        <w:t xml:space="preserve">. </w:t>
      </w:r>
      <w:r w:rsidR="00A8436A" w:rsidRPr="00C04120">
        <w:rPr>
          <w:rFonts w:cs="Calibri"/>
        </w:rPr>
        <w:t>The high-tech instrumentation</w:t>
      </w:r>
      <w:r w:rsidR="00EC6152" w:rsidRPr="00C04120">
        <w:rPr>
          <w:rFonts w:cs="Calibri"/>
        </w:rPr>
        <w:t xml:space="preserve"> makes </w:t>
      </w:r>
      <w:r w:rsidR="00A8436A" w:rsidRPr="00C04120">
        <w:rPr>
          <w:rFonts w:cs="Calibri"/>
        </w:rPr>
        <w:t>use of this method</w:t>
      </w:r>
      <w:r w:rsidR="00EC6152" w:rsidRPr="00C04120">
        <w:rPr>
          <w:rFonts w:cs="Calibri"/>
        </w:rPr>
        <w:t xml:space="preserve"> </w:t>
      </w:r>
      <w:r w:rsidR="00A8436A" w:rsidRPr="00C04120">
        <w:rPr>
          <w:rFonts w:cs="Calibri"/>
        </w:rPr>
        <w:t>expensive</w:t>
      </w:r>
      <w:r w:rsidR="00356CBE" w:rsidRPr="00C04120">
        <w:rPr>
          <w:rFonts w:cs="Calibri"/>
        </w:rPr>
        <w:t xml:space="preserve"> and tricky</w:t>
      </w:r>
      <w:r w:rsidR="00EC6152" w:rsidRPr="00C04120">
        <w:rPr>
          <w:rFonts w:cs="Calibri"/>
        </w:rPr>
        <w:t xml:space="preserve">, especially for measurements of gases with low concentration or </w:t>
      </w:r>
      <w:r w:rsidR="00A8436A" w:rsidRPr="00C04120">
        <w:rPr>
          <w:rFonts w:cs="Calibri"/>
        </w:rPr>
        <w:t>at small</w:t>
      </w:r>
      <w:r w:rsidR="00EC6152" w:rsidRPr="00C04120">
        <w:rPr>
          <w:rFonts w:cs="Calibri"/>
        </w:rPr>
        <w:t xml:space="preserve"> fluxes.</w:t>
      </w:r>
    </w:p>
    <w:p w14:paraId="00EDB328" w14:textId="77777777" w:rsidR="004F6D2D" w:rsidRDefault="004F6D2D" w:rsidP="0022671E">
      <w:pPr>
        <w:rPr>
          <w:b/>
        </w:rPr>
      </w:pPr>
    </w:p>
    <w:p w14:paraId="39FEBD81" w14:textId="77777777" w:rsidR="004F6D2D" w:rsidRDefault="004F6D2D" w:rsidP="0022671E">
      <w:pPr>
        <w:rPr>
          <w:b/>
        </w:rPr>
      </w:pPr>
    </w:p>
    <w:p w14:paraId="7CB8CBA3" w14:textId="77777777" w:rsidR="004F6D2D" w:rsidRDefault="004F6D2D" w:rsidP="0022671E">
      <w:pPr>
        <w:rPr>
          <w:b/>
        </w:rPr>
      </w:pPr>
    </w:p>
    <w:p w14:paraId="58692659" w14:textId="77777777" w:rsidR="004F6D2D" w:rsidRDefault="004F6D2D" w:rsidP="0022671E">
      <w:pPr>
        <w:rPr>
          <w:b/>
        </w:rPr>
      </w:pPr>
    </w:p>
    <w:p w14:paraId="54F1012B" w14:textId="05A0C3E2" w:rsidR="004F6D2D" w:rsidRPr="00C04120" w:rsidRDefault="004F6D2D" w:rsidP="004F6D2D">
      <w:pPr>
        <w:autoSpaceDE w:val="0"/>
        <w:autoSpaceDN w:val="0"/>
        <w:adjustRightInd w:val="0"/>
        <w:spacing w:after="0" w:line="240" w:lineRule="auto"/>
        <w:rPr>
          <w:rFonts w:cs="Calibri"/>
          <w:lang w:val="en-US" w:eastAsia="de-DE"/>
        </w:rPr>
      </w:pPr>
      <w:r w:rsidRPr="00C04120">
        <w:rPr>
          <w:rFonts w:cs="Calibri"/>
        </w:rPr>
        <w:t>Table</w:t>
      </w:r>
      <w:r w:rsidR="00961984">
        <w:rPr>
          <w:rFonts w:cs="Calibri"/>
        </w:rPr>
        <w:t xml:space="preserve"> 1</w:t>
      </w:r>
      <w:r w:rsidRPr="00C04120">
        <w:rPr>
          <w:rFonts w:cs="Calibri"/>
        </w:rPr>
        <w:t xml:space="preserve"> </w:t>
      </w:r>
      <w:r w:rsidR="00CE296F" w:rsidRPr="00C04120">
        <w:rPr>
          <w:rFonts w:cs="Calibri"/>
        </w:rPr>
        <w:t>summar</w:t>
      </w:r>
      <w:r w:rsidR="00DC6E67" w:rsidRPr="00C04120">
        <w:rPr>
          <w:rFonts w:cs="Calibri"/>
        </w:rPr>
        <w:t>i</w:t>
      </w:r>
      <w:r w:rsidR="00CE296F" w:rsidRPr="00C04120">
        <w:rPr>
          <w:rFonts w:cs="Calibri"/>
        </w:rPr>
        <w:t>zes</w:t>
      </w:r>
      <w:r w:rsidRPr="00C04120">
        <w:rPr>
          <w:rFonts w:cs="Calibri"/>
        </w:rPr>
        <w:t xml:space="preserve"> a</w:t>
      </w:r>
      <w:proofErr w:type="spellStart"/>
      <w:r w:rsidRPr="00C04120">
        <w:rPr>
          <w:rFonts w:cs="Calibri"/>
          <w:lang w:val="en-US" w:eastAsia="de-DE"/>
        </w:rPr>
        <w:t>dvantages</w:t>
      </w:r>
      <w:proofErr w:type="spellEnd"/>
      <w:r w:rsidRPr="00C04120">
        <w:rPr>
          <w:rFonts w:cs="Calibri"/>
          <w:lang w:val="en-US" w:eastAsia="de-DE"/>
        </w:rPr>
        <w:t xml:space="preserve"> and disadvantages of different approaches for measuring directly trace gas fluxes between </w:t>
      </w:r>
      <w:r w:rsidR="00CE296F" w:rsidRPr="00C04120">
        <w:rPr>
          <w:rFonts w:cs="Calibri"/>
          <w:lang w:val="en-US" w:eastAsia="de-DE"/>
        </w:rPr>
        <w:t>peatlands</w:t>
      </w:r>
      <w:r w:rsidRPr="00C04120">
        <w:rPr>
          <w:rFonts w:cs="Calibri"/>
          <w:lang w:val="en-US" w:eastAsia="de-DE"/>
        </w:rPr>
        <w:t xml:space="preserve"> and the atmosphere.</w:t>
      </w:r>
    </w:p>
    <w:p w14:paraId="3CC6AA7C" w14:textId="77777777" w:rsidR="00CE296F" w:rsidRPr="00C04120" w:rsidRDefault="00CE296F" w:rsidP="004F6D2D">
      <w:pPr>
        <w:autoSpaceDE w:val="0"/>
        <w:autoSpaceDN w:val="0"/>
        <w:adjustRightInd w:val="0"/>
        <w:spacing w:after="0" w:line="240" w:lineRule="auto"/>
        <w:rPr>
          <w:rFonts w:cs="Calibri"/>
          <w:lang w:val="en-US" w:eastAsia="de-DE"/>
        </w:rPr>
      </w:pPr>
    </w:p>
    <w:p w14:paraId="2C87250C" w14:textId="03875806" w:rsidR="00DC6E67" w:rsidRPr="00C04120" w:rsidRDefault="00DC6E67" w:rsidP="00DC6E67">
      <w:pPr>
        <w:autoSpaceDE w:val="0"/>
        <w:autoSpaceDN w:val="0"/>
        <w:adjustRightInd w:val="0"/>
        <w:spacing w:after="0" w:line="240" w:lineRule="auto"/>
        <w:rPr>
          <w:rFonts w:ascii="Arial" w:hAnsi="Arial" w:cs="Arial"/>
          <w:sz w:val="18"/>
          <w:szCs w:val="18"/>
          <w:lang w:val="en-US" w:eastAsia="de-DE"/>
        </w:rPr>
      </w:pPr>
      <w:r w:rsidRPr="00C04120">
        <w:rPr>
          <w:rFonts w:cs="Calibri"/>
          <w:lang w:val="en-US" w:eastAsia="de-DE"/>
        </w:rPr>
        <w:t xml:space="preserve">Table </w:t>
      </w:r>
      <w:r w:rsidR="00961984">
        <w:rPr>
          <w:rFonts w:cs="Calibri"/>
          <w:lang w:val="en-US" w:eastAsia="de-DE"/>
        </w:rPr>
        <w:t>1</w:t>
      </w:r>
      <w:r w:rsidRPr="00C04120">
        <w:rPr>
          <w:rFonts w:cs="Calibri"/>
          <w:lang w:val="en-US" w:eastAsia="de-DE"/>
        </w:rPr>
        <w:t xml:space="preserve">: </w:t>
      </w:r>
      <w:r w:rsidRPr="00C04120">
        <w:rPr>
          <w:rFonts w:ascii="Arial" w:hAnsi="Arial" w:cs="Arial"/>
          <w:sz w:val="18"/>
          <w:szCs w:val="18"/>
          <w:lang w:val="en-US" w:eastAsia="de-DE"/>
        </w:rPr>
        <w:t>Advantages and disadvantages of different approaches for measuring trace gas fluxes between landscapes and the atmosphere. The extent to which a system is suitable or not can range between ++ to −−, in which ++ stands for very suitable or low and −− stands for unsuitable or high</w:t>
      </w:r>
      <w:r>
        <w:rPr>
          <w:rFonts w:ascii="Arial" w:hAnsi="Arial" w:cs="Arial"/>
          <w:sz w:val="18"/>
          <w:szCs w:val="18"/>
          <w:lang w:val="en-US" w:eastAsia="de-DE"/>
        </w:rPr>
        <w:t xml:space="preserve"> </w:t>
      </w:r>
      <w:r w:rsidRPr="00E53A7A">
        <w:rPr>
          <w:rFonts w:cs="Calibri"/>
          <w:lang w:val="en-US" w:eastAsia="de-DE"/>
        </w:rPr>
        <w:t xml:space="preserve">(adapted from </w:t>
      </w:r>
      <w:proofErr w:type="spellStart"/>
      <w:r w:rsidRPr="00E53A7A">
        <w:rPr>
          <w:rFonts w:cs="Calibri"/>
          <w:lang w:val="en-US" w:eastAsia="de-DE"/>
        </w:rPr>
        <w:t>Drösler</w:t>
      </w:r>
      <w:proofErr w:type="spellEnd"/>
      <w:r w:rsidRPr="00E53A7A">
        <w:rPr>
          <w:rFonts w:cs="Calibri"/>
          <w:lang w:val="en-US" w:eastAsia="de-DE"/>
        </w:rPr>
        <w:t xml:space="preserve"> et al (2008)).</w:t>
      </w:r>
      <w:r w:rsidRPr="00E53A7A">
        <w:rPr>
          <w:rStyle w:val="FootnoteReference"/>
          <w:rFonts w:cs="Calibri"/>
          <w:lang w:val="en-US" w:eastAsia="de-DE"/>
        </w:rPr>
        <w:footnoteReference w:id="31"/>
      </w:r>
    </w:p>
    <w:p w14:paraId="57A51A92" w14:textId="585078AB" w:rsidR="00DC6E67" w:rsidRDefault="008C2481" w:rsidP="004F6D2D">
      <w:pPr>
        <w:autoSpaceDE w:val="0"/>
        <w:autoSpaceDN w:val="0"/>
        <w:adjustRightInd w:val="0"/>
        <w:spacing w:after="0" w:line="240" w:lineRule="auto"/>
        <w:rPr>
          <w:rFonts w:ascii="Arial" w:hAnsi="Arial" w:cs="Arial"/>
          <w:sz w:val="24"/>
          <w:szCs w:val="24"/>
          <w:lang w:val="en-US" w:eastAsia="de-DE"/>
        </w:rPr>
      </w:pPr>
      <w:r w:rsidRPr="00DC6E67">
        <w:rPr>
          <w:rFonts w:ascii="Arial" w:hAnsi="Arial" w:cs="Arial"/>
          <w:noProof/>
          <w:sz w:val="24"/>
          <w:szCs w:val="24"/>
          <w:lang w:eastAsia="en-GB"/>
        </w:rPr>
        <w:drawing>
          <wp:inline distT="0" distB="0" distL="0" distR="0" wp14:anchorId="1E0E55C8" wp14:editId="44D80279">
            <wp:extent cx="5219700" cy="5541046"/>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21112" cy="5542545"/>
                    </a:xfrm>
                    <a:prstGeom prst="rect">
                      <a:avLst/>
                    </a:prstGeom>
                    <a:noFill/>
                    <a:ln>
                      <a:noFill/>
                    </a:ln>
                  </pic:spPr>
                </pic:pic>
              </a:graphicData>
            </a:graphic>
          </wp:inline>
        </w:drawing>
      </w:r>
    </w:p>
    <w:p w14:paraId="73F92B60" w14:textId="77777777" w:rsidR="00DC6E67" w:rsidRPr="00CE296F" w:rsidRDefault="00DC6E67" w:rsidP="004F6D2D">
      <w:pPr>
        <w:autoSpaceDE w:val="0"/>
        <w:autoSpaceDN w:val="0"/>
        <w:adjustRightInd w:val="0"/>
        <w:spacing w:after="0" w:line="240" w:lineRule="auto"/>
        <w:rPr>
          <w:rFonts w:ascii="Arial" w:hAnsi="Arial" w:cs="Arial"/>
          <w:sz w:val="24"/>
          <w:szCs w:val="24"/>
          <w:lang w:val="en-US" w:eastAsia="de-DE"/>
        </w:rPr>
      </w:pPr>
    </w:p>
    <w:p w14:paraId="390207FF" w14:textId="77777777" w:rsidR="00CE296F" w:rsidRPr="00C04120" w:rsidRDefault="00CE296F" w:rsidP="00C04120">
      <w:pPr>
        <w:autoSpaceDE w:val="0"/>
        <w:autoSpaceDN w:val="0"/>
        <w:adjustRightInd w:val="0"/>
        <w:spacing w:after="0" w:line="240" w:lineRule="auto"/>
        <w:rPr>
          <w:rFonts w:ascii="Arial" w:hAnsi="Arial" w:cs="Arial"/>
          <w:sz w:val="18"/>
          <w:szCs w:val="18"/>
          <w:lang w:val="en-US" w:eastAsia="de-DE"/>
        </w:rPr>
      </w:pPr>
    </w:p>
    <w:p w14:paraId="1DF9A0DF" w14:textId="77777777" w:rsidR="0022671E" w:rsidRPr="00C04120" w:rsidRDefault="0022671E" w:rsidP="0022671E">
      <w:pPr>
        <w:rPr>
          <w:b/>
        </w:rPr>
      </w:pPr>
      <w:r w:rsidRPr="00C04120">
        <w:rPr>
          <w:b/>
        </w:rPr>
        <w:lastRenderedPageBreak/>
        <w:t>Indirect methods</w:t>
      </w:r>
    </w:p>
    <w:p w14:paraId="0C9D5FAF" w14:textId="77777777" w:rsidR="0022671E" w:rsidRPr="00C04120" w:rsidRDefault="0022671E" w:rsidP="00D835A0">
      <w:pPr>
        <w:numPr>
          <w:ilvl w:val="0"/>
          <w:numId w:val="15"/>
        </w:numPr>
      </w:pPr>
      <w:r w:rsidRPr="00C04120">
        <w:t>Assessment of emissions by registration of subsidence (observation of annual or longer periods loss of peat height and known bulk density allows to estimate the losses of carbon roughly</w:t>
      </w:r>
      <w:r w:rsidR="00B006F8" w:rsidRPr="00C04120">
        <w:t xml:space="preserve">; rule of thumb: 1 mm </w:t>
      </w:r>
      <w:r w:rsidR="00B006F8" w:rsidRPr="00C04120">
        <w:sym w:font="Symbol" w:char="F07E"/>
      </w:r>
      <w:r w:rsidR="00B006F8" w:rsidRPr="00C04120">
        <w:t xml:space="preserve"> 2,25 t CO</w:t>
      </w:r>
      <w:r w:rsidR="00B006F8" w:rsidRPr="00C04120">
        <w:rPr>
          <w:vertAlign w:val="subscript"/>
        </w:rPr>
        <w:t>2</w:t>
      </w:r>
      <w:r w:rsidR="00B006F8" w:rsidRPr="00C04120">
        <w:t xml:space="preserve"> / ha. Important: awareness of irreversible loss of height due to mineralization of peat and reversible loss of height due to compaction / shrinkage and swelling of peat</w:t>
      </w:r>
    </w:p>
    <w:p w14:paraId="0C6C79CB" w14:textId="77777777" w:rsidR="0022671E" w:rsidRPr="00C04120" w:rsidRDefault="0022671E" w:rsidP="00D835A0">
      <w:pPr>
        <w:numPr>
          <w:ilvl w:val="0"/>
          <w:numId w:val="15"/>
        </w:numPr>
        <w:autoSpaceDE w:val="0"/>
        <w:autoSpaceDN w:val="0"/>
        <w:adjustRightInd w:val="0"/>
        <w:spacing w:after="195" w:line="240" w:lineRule="auto"/>
        <w:rPr>
          <w:rFonts w:cs="Calibri"/>
          <w:lang w:eastAsia="de-DE"/>
        </w:rPr>
      </w:pPr>
      <w:r w:rsidRPr="00C04120">
        <w:rPr>
          <w:rFonts w:cs="Calibri"/>
          <w:lang w:eastAsia="de-DE"/>
        </w:rPr>
        <w:t>Laboratory measurements of substrates (in vitro respirometer-measurement of CO</w:t>
      </w:r>
      <w:r w:rsidRPr="00C04120">
        <w:rPr>
          <w:rFonts w:cs="Calibri"/>
          <w:vertAlign w:val="subscript"/>
          <w:lang w:eastAsia="de-DE"/>
        </w:rPr>
        <w:t>2</w:t>
      </w:r>
      <w:r w:rsidRPr="00C04120">
        <w:rPr>
          <w:rFonts w:cs="Calibri"/>
          <w:lang w:eastAsia="de-DE"/>
        </w:rPr>
        <w:t xml:space="preserve">emission of </w:t>
      </w:r>
      <w:r w:rsidR="00E645E0" w:rsidRPr="004F6D2D">
        <w:rPr>
          <w:rFonts w:cs="Calibri"/>
          <w:lang w:eastAsia="de-DE"/>
        </w:rPr>
        <w:t>peat samples</w:t>
      </w:r>
      <w:r w:rsidRPr="00C04120">
        <w:rPr>
          <w:rFonts w:cs="Calibri"/>
          <w:lang w:eastAsia="de-DE"/>
        </w:rPr>
        <w:t xml:space="preserve"> in response </w:t>
      </w:r>
      <w:r w:rsidR="000701AF" w:rsidRPr="00C04120">
        <w:rPr>
          <w:rFonts w:cs="Calibri"/>
          <w:lang w:eastAsia="de-DE"/>
        </w:rPr>
        <w:t>to environmental impacts</w:t>
      </w:r>
      <w:r w:rsidR="00533DCA" w:rsidRPr="00C04120">
        <w:rPr>
          <w:rFonts w:cs="Calibri"/>
          <w:lang w:eastAsia="de-DE"/>
        </w:rPr>
        <w:t>; extrapolation of lab data on field scale</w:t>
      </w:r>
      <w:r w:rsidRPr="00C04120">
        <w:rPr>
          <w:rFonts w:cs="Calibri"/>
          <w:lang w:eastAsia="de-DE"/>
        </w:rPr>
        <w:t>)</w:t>
      </w:r>
    </w:p>
    <w:p w14:paraId="38892395" w14:textId="77777777" w:rsidR="00533DCA" w:rsidRPr="00C04120" w:rsidRDefault="00533DCA" w:rsidP="0022671E">
      <w:pPr>
        <w:autoSpaceDE w:val="0"/>
        <w:autoSpaceDN w:val="0"/>
        <w:adjustRightInd w:val="0"/>
        <w:spacing w:after="0" w:line="240" w:lineRule="auto"/>
        <w:rPr>
          <w:rFonts w:cs="Calibri"/>
          <w:lang w:eastAsia="de-DE"/>
        </w:rPr>
      </w:pPr>
    </w:p>
    <w:p w14:paraId="0026E5DF" w14:textId="77777777" w:rsidR="0022671E" w:rsidRPr="00C04120" w:rsidRDefault="00E645E0" w:rsidP="00D835A0">
      <w:pPr>
        <w:numPr>
          <w:ilvl w:val="0"/>
          <w:numId w:val="15"/>
        </w:numPr>
        <w:autoSpaceDE w:val="0"/>
        <w:autoSpaceDN w:val="0"/>
        <w:adjustRightInd w:val="0"/>
        <w:spacing w:after="0" w:line="240" w:lineRule="auto"/>
        <w:rPr>
          <w:rFonts w:cs="Calibri"/>
          <w:lang w:eastAsia="de-DE"/>
        </w:rPr>
      </w:pPr>
      <w:r w:rsidRPr="004F6D2D">
        <w:rPr>
          <w:rFonts w:cs="Calibri"/>
          <w:lang w:eastAsia="de-DE"/>
        </w:rPr>
        <w:t>Modelling</w:t>
      </w:r>
      <w:r w:rsidR="00533DCA" w:rsidRPr="00C04120">
        <w:rPr>
          <w:rFonts w:cs="Calibri"/>
          <w:lang w:eastAsia="de-DE"/>
        </w:rPr>
        <w:t xml:space="preserve"> (</w:t>
      </w:r>
      <w:r w:rsidR="00A05736" w:rsidRPr="00C04120">
        <w:rPr>
          <w:rFonts w:cs="Calibri"/>
        </w:rPr>
        <w:t xml:space="preserve">e.g. </w:t>
      </w:r>
      <w:r w:rsidR="00A05736" w:rsidRPr="00C04120">
        <w:rPr>
          <w:rFonts w:cs="Calibri"/>
          <w:bCs/>
          <w:lang w:eastAsia="de-DE"/>
        </w:rPr>
        <w:t>PEP-Model „peatland emissions predictor“; e</w:t>
      </w:r>
      <w:r w:rsidR="00533DCA" w:rsidRPr="00C04120">
        <w:rPr>
          <w:rFonts w:cs="Calibri"/>
          <w:lang w:eastAsia="de-DE"/>
        </w:rPr>
        <w:t>stimation of CO</w:t>
      </w:r>
      <w:r w:rsidR="00533DCA" w:rsidRPr="00C04120">
        <w:rPr>
          <w:rFonts w:cs="Calibri"/>
          <w:vertAlign w:val="subscript"/>
          <w:lang w:eastAsia="de-DE"/>
        </w:rPr>
        <w:t>2</w:t>
      </w:r>
      <w:r w:rsidR="00533DCA" w:rsidRPr="00C04120">
        <w:rPr>
          <w:rFonts w:cs="Calibri"/>
          <w:lang w:eastAsia="de-DE"/>
        </w:rPr>
        <w:t xml:space="preserve">emissions with help of numerical models basing on lab data on </w:t>
      </w:r>
      <w:r w:rsidR="00A05736" w:rsidRPr="00C04120">
        <w:rPr>
          <w:rFonts w:cs="Calibri"/>
          <w:lang w:eastAsia="de-DE"/>
        </w:rPr>
        <w:t>CO</w:t>
      </w:r>
      <w:r w:rsidR="00A05736" w:rsidRPr="00C04120">
        <w:rPr>
          <w:rFonts w:cs="Calibri"/>
          <w:vertAlign w:val="subscript"/>
          <w:lang w:eastAsia="de-DE"/>
        </w:rPr>
        <w:t>2</w:t>
      </w:r>
      <w:r w:rsidR="00533DCA" w:rsidRPr="00C04120">
        <w:rPr>
          <w:rFonts w:cs="Calibri"/>
          <w:lang w:eastAsia="de-DE"/>
        </w:rPr>
        <w:t>emissions of peatlands and their hydrological and thermic properties</w:t>
      </w:r>
      <w:r w:rsidR="00A05736" w:rsidRPr="00C04120">
        <w:rPr>
          <w:rFonts w:cs="Calibri"/>
          <w:lang w:eastAsia="de-DE"/>
        </w:rPr>
        <w:t>)</w:t>
      </w:r>
    </w:p>
    <w:p w14:paraId="6F4D4E36" w14:textId="77777777" w:rsidR="00A05736" w:rsidRPr="00C04120" w:rsidRDefault="00A05736" w:rsidP="0022671E">
      <w:pPr>
        <w:autoSpaceDE w:val="0"/>
        <w:autoSpaceDN w:val="0"/>
        <w:adjustRightInd w:val="0"/>
        <w:spacing w:after="0" w:line="240" w:lineRule="auto"/>
        <w:rPr>
          <w:rFonts w:ascii="Calibri,Bold" w:hAnsi="Calibri,Bold" w:cs="Calibri,Bold"/>
          <w:b/>
          <w:bCs/>
          <w:lang w:eastAsia="de-DE"/>
        </w:rPr>
      </w:pPr>
    </w:p>
    <w:p w14:paraId="03BE6249" w14:textId="77777777" w:rsidR="0022671E" w:rsidRPr="00C04120" w:rsidRDefault="00A05736" w:rsidP="00D835A0">
      <w:pPr>
        <w:autoSpaceDE w:val="0"/>
        <w:autoSpaceDN w:val="0"/>
        <w:adjustRightInd w:val="0"/>
        <w:spacing w:after="0" w:line="240" w:lineRule="auto"/>
        <w:rPr>
          <w:rFonts w:ascii="Optima" w:hAnsi="Optima" w:cs="Optima"/>
        </w:rPr>
      </w:pPr>
      <w:r w:rsidRPr="00C04120">
        <w:rPr>
          <w:rFonts w:cs="Calibri"/>
          <w:lang w:eastAsia="de-DE"/>
        </w:rPr>
        <w:t xml:space="preserve">Most of the mentioned methods to measure or assess cover only a part of relevant GHG sources. </w:t>
      </w:r>
      <w:r w:rsidR="00074671" w:rsidRPr="00C04120">
        <w:rPr>
          <w:rFonts w:cs="Calibri"/>
          <w:lang w:eastAsia="de-DE"/>
        </w:rPr>
        <w:t>For this, proper and complete GHG</w:t>
      </w:r>
      <w:r w:rsidR="00E645E0">
        <w:rPr>
          <w:rFonts w:cs="Calibri"/>
          <w:lang w:eastAsia="de-DE"/>
        </w:rPr>
        <w:t xml:space="preserve"> </w:t>
      </w:r>
      <w:r w:rsidR="00074671" w:rsidRPr="00C04120">
        <w:rPr>
          <w:rFonts w:cs="Calibri"/>
          <w:lang w:eastAsia="de-DE"/>
        </w:rPr>
        <w:t>balances mostly have to combine several app</w:t>
      </w:r>
      <w:r w:rsidR="00D835A0" w:rsidRPr="00C04120">
        <w:rPr>
          <w:rFonts w:cs="Calibri"/>
          <w:lang w:eastAsia="de-DE"/>
        </w:rPr>
        <w:t>r</w:t>
      </w:r>
      <w:r w:rsidR="00074671" w:rsidRPr="00C04120">
        <w:rPr>
          <w:rFonts w:cs="Calibri"/>
          <w:lang w:eastAsia="de-DE"/>
        </w:rPr>
        <w:t xml:space="preserve">oaches. </w:t>
      </w:r>
      <w:r w:rsidR="00D835A0" w:rsidRPr="00C04120">
        <w:rPr>
          <w:rFonts w:cs="Calibri"/>
          <w:lang w:eastAsia="de-DE"/>
        </w:rPr>
        <w:t>It must be ensured that depending of a chosen method, missing GHG</w:t>
      </w:r>
      <w:r w:rsidR="00E645E0">
        <w:rPr>
          <w:rFonts w:cs="Calibri"/>
          <w:lang w:eastAsia="de-DE"/>
        </w:rPr>
        <w:t xml:space="preserve"> </w:t>
      </w:r>
      <w:r w:rsidR="00D835A0" w:rsidRPr="00C04120">
        <w:rPr>
          <w:rFonts w:cs="Calibri"/>
          <w:lang w:eastAsia="de-DE"/>
        </w:rPr>
        <w:t>emissions will be assessed additionally and that there will be no duplications in calculations.</w:t>
      </w:r>
      <w:r w:rsidR="00D835A0" w:rsidRPr="00C04120">
        <w:rPr>
          <w:rFonts w:ascii="Optima" w:hAnsi="Optima" w:cs="Optima"/>
        </w:rPr>
        <w:t xml:space="preserve"> </w:t>
      </w:r>
    </w:p>
    <w:p w14:paraId="39CD4557" w14:textId="77777777" w:rsidR="00410229" w:rsidRPr="00410229" w:rsidRDefault="00410229" w:rsidP="00410229">
      <w:pPr>
        <w:pStyle w:val="Heading2"/>
      </w:pPr>
      <w:r w:rsidRPr="00410229">
        <w:t>LORCA</w:t>
      </w:r>
      <w:r>
        <w:t xml:space="preserve"> – Long-term average rates of carbon accumulation </w:t>
      </w:r>
    </w:p>
    <w:p w14:paraId="12E9E4A3" w14:textId="77777777" w:rsidR="00410229" w:rsidRPr="00616D95" w:rsidRDefault="00410229" w:rsidP="00410229">
      <w:pPr>
        <w:pStyle w:val="Heading3"/>
        <w:rPr>
          <w:lang w:val="en-US"/>
        </w:rPr>
      </w:pPr>
      <w:r w:rsidRPr="00616D95">
        <w:rPr>
          <w:lang w:val="en-US"/>
        </w:rPr>
        <w:t>Introduction</w:t>
      </w:r>
    </w:p>
    <w:p w14:paraId="31F50660" w14:textId="77777777" w:rsidR="00410229" w:rsidRPr="00616D95" w:rsidRDefault="00410229" w:rsidP="00410229">
      <w:pPr>
        <w:spacing w:after="0" w:line="259" w:lineRule="auto"/>
        <w:rPr>
          <w:rFonts w:cs="Calibri"/>
          <w:lang w:val="en-US"/>
        </w:rPr>
      </w:pPr>
    </w:p>
    <w:p w14:paraId="20025D74" w14:textId="77777777" w:rsidR="00410229" w:rsidRPr="00616D95" w:rsidRDefault="00410229" w:rsidP="00410229">
      <w:pPr>
        <w:spacing w:after="0" w:line="259" w:lineRule="auto"/>
        <w:jc w:val="both"/>
        <w:rPr>
          <w:rFonts w:cs="Calibri"/>
          <w:lang w:val="en-US"/>
        </w:rPr>
      </w:pPr>
      <w:r w:rsidRPr="00616D95">
        <w:rPr>
          <w:rFonts w:cs="Calibri"/>
          <w:lang w:val="en-US"/>
        </w:rPr>
        <w:t xml:space="preserve">In the long run mires are elevating on average approx. </w:t>
      </w:r>
      <w:r w:rsidRPr="00F40E11">
        <w:rPr>
          <w:rFonts w:cs="Calibri"/>
          <w:lang w:val="es-ES"/>
        </w:rPr>
        <w:t xml:space="preserve">1 </w:t>
      </w:r>
      <w:r w:rsidRPr="00616D95">
        <w:rPr>
          <w:rFonts w:cs="Calibri"/>
          <w:lang w:val="en-US"/>
        </w:rPr>
        <w:sym w:font="Symbol" w:char="F0B1"/>
      </w:r>
      <w:r w:rsidRPr="00F40E11">
        <w:rPr>
          <w:rFonts w:cs="Calibri"/>
          <w:lang w:val="es-ES"/>
        </w:rPr>
        <w:t xml:space="preserve"> 0.8 mm x a</w:t>
      </w:r>
      <w:r w:rsidRPr="00F40E11">
        <w:rPr>
          <w:rFonts w:cs="Calibri"/>
          <w:vertAlign w:val="superscript"/>
          <w:lang w:val="es-ES"/>
        </w:rPr>
        <w:t>-1</w:t>
      </w:r>
      <w:r w:rsidRPr="00F40E11">
        <w:rPr>
          <w:rFonts w:cs="Calibri"/>
          <w:lang w:val="es-ES"/>
        </w:rPr>
        <w:t xml:space="preserve"> [</w:t>
      </w:r>
      <w:proofErr w:type="spellStart"/>
      <w:r w:rsidRPr="00F40E11">
        <w:rPr>
          <w:rFonts w:ascii="Arial" w:hAnsi="Arial" w:cs="Arial"/>
          <w:sz w:val="20"/>
          <w:szCs w:val="20"/>
          <w:lang w:val="es-ES"/>
        </w:rPr>
        <w:t>Tolonen</w:t>
      </w:r>
      <w:proofErr w:type="spellEnd"/>
      <w:r w:rsidRPr="00F40E11">
        <w:rPr>
          <w:rFonts w:ascii="Arial" w:hAnsi="Arial" w:cs="Arial"/>
          <w:sz w:val="20"/>
          <w:szCs w:val="20"/>
          <w:lang w:val="es-ES"/>
        </w:rPr>
        <w:t>, K., Turunen, J.</w:t>
      </w:r>
      <w:r w:rsidRPr="00F40E11">
        <w:rPr>
          <w:rFonts w:ascii="Arial" w:hAnsi="Arial" w:cs="Arial"/>
          <w:sz w:val="18"/>
          <w:szCs w:val="18"/>
          <w:lang w:val="es-ES"/>
        </w:rPr>
        <w:t xml:space="preserve"> </w:t>
      </w:r>
      <w:r w:rsidRPr="00F40E11">
        <w:rPr>
          <w:rFonts w:cs="Calibri"/>
          <w:lang w:val="es-ES"/>
        </w:rPr>
        <w:t xml:space="preserve">(1996)]. </w:t>
      </w:r>
      <w:r w:rsidRPr="00616D95">
        <w:rPr>
          <w:rFonts w:cs="Calibri"/>
          <w:lang w:val="en-US"/>
        </w:rPr>
        <w:t>By undisturbed growth for hundreds or thousands of years, a huge depot of carbon has been built up. Today, p</w:t>
      </w:r>
      <w:r w:rsidRPr="00616D95">
        <w:rPr>
          <w:rFonts w:cs="Calibri"/>
          <w:lang w:val="en-US" w:eastAsia="de-DE"/>
        </w:rPr>
        <w:t>eatlands contain disproportionally more carbon than other terrestrial ecosystems. On</w:t>
      </w:r>
      <w:r w:rsidRPr="00616D95">
        <w:rPr>
          <w:rFonts w:cs="Calibri"/>
          <w:bCs/>
          <w:iCs/>
          <w:lang w:val="en-US" w:eastAsia="de-DE"/>
        </w:rPr>
        <w:t xml:space="preserve"> average they store at least 3.5 times, in boreal zones even up to 7 times more carbon</w:t>
      </w:r>
      <w:r w:rsidRPr="00616D95">
        <w:rPr>
          <w:rFonts w:cs="Calibri"/>
          <w:lang w:val="en-US" w:eastAsia="de-DE"/>
        </w:rPr>
        <w:t xml:space="preserve"> </w:t>
      </w:r>
      <w:r w:rsidRPr="00616D95">
        <w:rPr>
          <w:rFonts w:cs="Calibri"/>
          <w:bCs/>
          <w:iCs/>
          <w:lang w:val="en-US" w:eastAsia="de-DE"/>
        </w:rPr>
        <w:t>than any other ecosystems</w:t>
      </w:r>
      <w:r w:rsidRPr="00616D95">
        <w:rPr>
          <w:rFonts w:cs="Calibri"/>
          <w:lang w:val="en-US" w:eastAsia="de-DE"/>
        </w:rPr>
        <w:t>: (sub)polar peatlands contain about 360 t C x ha</w:t>
      </w:r>
      <w:r w:rsidRPr="00616D95">
        <w:rPr>
          <w:rFonts w:cs="Calibri"/>
          <w:vertAlign w:val="superscript"/>
          <w:lang w:val="en-US" w:eastAsia="de-DE"/>
        </w:rPr>
        <w:t>-1</w:t>
      </w:r>
      <w:r w:rsidRPr="00616D95">
        <w:rPr>
          <w:rFonts w:cs="Calibri"/>
          <w:lang w:val="en-US" w:eastAsia="de-DE"/>
        </w:rPr>
        <w:t>, boreal peatlands store 1120 t C x ha</w:t>
      </w:r>
      <w:r w:rsidRPr="00616D95">
        <w:rPr>
          <w:rFonts w:cs="Calibri"/>
          <w:vertAlign w:val="superscript"/>
          <w:lang w:val="en-US" w:eastAsia="de-DE"/>
        </w:rPr>
        <w:t>-1</w:t>
      </w:r>
      <w:r w:rsidRPr="00616D95">
        <w:rPr>
          <w:rFonts w:cs="Calibri"/>
          <w:lang w:val="en-US" w:eastAsia="de-DE"/>
        </w:rPr>
        <w:t xml:space="preserve"> [Joosten, H., </w:t>
      </w:r>
      <w:proofErr w:type="spellStart"/>
      <w:r w:rsidRPr="00616D95">
        <w:rPr>
          <w:rFonts w:cs="Calibri"/>
          <w:lang w:val="en-US" w:eastAsia="de-DE"/>
        </w:rPr>
        <w:t>Couwenberg</w:t>
      </w:r>
      <w:proofErr w:type="spellEnd"/>
      <w:r w:rsidRPr="00616D95">
        <w:rPr>
          <w:rFonts w:cs="Calibri"/>
          <w:lang w:val="en-US" w:eastAsia="de-DE"/>
        </w:rPr>
        <w:t>, J. (2008)]</w:t>
      </w:r>
      <w:r w:rsidRPr="00616D95">
        <w:rPr>
          <w:lang w:val="en-US"/>
        </w:rPr>
        <w:t>, thick layered fens may reach up to 2000 t C x ha</w:t>
      </w:r>
      <w:r w:rsidRPr="00616D95">
        <w:rPr>
          <w:vertAlign w:val="superscript"/>
          <w:lang w:val="en-US"/>
        </w:rPr>
        <w:t>-1</w:t>
      </w:r>
      <w:r w:rsidRPr="00616D95">
        <w:rPr>
          <w:lang w:val="en-US"/>
        </w:rPr>
        <w:t>.</w:t>
      </w:r>
    </w:p>
    <w:p w14:paraId="15C7F70C" w14:textId="7AA0A9AD" w:rsidR="00410229" w:rsidRPr="00616D95" w:rsidRDefault="00410229" w:rsidP="00410229">
      <w:pPr>
        <w:autoSpaceDE w:val="0"/>
        <w:autoSpaceDN w:val="0"/>
        <w:adjustRightInd w:val="0"/>
        <w:spacing w:after="0" w:line="240" w:lineRule="auto"/>
        <w:jc w:val="both"/>
        <w:rPr>
          <w:rFonts w:cs="Calibri"/>
          <w:lang w:val="en-US" w:eastAsia="de-DE"/>
        </w:rPr>
      </w:pPr>
      <w:r w:rsidRPr="00616D95">
        <w:rPr>
          <w:rFonts w:cs="Calibri"/>
          <w:lang w:val="en-US"/>
        </w:rPr>
        <w:t xml:space="preserve">Contrary to forests whose functions as carbon sink are limited by their climax stadium (balance of growth and decay), mires may act as continuous sinks of carbon as long as climatic conditions enable an ongoing </w:t>
      </w:r>
      <w:r>
        <w:rPr>
          <w:rFonts w:cs="Calibri"/>
          <w:lang w:val="en-US"/>
        </w:rPr>
        <w:t>accumulation of peat</w:t>
      </w:r>
      <w:r w:rsidRPr="00616D95">
        <w:rPr>
          <w:rFonts w:cs="Calibri"/>
          <w:lang w:val="en-US"/>
        </w:rPr>
        <w:t>. The most common measure of this long-term carbon sequestration is described by LORCA (</w:t>
      </w:r>
      <w:r w:rsidRPr="00616D95">
        <w:rPr>
          <w:rFonts w:cs="Calibri"/>
          <w:u w:val="single"/>
          <w:lang w:val="en-US"/>
        </w:rPr>
        <w:t>lo</w:t>
      </w:r>
      <w:r w:rsidRPr="00616D95">
        <w:rPr>
          <w:rFonts w:cs="Calibri"/>
          <w:lang w:val="en-US"/>
        </w:rPr>
        <w:t xml:space="preserve">ng-term average </w:t>
      </w:r>
      <w:r w:rsidRPr="00616D95">
        <w:rPr>
          <w:rFonts w:cs="Calibri"/>
          <w:u w:val="single"/>
          <w:lang w:val="en-US"/>
        </w:rPr>
        <w:t>r</w:t>
      </w:r>
      <w:r w:rsidRPr="00616D95">
        <w:rPr>
          <w:rFonts w:cs="Calibri"/>
          <w:lang w:val="en-US"/>
        </w:rPr>
        <w:t xml:space="preserve">ate of </w:t>
      </w:r>
      <w:r w:rsidRPr="00616D95">
        <w:rPr>
          <w:rFonts w:cs="Calibri"/>
          <w:u w:val="single"/>
          <w:lang w:val="en-US"/>
        </w:rPr>
        <w:t>c</w:t>
      </w:r>
      <w:r w:rsidRPr="00616D95">
        <w:rPr>
          <w:rFonts w:cs="Calibri"/>
          <w:lang w:val="en-US"/>
        </w:rPr>
        <w:t xml:space="preserve">arbon </w:t>
      </w:r>
      <w:r w:rsidRPr="00616D95">
        <w:rPr>
          <w:rFonts w:cs="Calibri"/>
          <w:u w:val="single"/>
          <w:lang w:val="en-US"/>
        </w:rPr>
        <w:t>a</w:t>
      </w:r>
      <w:r w:rsidRPr="00616D95">
        <w:rPr>
          <w:rFonts w:cs="Calibri"/>
          <w:lang w:val="en-US"/>
        </w:rPr>
        <w:t>ccumulation). This value is of great importance in climate debate.</w:t>
      </w:r>
      <w:r w:rsidRPr="00616D95">
        <w:rPr>
          <w:rFonts w:cs="Calibri"/>
          <w:lang w:val="en-US" w:eastAsia="de-DE"/>
        </w:rPr>
        <w:t xml:space="preserve"> </w:t>
      </w:r>
      <w:r w:rsidRPr="00616D95">
        <w:rPr>
          <w:rFonts w:cs="Calibri"/>
          <w:lang w:val="en-US"/>
        </w:rPr>
        <w:t>Table</w:t>
      </w:r>
      <w:r w:rsidR="00961984">
        <w:rPr>
          <w:rFonts w:cs="Calibri"/>
          <w:lang w:val="en-US"/>
        </w:rPr>
        <w:t xml:space="preserve"> 2 </w:t>
      </w:r>
      <w:r w:rsidRPr="00616D95">
        <w:rPr>
          <w:rFonts w:cs="Calibri"/>
          <w:lang w:val="en-US"/>
        </w:rPr>
        <w:t xml:space="preserve">summarizes LORCAs of typical peats resp. vegetational units. </w:t>
      </w:r>
    </w:p>
    <w:p w14:paraId="335D3AE9" w14:textId="77777777" w:rsidR="00410229" w:rsidRPr="00616D95" w:rsidRDefault="00410229" w:rsidP="00410229">
      <w:pPr>
        <w:autoSpaceDE w:val="0"/>
        <w:autoSpaceDN w:val="0"/>
        <w:adjustRightInd w:val="0"/>
        <w:spacing w:after="0" w:line="240" w:lineRule="auto"/>
        <w:jc w:val="both"/>
        <w:rPr>
          <w:rFonts w:cs="Calibri"/>
          <w:lang w:val="en-US"/>
        </w:rPr>
      </w:pPr>
    </w:p>
    <w:p w14:paraId="1AA9D54A" w14:textId="009A4EFB" w:rsidR="00410229" w:rsidRPr="00616D95" w:rsidRDefault="00410229" w:rsidP="00410229">
      <w:pPr>
        <w:autoSpaceDE w:val="0"/>
        <w:autoSpaceDN w:val="0"/>
        <w:adjustRightInd w:val="0"/>
        <w:spacing w:after="0" w:line="240" w:lineRule="auto"/>
        <w:rPr>
          <w:rFonts w:cs="Calibri"/>
          <w:lang w:val="en-US"/>
        </w:rPr>
      </w:pPr>
      <w:r w:rsidRPr="00616D95">
        <w:rPr>
          <w:rFonts w:cs="Calibri"/>
          <w:lang w:val="en-US"/>
        </w:rPr>
        <w:t>Table</w:t>
      </w:r>
      <w:r w:rsidR="00961984">
        <w:rPr>
          <w:rFonts w:cs="Calibri"/>
          <w:lang w:val="en-US"/>
        </w:rPr>
        <w:t xml:space="preserve"> 2</w:t>
      </w:r>
      <w:r w:rsidRPr="00616D95">
        <w:rPr>
          <w:rFonts w:cs="Calibri"/>
          <w:lang w:val="en-US"/>
        </w:rPr>
        <w:t xml:space="preserve"> : Long-term average rates of carbon accumulation (LORCA) of mires in Europe and North America (compiled from: </w:t>
      </w:r>
      <w:proofErr w:type="spellStart"/>
      <w:r w:rsidRPr="00616D95">
        <w:rPr>
          <w:rFonts w:cs="Calibri"/>
          <w:lang w:val="en-US"/>
        </w:rPr>
        <w:t>Tolonen</w:t>
      </w:r>
      <w:proofErr w:type="spellEnd"/>
      <w:r w:rsidRPr="00616D95">
        <w:rPr>
          <w:rFonts w:cs="Calibri"/>
          <w:lang w:val="en-US"/>
        </w:rPr>
        <w:t xml:space="preserve">, J., </w:t>
      </w:r>
      <w:proofErr w:type="spellStart"/>
      <w:r w:rsidRPr="00616D95">
        <w:rPr>
          <w:rFonts w:cs="Calibri"/>
          <w:lang w:val="en-US"/>
        </w:rPr>
        <w:t>Turunen</w:t>
      </w:r>
      <w:proofErr w:type="spellEnd"/>
      <w:r w:rsidRPr="00616D95">
        <w:rPr>
          <w:rFonts w:cs="Calibri"/>
          <w:lang w:val="en-US"/>
        </w:rPr>
        <w:t xml:space="preserve">, K. (1996), </w:t>
      </w:r>
      <w:proofErr w:type="spellStart"/>
      <w:r w:rsidRPr="00616D95">
        <w:rPr>
          <w:rFonts w:cs="Calibri"/>
          <w:lang w:val="en-US"/>
        </w:rPr>
        <w:t>Koppisch</w:t>
      </w:r>
      <w:proofErr w:type="spellEnd"/>
      <w:r w:rsidRPr="00616D95">
        <w:rPr>
          <w:rFonts w:cs="Calibri"/>
          <w:lang w:val="en-US"/>
        </w:rPr>
        <w:t>, D. (2001), Byrne et al. (2004), Prager et al. (2006)]</w:t>
      </w:r>
    </w:p>
    <w:p w14:paraId="006826CB" w14:textId="77777777" w:rsidR="00410229" w:rsidRPr="00616D95" w:rsidRDefault="00410229" w:rsidP="00410229">
      <w:pPr>
        <w:autoSpaceDE w:val="0"/>
        <w:autoSpaceDN w:val="0"/>
        <w:adjustRightInd w:val="0"/>
        <w:spacing w:after="0" w:line="240" w:lineRule="auto"/>
        <w:rPr>
          <w:rFonts w:cs="Calibri"/>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1659"/>
        <w:gridCol w:w="2432"/>
        <w:gridCol w:w="2955"/>
      </w:tblGrid>
      <w:tr w:rsidR="00410229" w:rsidRPr="00616D95" w14:paraId="4399AB80" w14:textId="77777777" w:rsidTr="003A73DA">
        <w:tc>
          <w:tcPr>
            <w:tcW w:w="1980" w:type="dxa"/>
            <w:shd w:val="clear" w:color="auto" w:fill="D9D9D9"/>
          </w:tcPr>
          <w:p w14:paraId="36A4E1FC" w14:textId="77777777" w:rsidR="00410229" w:rsidRPr="00616D95" w:rsidRDefault="00410229" w:rsidP="003A73DA">
            <w:pPr>
              <w:autoSpaceDE w:val="0"/>
              <w:autoSpaceDN w:val="0"/>
              <w:adjustRightInd w:val="0"/>
              <w:spacing w:after="0" w:line="240" w:lineRule="auto"/>
              <w:jc w:val="center"/>
              <w:rPr>
                <w:rFonts w:cs="Calibri"/>
                <w:b/>
                <w:sz w:val="20"/>
                <w:szCs w:val="20"/>
                <w:lang w:val="en-US" w:eastAsia="de-DE"/>
              </w:rPr>
            </w:pPr>
            <w:r w:rsidRPr="00616D95">
              <w:rPr>
                <w:rFonts w:cs="Calibri"/>
                <w:b/>
                <w:sz w:val="20"/>
                <w:szCs w:val="20"/>
                <w:lang w:val="en-US" w:eastAsia="de-DE"/>
              </w:rPr>
              <w:t>Mire type</w:t>
            </w:r>
          </w:p>
        </w:tc>
        <w:tc>
          <w:tcPr>
            <w:tcW w:w="1665" w:type="dxa"/>
            <w:shd w:val="clear" w:color="auto" w:fill="D9D9D9"/>
          </w:tcPr>
          <w:p w14:paraId="6E7E48C7" w14:textId="77777777" w:rsidR="00410229" w:rsidRPr="00616D95" w:rsidRDefault="00410229" w:rsidP="003A73DA">
            <w:pPr>
              <w:autoSpaceDE w:val="0"/>
              <w:autoSpaceDN w:val="0"/>
              <w:adjustRightInd w:val="0"/>
              <w:spacing w:after="0" w:line="240" w:lineRule="auto"/>
              <w:jc w:val="center"/>
              <w:rPr>
                <w:rFonts w:cs="Calibri"/>
                <w:b/>
                <w:sz w:val="20"/>
                <w:szCs w:val="20"/>
                <w:lang w:val="en-US" w:eastAsia="de-DE"/>
              </w:rPr>
            </w:pPr>
            <w:r w:rsidRPr="00616D95">
              <w:rPr>
                <w:rFonts w:cs="Calibri"/>
                <w:b/>
                <w:sz w:val="20"/>
                <w:szCs w:val="20"/>
                <w:lang w:val="en-US" w:eastAsia="de-DE"/>
              </w:rPr>
              <w:t>Region</w:t>
            </w:r>
          </w:p>
        </w:tc>
        <w:tc>
          <w:tcPr>
            <w:tcW w:w="2446" w:type="dxa"/>
            <w:shd w:val="clear" w:color="auto" w:fill="D9D9D9"/>
          </w:tcPr>
          <w:p w14:paraId="7DBAE669" w14:textId="77777777" w:rsidR="00410229" w:rsidRPr="00F40E11" w:rsidRDefault="00410229" w:rsidP="003A73DA">
            <w:pPr>
              <w:autoSpaceDE w:val="0"/>
              <w:autoSpaceDN w:val="0"/>
              <w:adjustRightInd w:val="0"/>
              <w:spacing w:after="0" w:line="240" w:lineRule="auto"/>
              <w:jc w:val="center"/>
              <w:rPr>
                <w:rFonts w:cs="Calibri"/>
                <w:b/>
                <w:sz w:val="20"/>
                <w:szCs w:val="20"/>
                <w:lang w:val="es-ES" w:eastAsia="de-DE"/>
              </w:rPr>
            </w:pPr>
            <w:r w:rsidRPr="00F40E11">
              <w:rPr>
                <w:rFonts w:cs="Calibri"/>
                <w:b/>
                <w:sz w:val="20"/>
                <w:szCs w:val="20"/>
                <w:lang w:val="es-ES" w:eastAsia="de-DE"/>
              </w:rPr>
              <w:t>LORCA</w:t>
            </w:r>
          </w:p>
          <w:p w14:paraId="06264E8C" w14:textId="77777777" w:rsidR="00410229" w:rsidRPr="00F40E11" w:rsidRDefault="00410229" w:rsidP="003A73DA">
            <w:pPr>
              <w:autoSpaceDE w:val="0"/>
              <w:autoSpaceDN w:val="0"/>
              <w:adjustRightInd w:val="0"/>
              <w:spacing w:after="0" w:line="240" w:lineRule="auto"/>
              <w:jc w:val="center"/>
              <w:rPr>
                <w:rFonts w:cs="Calibri"/>
                <w:b/>
                <w:sz w:val="20"/>
                <w:szCs w:val="20"/>
                <w:lang w:val="es-ES" w:eastAsia="de-DE"/>
              </w:rPr>
            </w:pPr>
            <w:r w:rsidRPr="00F40E11">
              <w:rPr>
                <w:rFonts w:cs="Calibri"/>
                <w:b/>
                <w:sz w:val="20"/>
                <w:szCs w:val="20"/>
                <w:lang w:val="es-ES" w:eastAsia="de-DE"/>
              </w:rPr>
              <w:t>g C x m</w:t>
            </w:r>
            <w:r w:rsidRPr="00F40E11">
              <w:rPr>
                <w:rFonts w:cs="Calibri"/>
                <w:b/>
                <w:sz w:val="20"/>
                <w:szCs w:val="20"/>
                <w:vertAlign w:val="superscript"/>
                <w:lang w:val="es-ES" w:eastAsia="de-DE"/>
              </w:rPr>
              <w:t xml:space="preserve">-2 </w:t>
            </w:r>
            <w:r w:rsidRPr="00F40E11">
              <w:rPr>
                <w:rFonts w:cs="Calibri"/>
                <w:b/>
                <w:sz w:val="20"/>
                <w:szCs w:val="20"/>
                <w:lang w:val="es-ES" w:eastAsia="de-DE"/>
              </w:rPr>
              <w:t>x a</w:t>
            </w:r>
            <w:r w:rsidRPr="00F40E11">
              <w:rPr>
                <w:rFonts w:cs="Calibri"/>
                <w:b/>
                <w:sz w:val="20"/>
                <w:szCs w:val="20"/>
                <w:vertAlign w:val="superscript"/>
                <w:lang w:val="es-ES" w:eastAsia="de-DE"/>
              </w:rPr>
              <w:t>-1</w:t>
            </w:r>
          </w:p>
        </w:tc>
        <w:tc>
          <w:tcPr>
            <w:tcW w:w="2971" w:type="dxa"/>
            <w:shd w:val="clear" w:color="auto" w:fill="D9D9D9"/>
          </w:tcPr>
          <w:p w14:paraId="06A002D7" w14:textId="77777777" w:rsidR="00410229" w:rsidRPr="00616D95" w:rsidRDefault="00410229" w:rsidP="003A73DA">
            <w:pPr>
              <w:autoSpaceDE w:val="0"/>
              <w:autoSpaceDN w:val="0"/>
              <w:adjustRightInd w:val="0"/>
              <w:spacing w:after="0" w:line="240" w:lineRule="auto"/>
              <w:jc w:val="center"/>
              <w:rPr>
                <w:rFonts w:cs="Calibri"/>
                <w:b/>
                <w:sz w:val="20"/>
                <w:szCs w:val="20"/>
                <w:lang w:val="en-US" w:eastAsia="de-DE"/>
              </w:rPr>
            </w:pPr>
            <w:r w:rsidRPr="00616D95">
              <w:rPr>
                <w:rFonts w:cs="Calibri"/>
                <w:b/>
                <w:sz w:val="20"/>
                <w:szCs w:val="20"/>
                <w:lang w:val="en-US" w:eastAsia="de-DE"/>
              </w:rPr>
              <w:t>Reference</w:t>
            </w:r>
          </w:p>
        </w:tc>
      </w:tr>
      <w:tr w:rsidR="00410229" w:rsidRPr="00616D95" w14:paraId="0008518F" w14:textId="77777777" w:rsidTr="003A73DA">
        <w:trPr>
          <w:cantSplit/>
        </w:trPr>
        <w:tc>
          <w:tcPr>
            <w:tcW w:w="1980" w:type="dxa"/>
            <w:shd w:val="clear" w:color="auto" w:fill="auto"/>
          </w:tcPr>
          <w:p w14:paraId="79552C95"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r w:rsidRPr="00616D95">
              <w:rPr>
                <w:rFonts w:cs="Calibri"/>
                <w:sz w:val="20"/>
                <w:szCs w:val="20"/>
                <w:lang w:val="en-US" w:eastAsia="de-DE"/>
              </w:rPr>
              <w:t>Fen</w:t>
            </w:r>
          </w:p>
        </w:tc>
        <w:tc>
          <w:tcPr>
            <w:tcW w:w="1665" w:type="dxa"/>
            <w:shd w:val="clear" w:color="auto" w:fill="auto"/>
          </w:tcPr>
          <w:p w14:paraId="539C3D39"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r w:rsidRPr="00616D95">
              <w:rPr>
                <w:rFonts w:cs="Calibri"/>
                <w:sz w:val="20"/>
                <w:szCs w:val="20"/>
                <w:lang w:val="en-US" w:eastAsia="de-DE"/>
              </w:rPr>
              <w:t>Finland</w:t>
            </w:r>
          </w:p>
        </w:tc>
        <w:tc>
          <w:tcPr>
            <w:tcW w:w="2446" w:type="dxa"/>
            <w:shd w:val="clear" w:color="auto" w:fill="auto"/>
          </w:tcPr>
          <w:p w14:paraId="2BE59F88" w14:textId="77777777" w:rsidR="00410229" w:rsidRPr="00616D95" w:rsidRDefault="00410229" w:rsidP="003A73DA">
            <w:pPr>
              <w:autoSpaceDE w:val="0"/>
              <w:autoSpaceDN w:val="0"/>
              <w:adjustRightInd w:val="0"/>
              <w:spacing w:after="0" w:line="240" w:lineRule="auto"/>
              <w:jc w:val="center"/>
              <w:rPr>
                <w:rFonts w:cs="Calibri"/>
                <w:sz w:val="20"/>
                <w:szCs w:val="20"/>
                <w:lang w:val="en-US" w:eastAsia="de-DE"/>
              </w:rPr>
            </w:pPr>
            <w:r w:rsidRPr="00616D95">
              <w:rPr>
                <w:rFonts w:cs="Calibri"/>
                <w:sz w:val="20"/>
                <w:szCs w:val="20"/>
                <w:lang w:val="en-US" w:eastAsia="de-DE"/>
              </w:rPr>
              <w:t>15</w:t>
            </w:r>
          </w:p>
        </w:tc>
        <w:tc>
          <w:tcPr>
            <w:tcW w:w="2971" w:type="dxa"/>
            <w:shd w:val="clear" w:color="auto" w:fill="auto"/>
          </w:tcPr>
          <w:p w14:paraId="2325E67F"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proofErr w:type="spellStart"/>
            <w:r w:rsidRPr="00616D95">
              <w:rPr>
                <w:rFonts w:cs="Calibri"/>
                <w:sz w:val="20"/>
                <w:szCs w:val="20"/>
                <w:lang w:val="en-US" w:eastAsia="de-DE"/>
              </w:rPr>
              <w:t>Tolonen</w:t>
            </w:r>
            <w:proofErr w:type="spellEnd"/>
            <w:r w:rsidRPr="00616D95">
              <w:rPr>
                <w:rFonts w:cs="Calibri"/>
                <w:sz w:val="20"/>
                <w:szCs w:val="20"/>
                <w:lang w:val="en-US" w:eastAsia="de-DE"/>
              </w:rPr>
              <w:t xml:space="preserve"> &amp; </w:t>
            </w:r>
            <w:proofErr w:type="spellStart"/>
            <w:r w:rsidRPr="00616D95">
              <w:rPr>
                <w:rFonts w:cs="Calibri"/>
                <w:sz w:val="20"/>
                <w:szCs w:val="20"/>
                <w:lang w:val="en-US" w:eastAsia="de-DE"/>
              </w:rPr>
              <w:t>Turunen</w:t>
            </w:r>
            <w:proofErr w:type="spellEnd"/>
            <w:r w:rsidRPr="00616D95">
              <w:rPr>
                <w:rFonts w:cs="Calibri"/>
                <w:sz w:val="20"/>
                <w:szCs w:val="20"/>
                <w:lang w:val="en-US" w:eastAsia="de-DE"/>
              </w:rPr>
              <w:t xml:space="preserve"> (1996)</w:t>
            </w:r>
          </w:p>
        </w:tc>
      </w:tr>
      <w:tr w:rsidR="00410229" w:rsidRPr="00616D95" w14:paraId="41346389" w14:textId="77777777" w:rsidTr="003A73DA">
        <w:trPr>
          <w:cantSplit/>
        </w:trPr>
        <w:tc>
          <w:tcPr>
            <w:tcW w:w="1980" w:type="dxa"/>
            <w:shd w:val="clear" w:color="auto" w:fill="auto"/>
          </w:tcPr>
          <w:p w14:paraId="5A2D8FFF"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r w:rsidRPr="00616D95">
              <w:rPr>
                <w:rFonts w:cs="Calibri"/>
                <w:sz w:val="20"/>
                <w:szCs w:val="20"/>
                <w:lang w:val="en-US" w:eastAsia="de-DE"/>
              </w:rPr>
              <w:lastRenderedPageBreak/>
              <w:t>Fen</w:t>
            </w:r>
          </w:p>
        </w:tc>
        <w:tc>
          <w:tcPr>
            <w:tcW w:w="1665" w:type="dxa"/>
            <w:shd w:val="clear" w:color="auto" w:fill="auto"/>
          </w:tcPr>
          <w:p w14:paraId="20FA1A8F"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r w:rsidRPr="00616D95">
              <w:rPr>
                <w:rFonts w:cs="Calibri"/>
                <w:sz w:val="20"/>
                <w:szCs w:val="20"/>
                <w:lang w:val="en-US" w:eastAsia="de-DE"/>
              </w:rPr>
              <w:t>Finland</w:t>
            </w:r>
          </w:p>
        </w:tc>
        <w:tc>
          <w:tcPr>
            <w:tcW w:w="2446" w:type="dxa"/>
            <w:shd w:val="clear" w:color="auto" w:fill="auto"/>
          </w:tcPr>
          <w:p w14:paraId="35D996CC" w14:textId="77777777" w:rsidR="00410229" w:rsidRPr="00616D95" w:rsidRDefault="00410229" w:rsidP="003A73DA">
            <w:pPr>
              <w:autoSpaceDE w:val="0"/>
              <w:autoSpaceDN w:val="0"/>
              <w:adjustRightInd w:val="0"/>
              <w:spacing w:after="0" w:line="240" w:lineRule="auto"/>
              <w:jc w:val="center"/>
              <w:rPr>
                <w:rFonts w:cs="Calibri"/>
                <w:sz w:val="20"/>
                <w:szCs w:val="20"/>
                <w:lang w:val="en-US" w:eastAsia="de-DE"/>
              </w:rPr>
            </w:pPr>
            <w:r w:rsidRPr="00616D95">
              <w:rPr>
                <w:rFonts w:cs="Calibri"/>
                <w:sz w:val="20"/>
                <w:szCs w:val="20"/>
                <w:lang w:val="en-US" w:eastAsia="de-DE"/>
              </w:rPr>
              <w:t>9.6</w:t>
            </w:r>
          </w:p>
        </w:tc>
        <w:tc>
          <w:tcPr>
            <w:tcW w:w="2971" w:type="dxa"/>
            <w:shd w:val="clear" w:color="auto" w:fill="auto"/>
          </w:tcPr>
          <w:p w14:paraId="777AE872"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proofErr w:type="spellStart"/>
            <w:r w:rsidRPr="00616D95">
              <w:rPr>
                <w:rFonts w:cs="Calibri"/>
                <w:sz w:val="20"/>
                <w:szCs w:val="20"/>
                <w:lang w:val="en-US" w:eastAsia="de-DE"/>
              </w:rPr>
              <w:t>Tolonen</w:t>
            </w:r>
            <w:proofErr w:type="spellEnd"/>
            <w:r w:rsidRPr="00616D95">
              <w:rPr>
                <w:rFonts w:cs="Calibri"/>
                <w:sz w:val="20"/>
                <w:szCs w:val="20"/>
                <w:lang w:val="en-US" w:eastAsia="de-DE"/>
              </w:rPr>
              <w:t xml:space="preserve"> &amp; </w:t>
            </w:r>
            <w:proofErr w:type="spellStart"/>
            <w:r w:rsidRPr="00616D95">
              <w:rPr>
                <w:rFonts w:cs="Calibri"/>
                <w:sz w:val="20"/>
                <w:szCs w:val="20"/>
                <w:lang w:val="en-US" w:eastAsia="de-DE"/>
              </w:rPr>
              <w:t>Turunen</w:t>
            </w:r>
            <w:proofErr w:type="spellEnd"/>
            <w:r w:rsidRPr="00616D95">
              <w:rPr>
                <w:rFonts w:cs="Calibri"/>
                <w:sz w:val="20"/>
                <w:szCs w:val="20"/>
                <w:lang w:val="en-US" w:eastAsia="de-DE"/>
              </w:rPr>
              <w:t xml:space="preserve"> (1996)</w:t>
            </w:r>
          </w:p>
        </w:tc>
      </w:tr>
      <w:tr w:rsidR="00410229" w:rsidRPr="00616D95" w14:paraId="53CAFCA0" w14:textId="77777777" w:rsidTr="003A73DA">
        <w:trPr>
          <w:cantSplit/>
        </w:trPr>
        <w:tc>
          <w:tcPr>
            <w:tcW w:w="1980" w:type="dxa"/>
            <w:shd w:val="clear" w:color="auto" w:fill="auto"/>
          </w:tcPr>
          <w:p w14:paraId="11DB5E02"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r w:rsidRPr="00616D95">
              <w:rPr>
                <w:rFonts w:cs="Calibri"/>
                <w:sz w:val="20"/>
                <w:szCs w:val="20"/>
                <w:lang w:val="en-US" w:eastAsia="de-DE"/>
              </w:rPr>
              <w:t>Fen</w:t>
            </w:r>
          </w:p>
        </w:tc>
        <w:tc>
          <w:tcPr>
            <w:tcW w:w="1665" w:type="dxa"/>
            <w:shd w:val="clear" w:color="auto" w:fill="auto"/>
          </w:tcPr>
          <w:p w14:paraId="27B22109"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r w:rsidRPr="00616D95">
              <w:rPr>
                <w:rFonts w:cs="Calibri"/>
                <w:sz w:val="20"/>
                <w:szCs w:val="20"/>
                <w:lang w:val="en-US" w:eastAsia="de-DE"/>
              </w:rPr>
              <w:t>Finland</w:t>
            </w:r>
          </w:p>
        </w:tc>
        <w:tc>
          <w:tcPr>
            <w:tcW w:w="2446" w:type="dxa"/>
            <w:shd w:val="clear" w:color="auto" w:fill="auto"/>
          </w:tcPr>
          <w:p w14:paraId="77AA137C" w14:textId="77777777" w:rsidR="00410229" w:rsidRPr="00616D95" w:rsidRDefault="00410229" w:rsidP="003A73DA">
            <w:pPr>
              <w:autoSpaceDE w:val="0"/>
              <w:autoSpaceDN w:val="0"/>
              <w:adjustRightInd w:val="0"/>
              <w:spacing w:after="0" w:line="240" w:lineRule="auto"/>
              <w:jc w:val="center"/>
              <w:rPr>
                <w:rFonts w:cs="Calibri"/>
                <w:sz w:val="20"/>
                <w:szCs w:val="20"/>
                <w:lang w:val="en-US" w:eastAsia="de-DE"/>
              </w:rPr>
            </w:pPr>
            <w:r w:rsidRPr="00616D95">
              <w:rPr>
                <w:rFonts w:cs="Calibri"/>
                <w:sz w:val="20"/>
                <w:szCs w:val="20"/>
                <w:lang w:val="en-US" w:eastAsia="de-DE"/>
              </w:rPr>
              <w:t>14.7</w:t>
            </w:r>
          </w:p>
        </w:tc>
        <w:tc>
          <w:tcPr>
            <w:tcW w:w="2971" w:type="dxa"/>
            <w:shd w:val="clear" w:color="auto" w:fill="auto"/>
          </w:tcPr>
          <w:p w14:paraId="52BA653F"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proofErr w:type="spellStart"/>
            <w:r w:rsidRPr="00616D95">
              <w:rPr>
                <w:rFonts w:cs="Calibri"/>
                <w:sz w:val="20"/>
                <w:szCs w:val="20"/>
                <w:lang w:val="en-US" w:eastAsia="de-DE"/>
              </w:rPr>
              <w:t>Tolonen</w:t>
            </w:r>
            <w:proofErr w:type="spellEnd"/>
            <w:r w:rsidRPr="00616D95">
              <w:rPr>
                <w:rFonts w:cs="Calibri"/>
                <w:sz w:val="20"/>
                <w:szCs w:val="20"/>
                <w:lang w:val="en-US" w:eastAsia="de-DE"/>
              </w:rPr>
              <w:t xml:space="preserve"> &amp; </w:t>
            </w:r>
            <w:proofErr w:type="spellStart"/>
            <w:r w:rsidRPr="00616D95">
              <w:rPr>
                <w:rFonts w:cs="Calibri"/>
                <w:sz w:val="20"/>
                <w:szCs w:val="20"/>
                <w:lang w:val="en-US" w:eastAsia="de-DE"/>
              </w:rPr>
              <w:t>Turunen</w:t>
            </w:r>
            <w:proofErr w:type="spellEnd"/>
            <w:r w:rsidRPr="00616D95">
              <w:rPr>
                <w:rFonts w:cs="Calibri"/>
                <w:sz w:val="20"/>
                <w:szCs w:val="20"/>
                <w:lang w:val="en-US" w:eastAsia="de-DE"/>
              </w:rPr>
              <w:t xml:space="preserve"> (1996)</w:t>
            </w:r>
          </w:p>
        </w:tc>
      </w:tr>
      <w:tr w:rsidR="00410229" w:rsidRPr="00616D95" w14:paraId="385ABB14" w14:textId="77777777" w:rsidTr="003A73DA">
        <w:trPr>
          <w:cantSplit/>
        </w:trPr>
        <w:tc>
          <w:tcPr>
            <w:tcW w:w="1980" w:type="dxa"/>
            <w:shd w:val="clear" w:color="auto" w:fill="auto"/>
          </w:tcPr>
          <w:p w14:paraId="2D4A5EB1"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r w:rsidRPr="00616D95">
              <w:rPr>
                <w:rFonts w:cs="Calibri"/>
                <w:sz w:val="20"/>
                <w:szCs w:val="20"/>
                <w:lang w:val="en-US" w:eastAsia="de-DE"/>
              </w:rPr>
              <w:t>Fen</w:t>
            </w:r>
          </w:p>
        </w:tc>
        <w:tc>
          <w:tcPr>
            <w:tcW w:w="1665" w:type="dxa"/>
            <w:shd w:val="clear" w:color="auto" w:fill="auto"/>
          </w:tcPr>
          <w:p w14:paraId="191F7A9B"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r w:rsidRPr="00616D95">
              <w:rPr>
                <w:rFonts w:cs="Calibri"/>
                <w:sz w:val="20"/>
                <w:szCs w:val="20"/>
                <w:lang w:val="en-US" w:eastAsia="de-DE"/>
              </w:rPr>
              <w:t>Finland</w:t>
            </w:r>
          </w:p>
        </w:tc>
        <w:tc>
          <w:tcPr>
            <w:tcW w:w="2446" w:type="dxa"/>
            <w:shd w:val="clear" w:color="auto" w:fill="auto"/>
          </w:tcPr>
          <w:p w14:paraId="67AF38AA" w14:textId="77777777" w:rsidR="00410229" w:rsidRPr="00616D95" w:rsidRDefault="00410229" w:rsidP="003A73DA">
            <w:pPr>
              <w:autoSpaceDE w:val="0"/>
              <w:autoSpaceDN w:val="0"/>
              <w:adjustRightInd w:val="0"/>
              <w:spacing w:after="0" w:line="240" w:lineRule="auto"/>
              <w:jc w:val="center"/>
              <w:rPr>
                <w:rFonts w:cs="Calibri"/>
                <w:sz w:val="20"/>
                <w:szCs w:val="20"/>
                <w:lang w:val="en-US" w:eastAsia="de-DE"/>
              </w:rPr>
            </w:pPr>
            <w:r w:rsidRPr="00616D95">
              <w:rPr>
                <w:rFonts w:cs="Calibri"/>
                <w:sz w:val="20"/>
                <w:szCs w:val="20"/>
                <w:lang w:val="en-US" w:eastAsia="de-DE"/>
              </w:rPr>
              <w:t>19.2</w:t>
            </w:r>
          </w:p>
        </w:tc>
        <w:tc>
          <w:tcPr>
            <w:tcW w:w="2971" w:type="dxa"/>
            <w:shd w:val="clear" w:color="auto" w:fill="auto"/>
          </w:tcPr>
          <w:p w14:paraId="481DBFFA"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proofErr w:type="spellStart"/>
            <w:r w:rsidRPr="00616D95">
              <w:rPr>
                <w:rFonts w:cs="Calibri"/>
                <w:sz w:val="20"/>
                <w:szCs w:val="20"/>
                <w:lang w:val="en-US" w:eastAsia="de-DE"/>
              </w:rPr>
              <w:t>Tolonen</w:t>
            </w:r>
            <w:proofErr w:type="spellEnd"/>
            <w:r w:rsidRPr="00616D95">
              <w:rPr>
                <w:rFonts w:cs="Calibri"/>
                <w:sz w:val="20"/>
                <w:szCs w:val="20"/>
                <w:lang w:val="en-US" w:eastAsia="de-DE"/>
              </w:rPr>
              <w:t xml:space="preserve"> &amp; </w:t>
            </w:r>
            <w:proofErr w:type="spellStart"/>
            <w:r w:rsidRPr="00616D95">
              <w:rPr>
                <w:rFonts w:cs="Calibri"/>
                <w:sz w:val="20"/>
                <w:szCs w:val="20"/>
                <w:lang w:val="en-US" w:eastAsia="de-DE"/>
              </w:rPr>
              <w:t>Turunen</w:t>
            </w:r>
            <w:proofErr w:type="spellEnd"/>
            <w:r w:rsidRPr="00616D95">
              <w:rPr>
                <w:rFonts w:cs="Calibri"/>
                <w:sz w:val="20"/>
                <w:szCs w:val="20"/>
                <w:lang w:val="en-US" w:eastAsia="de-DE"/>
              </w:rPr>
              <w:t xml:space="preserve"> (1996)</w:t>
            </w:r>
          </w:p>
        </w:tc>
      </w:tr>
      <w:tr w:rsidR="00410229" w:rsidRPr="00616D95" w14:paraId="2AAE4433" w14:textId="77777777" w:rsidTr="003A73DA">
        <w:trPr>
          <w:cantSplit/>
        </w:trPr>
        <w:tc>
          <w:tcPr>
            <w:tcW w:w="1980" w:type="dxa"/>
            <w:shd w:val="clear" w:color="auto" w:fill="auto"/>
          </w:tcPr>
          <w:p w14:paraId="0BC7BF44"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r w:rsidRPr="00616D95">
              <w:rPr>
                <w:rFonts w:cs="Calibri"/>
                <w:sz w:val="20"/>
                <w:szCs w:val="20"/>
                <w:lang w:val="en-US" w:eastAsia="de-DE"/>
              </w:rPr>
              <w:t>Fen</w:t>
            </w:r>
          </w:p>
        </w:tc>
        <w:tc>
          <w:tcPr>
            <w:tcW w:w="1665" w:type="dxa"/>
            <w:shd w:val="clear" w:color="auto" w:fill="auto"/>
          </w:tcPr>
          <w:p w14:paraId="090154BF"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r w:rsidRPr="00616D95">
              <w:rPr>
                <w:rFonts w:cs="Calibri"/>
                <w:sz w:val="20"/>
                <w:szCs w:val="20"/>
                <w:lang w:val="en-US" w:eastAsia="de-DE"/>
              </w:rPr>
              <w:t>Finland</w:t>
            </w:r>
          </w:p>
        </w:tc>
        <w:tc>
          <w:tcPr>
            <w:tcW w:w="2446" w:type="dxa"/>
            <w:shd w:val="clear" w:color="auto" w:fill="auto"/>
          </w:tcPr>
          <w:p w14:paraId="131CC9FA" w14:textId="77777777" w:rsidR="00410229" w:rsidRPr="00616D95" w:rsidRDefault="00410229" w:rsidP="003A73DA">
            <w:pPr>
              <w:autoSpaceDE w:val="0"/>
              <w:autoSpaceDN w:val="0"/>
              <w:adjustRightInd w:val="0"/>
              <w:spacing w:after="0" w:line="240" w:lineRule="auto"/>
              <w:jc w:val="center"/>
              <w:rPr>
                <w:rFonts w:cs="Calibri"/>
                <w:sz w:val="20"/>
                <w:szCs w:val="20"/>
                <w:lang w:val="en-US" w:eastAsia="de-DE"/>
              </w:rPr>
            </w:pPr>
            <w:r w:rsidRPr="00616D95">
              <w:rPr>
                <w:rFonts w:cs="Calibri"/>
                <w:sz w:val="20"/>
                <w:szCs w:val="20"/>
                <w:lang w:val="en-US" w:eastAsia="de-DE"/>
              </w:rPr>
              <w:t>24.9</w:t>
            </w:r>
          </w:p>
        </w:tc>
        <w:tc>
          <w:tcPr>
            <w:tcW w:w="2971" w:type="dxa"/>
            <w:shd w:val="clear" w:color="auto" w:fill="auto"/>
          </w:tcPr>
          <w:p w14:paraId="527D4433"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proofErr w:type="spellStart"/>
            <w:r w:rsidRPr="00616D95">
              <w:rPr>
                <w:rFonts w:cs="Calibri"/>
                <w:sz w:val="20"/>
                <w:szCs w:val="20"/>
                <w:lang w:val="en-US" w:eastAsia="de-DE"/>
              </w:rPr>
              <w:t>Tolonen</w:t>
            </w:r>
            <w:proofErr w:type="spellEnd"/>
            <w:r w:rsidRPr="00616D95">
              <w:rPr>
                <w:rFonts w:cs="Calibri"/>
                <w:sz w:val="20"/>
                <w:szCs w:val="20"/>
                <w:lang w:val="en-US" w:eastAsia="de-DE"/>
              </w:rPr>
              <w:t xml:space="preserve"> &amp; </w:t>
            </w:r>
            <w:proofErr w:type="spellStart"/>
            <w:r w:rsidRPr="00616D95">
              <w:rPr>
                <w:rFonts w:cs="Calibri"/>
                <w:sz w:val="20"/>
                <w:szCs w:val="20"/>
                <w:lang w:val="en-US" w:eastAsia="de-DE"/>
              </w:rPr>
              <w:t>Turunen</w:t>
            </w:r>
            <w:proofErr w:type="spellEnd"/>
            <w:r w:rsidRPr="00616D95">
              <w:rPr>
                <w:rFonts w:cs="Calibri"/>
                <w:sz w:val="20"/>
                <w:szCs w:val="20"/>
                <w:lang w:val="en-US" w:eastAsia="de-DE"/>
              </w:rPr>
              <w:t xml:space="preserve"> (1996)</w:t>
            </w:r>
          </w:p>
        </w:tc>
      </w:tr>
      <w:tr w:rsidR="00410229" w:rsidRPr="00616D95" w14:paraId="24DA3BA7" w14:textId="77777777" w:rsidTr="003A73DA">
        <w:trPr>
          <w:cantSplit/>
        </w:trPr>
        <w:tc>
          <w:tcPr>
            <w:tcW w:w="1980" w:type="dxa"/>
            <w:shd w:val="clear" w:color="auto" w:fill="auto"/>
          </w:tcPr>
          <w:p w14:paraId="7A7B330A"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r w:rsidRPr="00616D95">
              <w:rPr>
                <w:rFonts w:cs="Calibri"/>
                <w:sz w:val="20"/>
                <w:szCs w:val="20"/>
                <w:lang w:val="en-US" w:eastAsia="de-DE"/>
              </w:rPr>
              <w:t>Fen</w:t>
            </w:r>
          </w:p>
        </w:tc>
        <w:tc>
          <w:tcPr>
            <w:tcW w:w="1665" w:type="dxa"/>
            <w:shd w:val="clear" w:color="auto" w:fill="auto"/>
          </w:tcPr>
          <w:p w14:paraId="6361F0A8"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r w:rsidRPr="00616D95">
              <w:rPr>
                <w:rFonts w:cs="Calibri"/>
                <w:sz w:val="20"/>
                <w:szCs w:val="20"/>
                <w:lang w:val="en-US" w:eastAsia="de-DE"/>
              </w:rPr>
              <w:t>Sweden</w:t>
            </w:r>
          </w:p>
        </w:tc>
        <w:tc>
          <w:tcPr>
            <w:tcW w:w="2446" w:type="dxa"/>
            <w:shd w:val="clear" w:color="auto" w:fill="auto"/>
          </w:tcPr>
          <w:p w14:paraId="3F5A37C5" w14:textId="77777777" w:rsidR="00410229" w:rsidRPr="00616D95" w:rsidRDefault="00410229" w:rsidP="003A73DA">
            <w:pPr>
              <w:autoSpaceDE w:val="0"/>
              <w:autoSpaceDN w:val="0"/>
              <w:adjustRightInd w:val="0"/>
              <w:spacing w:after="0" w:line="240" w:lineRule="auto"/>
              <w:jc w:val="center"/>
              <w:rPr>
                <w:rFonts w:cs="Calibri"/>
                <w:sz w:val="20"/>
                <w:szCs w:val="20"/>
                <w:lang w:val="en-US" w:eastAsia="de-DE"/>
              </w:rPr>
            </w:pPr>
            <w:r w:rsidRPr="00616D95">
              <w:rPr>
                <w:rFonts w:cs="Calibri"/>
                <w:sz w:val="20"/>
                <w:szCs w:val="20"/>
                <w:lang w:val="en-US" w:eastAsia="de-DE"/>
              </w:rPr>
              <w:t>16</w:t>
            </w:r>
          </w:p>
        </w:tc>
        <w:tc>
          <w:tcPr>
            <w:tcW w:w="2971" w:type="dxa"/>
            <w:shd w:val="clear" w:color="auto" w:fill="auto"/>
          </w:tcPr>
          <w:p w14:paraId="031A5923"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proofErr w:type="spellStart"/>
            <w:r w:rsidRPr="00616D95">
              <w:rPr>
                <w:rFonts w:cs="Calibri"/>
                <w:sz w:val="20"/>
                <w:szCs w:val="20"/>
                <w:lang w:val="en-US" w:eastAsia="de-DE"/>
              </w:rPr>
              <w:t>Klarqvist</w:t>
            </w:r>
            <w:proofErr w:type="spellEnd"/>
            <w:r w:rsidRPr="00616D95">
              <w:rPr>
                <w:rFonts w:cs="Calibri"/>
                <w:sz w:val="20"/>
                <w:szCs w:val="20"/>
                <w:lang w:val="en-US" w:eastAsia="de-DE"/>
              </w:rPr>
              <w:t xml:space="preserve"> (2001)</w:t>
            </w:r>
          </w:p>
        </w:tc>
      </w:tr>
      <w:tr w:rsidR="00410229" w:rsidRPr="00616D95" w14:paraId="0305C808" w14:textId="77777777" w:rsidTr="003A73DA">
        <w:trPr>
          <w:cantSplit/>
        </w:trPr>
        <w:tc>
          <w:tcPr>
            <w:tcW w:w="1980" w:type="dxa"/>
            <w:shd w:val="clear" w:color="auto" w:fill="auto"/>
          </w:tcPr>
          <w:p w14:paraId="632F4864"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r w:rsidRPr="00616D95">
              <w:rPr>
                <w:rFonts w:cs="Calibri"/>
                <w:sz w:val="20"/>
                <w:szCs w:val="20"/>
                <w:lang w:val="en-US" w:eastAsia="de-DE"/>
              </w:rPr>
              <w:t>Fen</w:t>
            </w:r>
          </w:p>
        </w:tc>
        <w:tc>
          <w:tcPr>
            <w:tcW w:w="1665" w:type="dxa"/>
            <w:shd w:val="clear" w:color="auto" w:fill="auto"/>
          </w:tcPr>
          <w:p w14:paraId="27F90330"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r w:rsidRPr="00616D95">
              <w:rPr>
                <w:rFonts w:cs="Calibri"/>
                <w:sz w:val="20"/>
                <w:szCs w:val="20"/>
                <w:lang w:val="en-US" w:eastAsia="de-DE"/>
              </w:rPr>
              <w:t>Finland</w:t>
            </w:r>
          </w:p>
        </w:tc>
        <w:tc>
          <w:tcPr>
            <w:tcW w:w="2446" w:type="dxa"/>
            <w:shd w:val="clear" w:color="auto" w:fill="auto"/>
          </w:tcPr>
          <w:p w14:paraId="16FC20A2" w14:textId="77777777" w:rsidR="00410229" w:rsidRPr="00616D95" w:rsidRDefault="00410229" w:rsidP="003A73DA">
            <w:pPr>
              <w:autoSpaceDE w:val="0"/>
              <w:autoSpaceDN w:val="0"/>
              <w:adjustRightInd w:val="0"/>
              <w:spacing w:after="0" w:line="240" w:lineRule="auto"/>
              <w:jc w:val="center"/>
              <w:rPr>
                <w:rFonts w:cs="Calibri"/>
                <w:sz w:val="20"/>
                <w:szCs w:val="20"/>
                <w:lang w:val="en-US" w:eastAsia="de-DE"/>
              </w:rPr>
            </w:pPr>
            <w:r w:rsidRPr="00616D95">
              <w:rPr>
                <w:rFonts w:cs="Calibri"/>
                <w:sz w:val="20"/>
                <w:szCs w:val="20"/>
                <w:lang w:val="en-US" w:eastAsia="de-DE"/>
              </w:rPr>
              <w:t>5.6</w:t>
            </w:r>
          </w:p>
        </w:tc>
        <w:tc>
          <w:tcPr>
            <w:tcW w:w="2971" w:type="dxa"/>
            <w:shd w:val="clear" w:color="auto" w:fill="auto"/>
          </w:tcPr>
          <w:p w14:paraId="617C924F"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proofErr w:type="spellStart"/>
            <w:r w:rsidRPr="00616D95">
              <w:rPr>
                <w:rFonts w:cs="Calibri"/>
                <w:sz w:val="20"/>
                <w:szCs w:val="20"/>
                <w:lang w:val="en-US" w:eastAsia="de-DE"/>
              </w:rPr>
              <w:t>Pitkänen</w:t>
            </w:r>
            <w:proofErr w:type="spellEnd"/>
            <w:r w:rsidRPr="00616D95">
              <w:rPr>
                <w:rFonts w:cs="Calibri"/>
                <w:sz w:val="20"/>
                <w:szCs w:val="20"/>
                <w:lang w:val="en-US" w:eastAsia="de-DE"/>
              </w:rPr>
              <w:t xml:space="preserve"> et al. (1999)</w:t>
            </w:r>
          </w:p>
        </w:tc>
      </w:tr>
      <w:tr w:rsidR="00410229" w:rsidRPr="00616D95" w14:paraId="58CB065B" w14:textId="77777777" w:rsidTr="003A73DA">
        <w:trPr>
          <w:cantSplit/>
        </w:trPr>
        <w:tc>
          <w:tcPr>
            <w:tcW w:w="1980" w:type="dxa"/>
            <w:shd w:val="clear" w:color="auto" w:fill="auto"/>
          </w:tcPr>
          <w:p w14:paraId="0FD77A87"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r w:rsidRPr="00616D95">
              <w:rPr>
                <w:rFonts w:cs="Calibri"/>
                <w:sz w:val="20"/>
                <w:szCs w:val="20"/>
                <w:lang w:val="en-US" w:eastAsia="de-DE"/>
              </w:rPr>
              <w:t>Fen</w:t>
            </w:r>
          </w:p>
        </w:tc>
        <w:tc>
          <w:tcPr>
            <w:tcW w:w="1665" w:type="dxa"/>
            <w:shd w:val="clear" w:color="auto" w:fill="auto"/>
          </w:tcPr>
          <w:p w14:paraId="5884598C"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r w:rsidRPr="00616D95">
              <w:rPr>
                <w:rFonts w:cs="Calibri"/>
                <w:sz w:val="20"/>
                <w:szCs w:val="20"/>
                <w:lang w:val="en-US" w:eastAsia="de-DE"/>
              </w:rPr>
              <w:t>Finland</w:t>
            </w:r>
          </w:p>
        </w:tc>
        <w:tc>
          <w:tcPr>
            <w:tcW w:w="2446" w:type="dxa"/>
            <w:shd w:val="clear" w:color="auto" w:fill="auto"/>
          </w:tcPr>
          <w:p w14:paraId="686C2BCB" w14:textId="77777777" w:rsidR="00410229" w:rsidRPr="00616D95" w:rsidRDefault="00410229" w:rsidP="003A73DA">
            <w:pPr>
              <w:autoSpaceDE w:val="0"/>
              <w:autoSpaceDN w:val="0"/>
              <w:adjustRightInd w:val="0"/>
              <w:spacing w:after="0" w:line="240" w:lineRule="auto"/>
              <w:jc w:val="center"/>
              <w:rPr>
                <w:rFonts w:cs="Calibri"/>
                <w:sz w:val="20"/>
                <w:szCs w:val="20"/>
                <w:lang w:val="en-US" w:eastAsia="de-DE"/>
              </w:rPr>
            </w:pPr>
            <w:r w:rsidRPr="00616D95">
              <w:rPr>
                <w:rFonts w:cs="Calibri"/>
                <w:sz w:val="20"/>
                <w:szCs w:val="20"/>
                <w:lang w:val="en-US" w:eastAsia="de-DE"/>
              </w:rPr>
              <w:t>16.9</w:t>
            </w:r>
          </w:p>
        </w:tc>
        <w:tc>
          <w:tcPr>
            <w:tcW w:w="2971" w:type="dxa"/>
            <w:shd w:val="clear" w:color="auto" w:fill="auto"/>
          </w:tcPr>
          <w:p w14:paraId="18D90615"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proofErr w:type="spellStart"/>
            <w:r w:rsidRPr="00616D95">
              <w:rPr>
                <w:rFonts w:cs="Calibri"/>
                <w:sz w:val="20"/>
                <w:szCs w:val="20"/>
                <w:lang w:val="en-US" w:eastAsia="de-DE"/>
              </w:rPr>
              <w:t>Turunen</w:t>
            </w:r>
            <w:proofErr w:type="spellEnd"/>
            <w:r w:rsidRPr="00616D95">
              <w:rPr>
                <w:rFonts w:cs="Calibri"/>
                <w:sz w:val="20"/>
                <w:szCs w:val="20"/>
                <w:lang w:val="en-US" w:eastAsia="de-DE"/>
              </w:rPr>
              <w:t xml:space="preserve"> et al. (2002)</w:t>
            </w:r>
          </w:p>
        </w:tc>
      </w:tr>
      <w:tr w:rsidR="00410229" w:rsidRPr="00616D95" w14:paraId="742E09B2" w14:textId="77777777" w:rsidTr="003A73DA">
        <w:trPr>
          <w:cantSplit/>
        </w:trPr>
        <w:tc>
          <w:tcPr>
            <w:tcW w:w="1980" w:type="dxa"/>
            <w:shd w:val="clear" w:color="auto" w:fill="auto"/>
          </w:tcPr>
          <w:p w14:paraId="7FBFA9C5"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r w:rsidRPr="00616D95">
              <w:rPr>
                <w:rFonts w:cs="Calibri"/>
                <w:sz w:val="20"/>
                <w:szCs w:val="20"/>
                <w:lang w:val="en-US" w:eastAsia="de-DE"/>
              </w:rPr>
              <w:t>Fen</w:t>
            </w:r>
          </w:p>
        </w:tc>
        <w:tc>
          <w:tcPr>
            <w:tcW w:w="1665" w:type="dxa"/>
            <w:shd w:val="clear" w:color="auto" w:fill="auto"/>
          </w:tcPr>
          <w:p w14:paraId="76E0ED2A"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r w:rsidRPr="00616D95">
              <w:rPr>
                <w:rFonts w:cs="Calibri"/>
                <w:sz w:val="20"/>
                <w:szCs w:val="20"/>
                <w:lang w:val="en-US" w:eastAsia="de-DE"/>
              </w:rPr>
              <w:t>Great Britain</w:t>
            </w:r>
          </w:p>
        </w:tc>
        <w:tc>
          <w:tcPr>
            <w:tcW w:w="2446" w:type="dxa"/>
            <w:shd w:val="clear" w:color="auto" w:fill="auto"/>
          </w:tcPr>
          <w:p w14:paraId="2DF7552D" w14:textId="77777777" w:rsidR="00410229" w:rsidRPr="00616D95" w:rsidRDefault="00410229" w:rsidP="003A73DA">
            <w:pPr>
              <w:autoSpaceDE w:val="0"/>
              <w:autoSpaceDN w:val="0"/>
              <w:adjustRightInd w:val="0"/>
              <w:spacing w:after="0" w:line="240" w:lineRule="auto"/>
              <w:jc w:val="center"/>
              <w:rPr>
                <w:rFonts w:cs="Calibri"/>
                <w:sz w:val="20"/>
                <w:szCs w:val="20"/>
                <w:lang w:val="en-US" w:eastAsia="de-DE"/>
              </w:rPr>
            </w:pPr>
            <w:r w:rsidRPr="00616D95">
              <w:rPr>
                <w:rFonts w:cs="Calibri"/>
                <w:sz w:val="20"/>
                <w:szCs w:val="20"/>
                <w:lang w:val="en-US" w:eastAsia="de-DE"/>
              </w:rPr>
              <w:t>6 - 17</w:t>
            </w:r>
          </w:p>
        </w:tc>
        <w:tc>
          <w:tcPr>
            <w:tcW w:w="2971" w:type="dxa"/>
            <w:shd w:val="clear" w:color="auto" w:fill="auto"/>
          </w:tcPr>
          <w:p w14:paraId="048B6F00"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r w:rsidRPr="00616D95">
              <w:rPr>
                <w:rFonts w:cs="Calibri"/>
                <w:sz w:val="20"/>
                <w:szCs w:val="20"/>
                <w:lang w:val="en-US" w:eastAsia="de-DE"/>
              </w:rPr>
              <w:t>Maltby &amp; Crabtree (1976)</w:t>
            </w:r>
          </w:p>
        </w:tc>
      </w:tr>
      <w:tr w:rsidR="00410229" w:rsidRPr="00616D95" w14:paraId="461F1921" w14:textId="77777777" w:rsidTr="003A73DA">
        <w:trPr>
          <w:cantSplit/>
        </w:trPr>
        <w:tc>
          <w:tcPr>
            <w:tcW w:w="1980" w:type="dxa"/>
            <w:shd w:val="clear" w:color="auto" w:fill="auto"/>
          </w:tcPr>
          <w:p w14:paraId="2536E26F"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r w:rsidRPr="00616D95">
              <w:rPr>
                <w:rFonts w:cs="Calibri"/>
                <w:sz w:val="20"/>
                <w:szCs w:val="20"/>
                <w:lang w:val="en-US" w:eastAsia="de-DE"/>
              </w:rPr>
              <w:t>Fen</w:t>
            </w:r>
          </w:p>
        </w:tc>
        <w:tc>
          <w:tcPr>
            <w:tcW w:w="1665" w:type="dxa"/>
            <w:shd w:val="clear" w:color="auto" w:fill="auto"/>
          </w:tcPr>
          <w:p w14:paraId="45997E09"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r w:rsidRPr="00616D95">
              <w:rPr>
                <w:rFonts w:cs="Calibri"/>
                <w:sz w:val="20"/>
                <w:szCs w:val="20"/>
                <w:lang w:val="en-US" w:eastAsia="de-DE"/>
              </w:rPr>
              <w:t>Great Britain</w:t>
            </w:r>
          </w:p>
        </w:tc>
        <w:tc>
          <w:tcPr>
            <w:tcW w:w="2446" w:type="dxa"/>
            <w:shd w:val="clear" w:color="auto" w:fill="auto"/>
          </w:tcPr>
          <w:p w14:paraId="2C850493" w14:textId="77777777" w:rsidR="00410229" w:rsidRPr="00616D95" w:rsidRDefault="00410229" w:rsidP="003A73DA">
            <w:pPr>
              <w:autoSpaceDE w:val="0"/>
              <w:autoSpaceDN w:val="0"/>
              <w:adjustRightInd w:val="0"/>
              <w:spacing w:after="0" w:line="240" w:lineRule="auto"/>
              <w:jc w:val="center"/>
              <w:rPr>
                <w:rFonts w:cs="Calibri"/>
                <w:sz w:val="20"/>
                <w:szCs w:val="20"/>
                <w:lang w:val="en-US" w:eastAsia="de-DE"/>
              </w:rPr>
            </w:pPr>
            <w:r w:rsidRPr="00616D95">
              <w:rPr>
                <w:rFonts w:cs="Calibri"/>
                <w:sz w:val="20"/>
                <w:szCs w:val="20"/>
                <w:lang w:val="en-US" w:eastAsia="de-DE"/>
              </w:rPr>
              <w:t>56 - 96</w:t>
            </w:r>
          </w:p>
        </w:tc>
        <w:tc>
          <w:tcPr>
            <w:tcW w:w="2971" w:type="dxa"/>
            <w:shd w:val="clear" w:color="auto" w:fill="auto"/>
          </w:tcPr>
          <w:p w14:paraId="060D4510"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r w:rsidRPr="00616D95">
              <w:rPr>
                <w:rFonts w:cs="Calibri"/>
                <w:sz w:val="20"/>
                <w:szCs w:val="20"/>
                <w:lang w:val="en-US" w:eastAsia="de-DE"/>
              </w:rPr>
              <w:t>Maltby &amp; Crabtree (1976)</w:t>
            </w:r>
          </w:p>
        </w:tc>
      </w:tr>
      <w:tr w:rsidR="00410229" w:rsidRPr="00616D95" w14:paraId="70169A16" w14:textId="77777777" w:rsidTr="003A73DA">
        <w:trPr>
          <w:cantSplit/>
        </w:trPr>
        <w:tc>
          <w:tcPr>
            <w:tcW w:w="1980" w:type="dxa"/>
            <w:shd w:val="clear" w:color="auto" w:fill="auto"/>
          </w:tcPr>
          <w:p w14:paraId="3213E82C"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r w:rsidRPr="00616D95">
              <w:rPr>
                <w:rFonts w:cs="Calibri"/>
                <w:sz w:val="20"/>
                <w:szCs w:val="20"/>
                <w:lang w:val="en-US" w:eastAsia="de-DE"/>
              </w:rPr>
              <w:t xml:space="preserve">Fen (Alder </w:t>
            </w:r>
            <w:proofErr w:type="spellStart"/>
            <w:r w:rsidRPr="00616D95">
              <w:rPr>
                <w:rFonts w:cs="Calibri"/>
                <w:sz w:val="20"/>
                <w:szCs w:val="20"/>
                <w:lang w:val="en-US" w:eastAsia="de-DE"/>
              </w:rPr>
              <w:t>carr</w:t>
            </w:r>
            <w:proofErr w:type="spellEnd"/>
            <w:r w:rsidRPr="00616D95">
              <w:rPr>
                <w:rFonts w:cs="Calibri"/>
                <w:sz w:val="20"/>
                <w:szCs w:val="20"/>
                <w:lang w:val="en-US" w:eastAsia="de-DE"/>
              </w:rPr>
              <w:t>)</w:t>
            </w:r>
          </w:p>
        </w:tc>
        <w:tc>
          <w:tcPr>
            <w:tcW w:w="1665" w:type="dxa"/>
            <w:shd w:val="clear" w:color="auto" w:fill="auto"/>
          </w:tcPr>
          <w:p w14:paraId="40BEAA04"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r w:rsidRPr="00616D95">
              <w:rPr>
                <w:rFonts w:cs="Calibri"/>
                <w:sz w:val="20"/>
                <w:szCs w:val="20"/>
                <w:lang w:val="en-US" w:eastAsia="de-DE"/>
              </w:rPr>
              <w:t>Germany</w:t>
            </w:r>
          </w:p>
        </w:tc>
        <w:tc>
          <w:tcPr>
            <w:tcW w:w="2446" w:type="dxa"/>
            <w:shd w:val="clear" w:color="auto" w:fill="auto"/>
          </w:tcPr>
          <w:p w14:paraId="6D8D209C" w14:textId="77777777" w:rsidR="00410229" w:rsidRPr="00616D95" w:rsidRDefault="00410229" w:rsidP="003A73DA">
            <w:pPr>
              <w:autoSpaceDE w:val="0"/>
              <w:autoSpaceDN w:val="0"/>
              <w:adjustRightInd w:val="0"/>
              <w:spacing w:after="0" w:line="240" w:lineRule="auto"/>
              <w:jc w:val="center"/>
              <w:rPr>
                <w:rFonts w:cs="Calibri"/>
                <w:sz w:val="20"/>
                <w:szCs w:val="20"/>
                <w:lang w:val="en-US" w:eastAsia="de-DE"/>
              </w:rPr>
            </w:pPr>
            <w:r w:rsidRPr="00616D95">
              <w:rPr>
                <w:rFonts w:cs="Calibri"/>
                <w:sz w:val="20"/>
                <w:szCs w:val="20"/>
                <w:lang w:val="en-US" w:eastAsia="de-DE"/>
              </w:rPr>
              <w:t>28 - 127</w:t>
            </w:r>
          </w:p>
        </w:tc>
        <w:tc>
          <w:tcPr>
            <w:tcW w:w="2971" w:type="dxa"/>
            <w:shd w:val="clear" w:color="auto" w:fill="auto"/>
          </w:tcPr>
          <w:p w14:paraId="5A28F39C"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r w:rsidRPr="00616D95">
              <w:rPr>
                <w:rFonts w:cs="Calibri"/>
                <w:sz w:val="20"/>
                <w:szCs w:val="20"/>
                <w:lang w:val="en-US" w:eastAsia="de-DE"/>
              </w:rPr>
              <w:t>Prager et al. (2006)</w:t>
            </w:r>
          </w:p>
        </w:tc>
      </w:tr>
      <w:tr w:rsidR="00410229" w:rsidRPr="00616D95" w14:paraId="3CFC28BE" w14:textId="77777777" w:rsidTr="003A73DA">
        <w:trPr>
          <w:cantSplit/>
        </w:trPr>
        <w:tc>
          <w:tcPr>
            <w:tcW w:w="1980" w:type="dxa"/>
            <w:shd w:val="clear" w:color="auto" w:fill="auto"/>
          </w:tcPr>
          <w:p w14:paraId="2E2225D8"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r w:rsidRPr="00616D95">
              <w:rPr>
                <w:rFonts w:cs="Calibri"/>
                <w:sz w:val="20"/>
                <w:szCs w:val="20"/>
                <w:lang w:val="en-US" w:eastAsia="de-DE"/>
              </w:rPr>
              <w:t xml:space="preserve">Fen (Sedge / </w:t>
            </w:r>
            <w:proofErr w:type="spellStart"/>
            <w:r w:rsidRPr="00616D95">
              <w:rPr>
                <w:rFonts w:cs="Calibri"/>
                <w:sz w:val="20"/>
                <w:szCs w:val="20"/>
                <w:lang w:val="en-US" w:eastAsia="de-DE"/>
              </w:rPr>
              <w:t>Bryales</w:t>
            </w:r>
            <w:proofErr w:type="spellEnd"/>
            <w:r w:rsidRPr="00616D95">
              <w:rPr>
                <w:rFonts w:cs="Calibri"/>
                <w:sz w:val="20"/>
                <w:szCs w:val="20"/>
                <w:lang w:val="en-US" w:eastAsia="de-DE"/>
              </w:rPr>
              <w:t>)</w:t>
            </w:r>
          </w:p>
        </w:tc>
        <w:tc>
          <w:tcPr>
            <w:tcW w:w="1665" w:type="dxa"/>
            <w:shd w:val="clear" w:color="auto" w:fill="auto"/>
          </w:tcPr>
          <w:p w14:paraId="6F12A004"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r w:rsidRPr="00616D95">
              <w:rPr>
                <w:rFonts w:cs="Calibri"/>
                <w:sz w:val="20"/>
                <w:szCs w:val="20"/>
                <w:lang w:val="en-US" w:eastAsia="de-DE"/>
              </w:rPr>
              <w:t>Germany</w:t>
            </w:r>
          </w:p>
        </w:tc>
        <w:tc>
          <w:tcPr>
            <w:tcW w:w="2446" w:type="dxa"/>
            <w:shd w:val="clear" w:color="auto" w:fill="auto"/>
          </w:tcPr>
          <w:p w14:paraId="38919D69" w14:textId="77777777" w:rsidR="00410229" w:rsidRPr="00616D95" w:rsidRDefault="00410229" w:rsidP="003A73DA">
            <w:pPr>
              <w:autoSpaceDE w:val="0"/>
              <w:autoSpaceDN w:val="0"/>
              <w:adjustRightInd w:val="0"/>
              <w:spacing w:after="0" w:line="240" w:lineRule="auto"/>
              <w:jc w:val="center"/>
              <w:rPr>
                <w:rFonts w:cs="Calibri"/>
                <w:sz w:val="20"/>
                <w:szCs w:val="20"/>
                <w:lang w:val="en-US" w:eastAsia="de-DE"/>
              </w:rPr>
            </w:pPr>
            <w:r w:rsidRPr="00616D95">
              <w:rPr>
                <w:rFonts w:cs="Calibri"/>
                <w:sz w:val="20"/>
                <w:szCs w:val="20"/>
                <w:lang w:val="en-US" w:eastAsia="de-DE"/>
              </w:rPr>
              <w:t>22 - 164</w:t>
            </w:r>
          </w:p>
        </w:tc>
        <w:tc>
          <w:tcPr>
            <w:tcW w:w="2971" w:type="dxa"/>
            <w:shd w:val="clear" w:color="auto" w:fill="auto"/>
          </w:tcPr>
          <w:p w14:paraId="4550849C"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r w:rsidRPr="00616D95">
              <w:rPr>
                <w:rFonts w:cs="Calibri"/>
                <w:sz w:val="20"/>
                <w:szCs w:val="20"/>
                <w:lang w:val="en-US" w:eastAsia="de-DE"/>
              </w:rPr>
              <w:t>Prager et al. (2006)</w:t>
            </w:r>
          </w:p>
        </w:tc>
      </w:tr>
      <w:tr w:rsidR="00410229" w:rsidRPr="00616D95" w14:paraId="1E45F85C" w14:textId="77777777" w:rsidTr="003A73DA">
        <w:trPr>
          <w:cantSplit/>
        </w:trPr>
        <w:tc>
          <w:tcPr>
            <w:tcW w:w="1980" w:type="dxa"/>
            <w:shd w:val="clear" w:color="auto" w:fill="auto"/>
          </w:tcPr>
          <w:p w14:paraId="30B3D339"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r w:rsidRPr="00616D95">
              <w:rPr>
                <w:rFonts w:cs="Calibri"/>
                <w:sz w:val="20"/>
                <w:szCs w:val="20"/>
                <w:lang w:val="en-US" w:eastAsia="de-DE"/>
              </w:rPr>
              <w:t>Fen (Sedges)</w:t>
            </w:r>
          </w:p>
        </w:tc>
        <w:tc>
          <w:tcPr>
            <w:tcW w:w="1665" w:type="dxa"/>
            <w:shd w:val="clear" w:color="auto" w:fill="auto"/>
          </w:tcPr>
          <w:p w14:paraId="7DBAEF25"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r w:rsidRPr="00616D95">
              <w:rPr>
                <w:rFonts w:cs="Calibri"/>
                <w:sz w:val="20"/>
                <w:szCs w:val="20"/>
                <w:lang w:val="en-US" w:eastAsia="de-DE"/>
              </w:rPr>
              <w:t>Germany</w:t>
            </w:r>
          </w:p>
        </w:tc>
        <w:tc>
          <w:tcPr>
            <w:tcW w:w="2446" w:type="dxa"/>
            <w:shd w:val="clear" w:color="auto" w:fill="auto"/>
          </w:tcPr>
          <w:p w14:paraId="07755C8D" w14:textId="77777777" w:rsidR="00410229" w:rsidRPr="00616D95" w:rsidRDefault="00410229" w:rsidP="003A73DA">
            <w:pPr>
              <w:autoSpaceDE w:val="0"/>
              <w:autoSpaceDN w:val="0"/>
              <w:adjustRightInd w:val="0"/>
              <w:spacing w:after="0" w:line="240" w:lineRule="auto"/>
              <w:jc w:val="center"/>
              <w:rPr>
                <w:rFonts w:cs="Calibri"/>
                <w:sz w:val="20"/>
                <w:szCs w:val="20"/>
                <w:lang w:val="en-US" w:eastAsia="de-DE"/>
              </w:rPr>
            </w:pPr>
            <w:r w:rsidRPr="00616D95">
              <w:rPr>
                <w:rFonts w:cs="Calibri"/>
                <w:sz w:val="20"/>
                <w:szCs w:val="20"/>
                <w:lang w:val="en-US" w:eastAsia="de-DE"/>
              </w:rPr>
              <w:t>24 - 38</w:t>
            </w:r>
          </w:p>
        </w:tc>
        <w:tc>
          <w:tcPr>
            <w:tcW w:w="2971" w:type="dxa"/>
            <w:shd w:val="clear" w:color="auto" w:fill="auto"/>
          </w:tcPr>
          <w:p w14:paraId="3C6C354F"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r w:rsidRPr="00616D95">
              <w:rPr>
                <w:rFonts w:cs="Calibri"/>
                <w:sz w:val="20"/>
                <w:szCs w:val="20"/>
                <w:lang w:val="en-US" w:eastAsia="de-DE"/>
              </w:rPr>
              <w:t>Prager et al. (2006)</w:t>
            </w:r>
          </w:p>
        </w:tc>
      </w:tr>
      <w:tr w:rsidR="00410229" w:rsidRPr="00616D95" w14:paraId="33A3B240" w14:textId="77777777" w:rsidTr="003A73DA">
        <w:trPr>
          <w:cantSplit/>
        </w:trPr>
        <w:tc>
          <w:tcPr>
            <w:tcW w:w="1980" w:type="dxa"/>
            <w:shd w:val="clear" w:color="auto" w:fill="auto"/>
          </w:tcPr>
          <w:p w14:paraId="7D55A108"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r w:rsidRPr="00616D95">
              <w:rPr>
                <w:rFonts w:cs="Calibri"/>
                <w:sz w:val="20"/>
                <w:szCs w:val="20"/>
                <w:lang w:val="en-US" w:eastAsia="de-DE"/>
              </w:rPr>
              <w:t>Fen (Reed)</w:t>
            </w:r>
          </w:p>
        </w:tc>
        <w:tc>
          <w:tcPr>
            <w:tcW w:w="1665" w:type="dxa"/>
            <w:shd w:val="clear" w:color="auto" w:fill="auto"/>
          </w:tcPr>
          <w:p w14:paraId="590FB846"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r w:rsidRPr="00616D95">
              <w:rPr>
                <w:rFonts w:cs="Calibri"/>
                <w:sz w:val="20"/>
                <w:szCs w:val="20"/>
                <w:lang w:val="en-US" w:eastAsia="de-DE"/>
              </w:rPr>
              <w:t>Germany</w:t>
            </w:r>
          </w:p>
        </w:tc>
        <w:tc>
          <w:tcPr>
            <w:tcW w:w="2446" w:type="dxa"/>
            <w:shd w:val="clear" w:color="auto" w:fill="auto"/>
          </w:tcPr>
          <w:p w14:paraId="4B1D45BF" w14:textId="77777777" w:rsidR="00410229" w:rsidRPr="00616D95" w:rsidRDefault="00410229" w:rsidP="003A73DA">
            <w:pPr>
              <w:autoSpaceDE w:val="0"/>
              <w:autoSpaceDN w:val="0"/>
              <w:adjustRightInd w:val="0"/>
              <w:spacing w:after="0" w:line="240" w:lineRule="auto"/>
              <w:jc w:val="center"/>
              <w:rPr>
                <w:rFonts w:cs="Calibri"/>
                <w:sz w:val="20"/>
                <w:szCs w:val="20"/>
                <w:lang w:val="en-US" w:eastAsia="de-DE"/>
              </w:rPr>
            </w:pPr>
            <w:r w:rsidRPr="00616D95">
              <w:rPr>
                <w:rFonts w:cs="Calibri"/>
                <w:sz w:val="20"/>
                <w:szCs w:val="20"/>
                <w:lang w:val="en-US" w:eastAsia="de-DE"/>
              </w:rPr>
              <w:t>75</w:t>
            </w:r>
          </w:p>
        </w:tc>
        <w:tc>
          <w:tcPr>
            <w:tcW w:w="2971" w:type="dxa"/>
            <w:shd w:val="clear" w:color="auto" w:fill="auto"/>
          </w:tcPr>
          <w:p w14:paraId="3D0994F1"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r w:rsidRPr="00616D95">
              <w:rPr>
                <w:rFonts w:cs="Calibri"/>
                <w:sz w:val="20"/>
                <w:szCs w:val="20"/>
                <w:lang w:val="en-US" w:eastAsia="de-DE"/>
              </w:rPr>
              <w:t>Prager et al. (2006)</w:t>
            </w:r>
          </w:p>
        </w:tc>
      </w:tr>
      <w:tr w:rsidR="00410229" w:rsidRPr="00616D95" w14:paraId="2ACFBDBD" w14:textId="77777777" w:rsidTr="003A73DA">
        <w:trPr>
          <w:cantSplit/>
        </w:trPr>
        <w:tc>
          <w:tcPr>
            <w:tcW w:w="1980" w:type="dxa"/>
            <w:shd w:val="clear" w:color="auto" w:fill="auto"/>
          </w:tcPr>
          <w:p w14:paraId="29FA0CC8"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r w:rsidRPr="00616D95">
              <w:rPr>
                <w:rFonts w:cs="Calibri"/>
                <w:sz w:val="20"/>
                <w:szCs w:val="20"/>
                <w:lang w:val="en-US" w:eastAsia="de-DE"/>
              </w:rPr>
              <w:t>Bog</w:t>
            </w:r>
          </w:p>
        </w:tc>
        <w:tc>
          <w:tcPr>
            <w:tcW w:w="1665" w:type="dxa"/>
            <w:shd w:val="clear" w:color="auto" w:fill="auto"/>
          </w:tcPr>
          <w:p w14:paraId="78C90BBA"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r w:rsidRPr="00616D95">
              <w:rPr>
                <w:rFonts w:cs="Calibri"/>
                <w:sz w:val="20"/>
                <w:szCs w:val="20"/>
                <w:lang w:val="en-US" w:eastAsia="de-DE"/>
              </w:rPr>
              <w:t>Russia</w:t>
            </w:r>
          </w:p>
        </w:tc>
        <w:tc>
          <w:tcPr>
            <w:tcW w:w="2446" w:type="dxa"/>
            <w:shd w:val="clear" w:color="auto" w:fill="auto"/>
          </w:tcPr>
          <w:p w14:paraId="53D3CBD1" w14:textId="77777777" w:rsidR="00410229" w:rsidRPr="00616D95" w:rsidRDefault="00410229" w:rsidP="003A73DA">
            <w:pPr>
              <w:autoSpaceDE w:val="0"/>
              <w:autoSpaceDN w:val="0"/>
              <w:adjustRightInd w:val="0"/>
              <w:spacing w:after="0" w:line="240" w:lineRule="auto"/>
              <w:jc w:val="center"/>
              <w:rPr>
                <w:rFonts w:cs="Calibri"/>
                <w:sz w:val="20"/>
                <w:szCs w:val="20"/>
                <w:lang w:val="en-US" w:eastAsia="de-DE"/>
              </w:rPr>
            </w:pPr>
            <w:r w:rsidRPr="00616D95">
              <w:rPr>
                <w:rFonts w:cs="Calibri"/>
                <w:sz w:val="20"/>
                <w:szCs w:val="20"/>
                <w:lang w:val="en-US" w:eastAsia="de-DE"/>
              </w:rPr>
              <w:t>31.4</w:t>
            </w:r>
          </w:p>
        </w:tc>
        <w:tc>
          <w:tcPr>
            <w:tcW w:w="2971" w:type="dxa"/>
            <w:shd w:val="clear" w:color="auto" w:fill="auto"/>
          </w:tcPr>
          <w:p w14:paraId="7F3EE478"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r w:rsidRPr="00616D95">
              <w:rPr>
                <w:rFonts w:cs="Calibri"/>
                <w:sz w:val="20"/>
                <w:szCs w:val="20"/>
                <w:lang w:val="en-US" w:eastAsia="de-DE"/>
              </w:rPr>
              <w:t>Botch et al. (1995)</w:t>
            </w:r>
          </w:p>
        </w:tc>
      </w:tr>
      <w:tr w:rsidR="00410229" w:rsidRPr="00616D95" w14:paraId="668AAAEE" w14:textId="77777777" w:rsidTr="003A73DA">
        <w:trPr>
          <w:cantSplit/>
        </w:trPr>
        <w:tc>
          <w:tcPr>
            <w:tcW w:w="1980" w:type="dxa"/>
            <w:shd w:val="clear" w:color="auto" w:fill="auto"/>
          </w:tcPr>
          <w:p w14:paraId="7EAED618" w14:textId="77777777" w:rsidR="00410229" w:rsidRPr="00616D95" w:rsidRDefault="00410229" w:rsidP="003A73DA">
            <w:pPr>
              <w:spacing w:after="0" w:line="240" w:lineRule="auto"/>
              <w:rPr>
                <w:sz w:val="20"/>
                <w:szCs w:val="20"/>
                <w:lang w:val="de-DE" w:eastAsia="de-DE"/>
              </w:rPr>
            </w:pPr>
            <w:r w:rsidRPr="00616D95">
              <w:rPr>
                <w:rFonts w:cs="Calibri"/>
                <w:sz w:val="20"/>
                <w:szCs w:val="20"/>
                <w:lang w:val="en-US" w:eastAsia="de-DE"/>
              </w:rPr>
              <w:t>Bog</w:t>
            </w:r>
          </w:p>
        </w:tc>
        <w:tc>
          <w:tcPr>
            <w:tcW w:w="1665" w:type="dxa"/>
            <w:shd w:val="clear" w:color="auto" w:fill="auto"/>
          </w:tcPr>
          <w:p w14:paraId="14586024"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r w:rsidRPr="00616D95">
              <w:rPr>
                <w:rFonts w:cs="Calibri"/>
                <w:sz w:val="20"/>
                <w:szCs w:val="20"/>
                <w:lang w:val="en-US" w:eastAsia="de-DE"/>
              </w:rPr>
              <w:t>Russia</w:t>
            </w:r>
          </w:p>
        </w:tc>
        <w:tc>
          <w:tcPr>
            <w:tcW w:w="2446" w:type="dxa"/>
            <w:shd w:val="clear" w:color="auto" w:fill="auto"/>
          </w:tcPr>
          <w:p w14:paraId="1D6CFDA7" w14:textId="77777777" w:rsidR="00410229" w:rsidRPr="00616D95" w:rsidRDefault="00410229" w:rsidP="003A73DA">
            <w:pPr>
              <w:autoSpaceDE w:val="0"/>
              <w:autoSpaceDN w:val="0"/>
              <w:adjustRightInd w:val="0"/>
              <w:spacing w:after="0" w:line="240" w:lineRule="auto"/>
              <w:jc w:val="center"/>
              <w:rPr>
                <w:rFonts w:cs="Calibri"/>
                <w:sz w:val="20"/>
                <w:szCs w:val="20"/>
                <w:lang w:val="en-US" w:eastAsia="de-DE"/>
              </w:rPr>
            </w:pPr>
            <w:r w:rsidRPr="00616D95">
              <w:rPr>
                <w:rFonts w:cs="Calibri"/>
                <w:sz w:val="20"/>
                <w:szCs w:val="20"/>
                <w:lang w:val="en-US" w:eastAsia="de-DE"/>
              </w:rPr>
              <w:t>17.2</w:t>
            </w:r>
          </w:p>
        </w:tc>
        <w:tc>
          <w:tcPr>
            <w:tcW w:w="2971" w:type="dxa"/>
            <w:shd w:val="clear" w:color="auto" w:fill="auto"/>
          </w:tcPr>
          <w:p w14:paraId="794BA876"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proofErr w:type="spellStart"/>
            <w:r w:rsidRPr="00616D95">
              <w:rPr>
                <w:rFonts w:cs="Calibri"/>
                <w:sz w:val="20"/>
                <w:szCs w:val="20"/>
                <w:lang w:val="en-US" w:eastAsia="de-DE"/>
              </w:rPr>
              <w:t>Turunen</w:t>
            </w:r>
            <w:proofErr w:type="spellEnd"/>
            <w:r w:rsidRPr="00616D95">
              <w:rPr>
                <w:rFonts w:cs="Calibri"/>
                <w:sz w:val="20"/>
                <w:szCs w:val="20"/>
                <w:lang w:val="en-US" w:eastAsia="de-DE"/>
              </w:rPr>
              <w:t xml:space="preserve"> et al. (2001)</w:t>
            </w:r>
          </w:p>
        </w:tc>
      </w:tr>
      <w:tr w:rsidR="00410229" w:rsidRPr="00616D95" w14:paraId="605F2931" w14:textId="77777777" w:rsidTr="003A73DA">
        <w:trPr>
          <w:cantSplit/>
        </w:trPr>
        <w:tc>
          <w:tcPr>
            <w:tcW w:w="1980" w:type="dxa"/>
            <w:shd w:val="clear" w:color="auto" w:fill="auto"/>
          </w:tcPr>
          <w:p w14:paraId="70CC543C" w14:textId="77777777" w:rsidR="00410229" w:rsidRPr="00616D95" w:rsidRDefault="00410229" w:rsidP="003A73DA">
            <w:pPr>
              <w:spacing w:after="0" w:line="240" w:lineRule="auto"/>
              <w:rPr>
                <w:sz w:val="20"/>
                <w:szCs w:val="20"/>
                <w:lang w:val="de-DE" w:eastAsia="de-DE"/>
              </w:rPr>
            </w:pPr>
            <w:r w:rsidRPr="00616D95">
              <w:rPr>
                <w:rFonts w:cs="Calibri"/>
                <w:sz w:val="20"/>
                <w:szCs w:val="20"/>
                <w:lang w:val="en-US" w:eastAsia="de-DE"/>
              </w:rPr>
              <w:t>Bog</w:t>
            </w:r>
          </w:p>
        </w:tc>
        <w:tc>
          <w:tcPr>
            <w:tcW w:w="1665" w:type="dxa"/>
            <w:shd w:val="clear" w:color="auto" w:fill="auto"/>
          </w:tcPr>
          <w:p w14:paraId="69C87196"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r w:rsidRPr="00616D95">
              <w:rPr>
                <w:rFonts w:cs="Calibri"/>
                <w:sz w:val="20"/>
                <w:szCs w:val="20"/>
                <w:lang w:val="en-US" w:eastAsia="de-DE"/>
              </w:rPr>
              <w:t>Finland</w:t>
            </w:r>
          </w:p>
        </w:tc>
        <w:tc>
          <w:tcPr>
            <w:tcW w:w="2446" w:type="dxa"/>
            <w:shd w:val="clear" w:color="auto" w:fill="auto"/>
          </w:tcPr>
          <w:p w14:paraId="49BA87FE" w14:textId="77777777" w:rsidR="00410229" w:rsidRPr="00616D95" w:rsidRDefault="00410229" w:rsidP="003A73DA">
            <w:pPr>
              <w:autoSpaceDE w:val="0"/>
              <w:autoSpaceDN w:val="0"/>
              <w:adjustRightInd w:val="0"/>
              <w:spacing w:after="0" w:line="240" w:lineRule="auto"/>
              <w:jc w:val="center"/>
              <w:rPr>
                <w:rFonts w:cs="Calibri"/>
                <w:sz w:val="20"/>
                <w:szCs w:val="20"/>
                <w:lang w:val="en-US" w:eastAsia="de-DE"/>
              </w:rPr>
            </w:pPr>
            <w:r w:rsidRPr="00616D95">
              <w:rPr>
                <w:rFonts w:cs="Calibri"/>
                <w:sz w:val="20"/>
                <w:szCs w:val="20"/>
                <w:lang w:val="en-US" w:eastAsia="de-DE"/>
              </w:rPr>
              <w:t>24</w:t>
            </w:r>
          </w:p>
        </w:tc>
        <w:tc>
          <w:tcPr>
            <w:tcW w:w="2971" w:type="dxa"/>
            <w:shd w:val="clear" w:color="auto" w:fill="auto"/>
          </w:tcPr>
          <w:p w14:paraId="140008D2"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proofErr w:type="spellStart"/>
            <w:r w:rsidRPr="00616D95">
              <w:rPr>
                <w:rFonts w:cs="Calibri"/>
                <w:sz w:val="20"/>
                <w:szCs w:val="20"/>
                <w:lang w:val="en-US" w:eastAsia="de-DE"/>
              </w:rPr>
              <w:t>Tolonen</w:t>
            </w:r>
            <w:proofErr w:type="spellEnd"/>
            <w:r w:rsidRPr="00616D95">
              <w:rPr>
                <w:rFonts w:cs="Calibri"/>
                <w:sz w:val="20"/>
                <w:szCs w:val="20"/>
                <w:lang w:val="en-US" w:eastAsia="de-DE"/>
              </w:rPr>
              <w:t xml:space="preserve"> &amp; </w:t>
            </w:r>
            <w:proofErr w:type="spellStart"/>
            <w:r w:rsidRPr="00616D95">
              <w:rPr>
                <w:rFonts w:cs="Calibri"/>
                <w:sz w:val="20"/>
                <w:szCs w:val="20"/>
                <w:lang w:val="en-US" w:eastAsia="de-DE"/>
              </w:rPr>
              <w:t>Turunen</w:t>
            </w:r>
            <w:proofErr w:type="spellEnd"/>
            <w:r w:rsidRPr="00616D95">
              <w:rPr>
                <w:rFonts w:cs="Calibri"/>
                <w:sz w:val="20"/>
                <w:szCs w:val="20"/>
                <w:lang w:val="en-US" w:eastAsia="de-DE"/>
              </w:rPr>
              <w:t xml:space="preserve"> (1996)</w:t>
            </w:r>
          </w:p>
        </w:tc>
      </w:tr>
      <w:tr w:rsidR="00410229" w:rsidRPr="00616D95" w14:paraId="7D61B070" w14:textId="77777777" w:rsidTr="003A73DA">
        <w:trPr>
          <w:cantSplit/>
        </w:trPr>
        <w:tc>
          <w:tcPr>
            <w:tcW w:w="1980" w:type="dxa"/>
            <w:shd w:val="clear" w:color="auto" w:fill="auto"/>
          </w:tcPr>
          <w:p w14:paraId="3DBC32E3" w14:textId="77777777" w:rsidR="00410229" w:rsidRPr="00616D95" w:rsidRDefault="00410229" w:rsidP="003A73DA">
            <w:pPr>
              <w:spacing w:after="0" w:line="240" w:lineRule="auto"/>
              <w:rPr>
                <w:sz w:val="20"/>
                <w:szCs w:val="20"/>
                <w:lang w:val="de-DE" w:eastAsia="de-DE"/>
              </w:rPr>
            </w:pPr>
            <w:r w:rsidRPr="00616D95">
              <w:rPr>
                <w:rFonts w:cs="Calibri"/>
                <w:sz w:val="20"/>
                <w:szCs w:val="20"/>
                <w:lang w:val="en-US" w:eastAsia="de-DE"/>
              </w:rPr>
              <w:t>Bog</w:t>
            </w:r>
          </w:p>
        </w:tc>
        <w:tc>
          <w:tcPr>
            <w:tcW w:w="1665" w:type="dxa"/>
            <w:shd w:val="clear" w:color="auto" w:fill="auto"/>
          </w:tcPr>
          <w:p w14:paraId="77F9127E"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r w:rsidRPr="00616D95">
              <w:rPr>
                <w:rFonts w:cs="Calibri"/>
                <w:sz w:val="20"/>
                <w:szCs w:val="20"/>
                <w:lang w:val="en-US" w:eastAsia="de-DE"/>
              </w:rPr>
              <w:t>Finland</w:t>
            </w:r>
          </w:p>
        </w:tc>
        <w:tc>
          <w:tcPr>
            <w:tcW w:w="2446" w:type="dxa"/>
            <w:shd w:val="clear" w:color="auto" w:fill="auto"/>
          </w:tcPr>
          <w:p w14:paraId="2947586C" w14:textId="77777777" w:rsidR="00410229" w:rsidRPr="00616D95" w:rsidRDefault="00410229" w:rsidP="003A73DA">
            <w:pPr>
              <w:autoSpaceDE w:val="0"/>
              <w:autoSpaceDN w:val="0"/>
              <w:adjustRightInd w:val="0"/>
              <w:spacing w:after="0" w:line="240" w:lineRule="auto"/>
              <w:jc w:val="center"/>
              <w:rPr>
                <w:rFonts w:cs="Calibri"/>
                <w:sz w:val="20"/>
                <w:szCs w:val="20"/>
                <w:lang w:val="en-US" w:eastAsia="de-DE"/>
              </w:rPr>
            </w:pPr>
            <w:r w:rsidRPr="00616D95">
              <w:rPr>
                <w:rFonts w:cs="Calibri"/>
                <w:sz w:val="20"/>
                <w:szCs w:val="20"/>
                <w:lang w:val="en-US" w:eastAsia="de-DE"/>
              </w:rPr>
              <w:t>16.7 – 22.3</w:t>
            </w:r>
          </w:p>
        </w:tc>
        <w:tc>
          <w:tcPr>
            <w:tcW w:w="2971" w:type="dxa"/>
            <w:shd w:val="clear" w:color="auto" w:fill="auto"/>
          </w:tcPr>
          <w:p w14:paraId="3117E966"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proofErr w:type="spellStart"/>
            <w:r w:rsidRPr="00616D95">
              <w:rPr>
                <w:rFonts w:cs="Calibri"/>
                <w:sz w:val="20"/>
                <w:szCs w:val="20"/>
                <w:lang w:val="en-US" w:eastAsia="de-DE"/>
              </w:rPr>
              <w:t>Mäkilä</w:t>
            </w:r>
            <w:proofErr w:type="spellEnd"/>
            <w:r w:rsidRPr="00616D95">
              <w:rPr>
                <w:rFonts w:cs="Calibri"/>
                <w:sz w:val="20"/>
                <w:szCs w:val="20"/>
                <w:lang w:val="en-US" w:eastAsia="de-DE"/>
              </w:rPr>
              <w:t xml:space="preserve"> (1997)</w:t>
            </w:r>
          </w:p>
        </w:tc>
      </w:tr>
      <w:tr w:rsidR="00410229" w:rsidRPr="00616D95" w14:paraId="4098B27F" w14:textId="77777777" w:rsidTr="003A73DA">
        <w:trPr>
          <w:cantSplit/>
        </w:trPr>
        <w:tc>
          <w:tcPr>
            <w:tcW w:w="1980" w:type="dxa"/>
            <w:shd w:val="clear" w:color="auto" w:fill="auto"/>
          </w:tcPr>
          <w:p w14:paraId="27BAB658" w14:textId="77777777" w:rsidR="00410229" w:rsidRPr="00616D95" w:rsidRDefault="00410229" w:rsidP="003A73DA">
            <w:pPr>
              <w:spacing w:after="0" w:line="240" w:lineRule="auto"/>
              <w:rPr>
                <w:sz w:val="20"/>
                <w:szCs w:val="20"/>
                <w:lang w:val="de-DE" w:eastAsia="de-DE"/>
              </w:rPr>
            </w:pPr>
            <w:r w:rsidRPr="00616D95">
              <w:rPr>
                <w:rFonts w:cs="Calibri"/>
                <w:sz w:val="20"/>
                <w:szCs w:val="20"/>
                <w:lang w:val="en-US" w:eastAsia="de-DE"/>
              </w:rPr>
              <w:t>Bog</w:t>
            </w:r>
          </w:p>
        </w:tc>
        <w:tc>
          <w:tcPr>
            <w:tcW w:w="1665" w:type="dxa"/>
            <w:shd w:val="clear" w:color="auto" w:fill="auto"/>
          </w:tcPr>
          <w:p w14:paraId="40F218F9"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r w:rsidRPr="00616D95">
              <w:rPr>
                <w:rFonts w:cs="Calibri"/>
                <w:sz w:val="20"/>
                <w:szCs w:val="20"/>
                <w:lang w:val="en-US" w:eastAsia="de-DE"/>
              </w:rPr>
              <w:t>Finland</w:t>
            </w:r>
          </w:p>
        </w:tc>
        <w:tc>
          <w:tcPr>
            <w:tcW w:w="2446" w:type="dxa"/>
            <w:shd w:val="clear" w:color="auto" w:fill="auto"/>
          </w:tcPr>
          <w:p w14:paraId="22B4DB7B" w14:textId="77777777" w:rsidR="00410229" w:rsidRPr="00616D95" w:rsidRDefault="00410229" w:rsidP="003A73DA">
            <w:pPr>
              <w:autoSpaceDE w:val="0"/>
              <w:autoSpaceDN w:val="0"/>
              <w:adjustRightInd w:val="0"/>
              <w:spacing w:after="0" w:line="240" w:lineRule="auto"/>
              <w:jc w:val="center"/>
              <w:rPr>
                <w:rFonts w:cs="Calibri"/>
                <w:sz w:val="20"/>
                <w:szCs w:val="20"/>
                <w:lang w:val="en-US" w:eastAsia="de-DE"/>
              </w:rPr>
            </w:pPr>
            <w:r w:rsidRPr="00616D95">
              <w:rPr>
                <w:rFonts w:cs="Calibri"/>
                <w:sz w:val="20"/>
                <w:szCs w:val="20"/>
                <w:lang w:val="en-US" w:eastAsia="de-DE"/>
              </w:rPr>
              <w:t>10.2</w:t>
            </w:r>
          </w:p>
        </w:tc>
        <w:tc>
          <w:tcPr>
            <w:tcW w:w="2971" w:type="dxa"/>
            <w:shd w:val="clear" w:color="auto" w:fill="auto"/>
          </w:tcPr>
          <w:p w14:paraId="0F54BB0E"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proofErr w:type="spellStart"/>
            <w:r w:rsidRPr="00616D95">
              <w:rPr>
                <w:rFonts w:cs="Calibri"/>
                <w:sz w:val="20"/>
                <w:szCs w:val="20"/>
                <w:lang w:val="en-US" w:eastAsia="de-DE"/>
              </w:rPr>
              <w:t>Pitkänen</w:t>
            </w:r>
            <w:proofErr w:type="spellEnd"/>
            <w:r w:rsidRPr="00616D95">
              <w:rPr>
                <w:rFonts w:cs="Calibri"/>
                <w:sz w:val="20"/>
                <w:szCs w:val="20"/>
                <w:lang w:val="en-US" w:eastAsia="de-DE"/>
              </w:rPr>
              <w:t xml:space="preserve"> et al. (1999)</w:t>
            </w:r>
          </w:p>
        </w:tc>
      </w:tr>
      <w:tr w:rsidR="00410229" w:rsidRPr="00616D95" w14:paraId="280C9983" w14:textId="77777777" w:rsidTr="003A73DA">
        <w:trPr>
          <w:cantSplit/>
        </w:trPr>
        <w:tc>
          <w:tcPr>
            <w:tcW w:w="1980" w:type="dxa"/>
            <w:shd w:val="clear" w:color="auto" w:fill="auto"/>
          </w:tcPr>
          <w:p w14:paraId="3D0484A2" w14:textId="77777777" w:rsidR="00410229" w:rsidRPr="00616D95" w:rsidRDefault="00410229" w:rsidP="003A73DA">
            <w:pPr>
              <w:spacing w:after="0" w:line="240" w:lineRule="auto"/>
              <w:rPr>
                <w:sz w:val="20"/>
                <w:szCs w:val="20"/>
                <w:lang w:val="de-DE" w:eastAsia="de-DE"/>
              </w:rPr>
            </w:pPr>
            <w:r w:rsidRPr="00616D95">
              <w:rPr>
                <w:rFonts w:cs="Calibri"/>
                <w:sz w:val="20"/>
                <w:szCs w:val="20"/>
                <w:lang w:val="en-US" w:eastAsia="de-DE"/>
              </w:rPr>
              <w:t>Bog</w:t>
            </w:r>
          </w:p>
        </w:tc>
        <w:tc>
          <w:tcPr>
            <w:tcW w:w="1665" w:type="dxa"/>
            <w:shd w:val="clear" w:color="auto" w:fill="auto"/>
          </w:tcPr>
          <w:p w14:paraId="7161142A"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r w:rsidRPr="00616D95">
              <w:rPr>
                <w:rFonts w:cs="Calibri"/>
                <w:sz w:val="20"/>
                <w:szCs w:val="20"/>
                <w:lang w:val="en-US" w:eastAsia="de-DE"/>
              </w:rPr>
              <w:t>Finland</w:t>
            </w:r>
          </w:p>
        </w:tc>
        <w:tc>
          <w:tcPr>
            <w:tcW w:w="2446" w:type="dxa"/>
            <w:shd w:val="clear" w:color="auto" w:fill="auto"/>
          </w:tcPr>
          <w:p w14:paraId="344F7CE1" w14:textId="77777777" w:rsidR="00410229" w:rsidRPr="00616D95" w:rsidRDefault="00410229" w:rsidP="003A73DA">
            <w:pPr>
              <w:autoSpaceDE w:val="0"/>
              <w:autoSpaceDN w:val="0"/>
              <w:adjustRightInd w:val="0"/>
              <w:spacing w:after="0" w:line="240" w:lineRule="auto"/>
              <w:jc w:val="center"/>
              <w:rPr>
                <w:rFonts w:cs="Calibri"/>
                <w:sz w:val="20"/>
                <w:szCs w:val="20"/>
                <w:lang w:val="en-US" w:eastAsia="de-DE"/>
              </w:rPr>
            </w:pPr>
            <w:r w:rsidRPr="00616D95">
              <w:rPr>
                <w:rFonts w:cs="Calibri"/>
                <w:sz w:val="20"/>
                <w:szCs w:val="20"/>
                <w:lang w:val="en-US" w:eastAsia="de-DE"/>
              </w:rPr>
              <w:t>20.8</w:t>
            </w:r>
          </w:p>
        </w:tc>
        <w:tc>
          <w:tcPr>
            <w:tcW w:w="2971" w:type="dxa"/>
            <w:shd w:val="clear" w:color="auto" w:fill="auto"/>
          </w:tcPr>
          <w:p w14:paraId="687693AF"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proofErr w:type="spellStart"/>
            <w:r w:rsidRPr="00616D95">
              <w:rPr>
                <w:rFonts w:cs="Calibri"/>
                <w:sz w:val="20"/>
                <w:szCs w:val="20"/>
                <w:lang w:val="en-US" w:eastAsia="de-DE"/>
              </w:rPr>
              <w:t>Turunen</w:t>
            </w:r>
            <w:proofErr w:type="spellEnd"/>
            <w:r w:rsidRPr="00616D95">
              <w:rPr>
                <w:rFonts w:cs="Calibri"/>
                <w:sz w:val="20"/>
                <w:szCs w:val="20"/>
                <w:lang w:val="en-US" w:eastAsia="de-DE"/>
              </w:rPr>
              <w:t xml:space="preserve"> et al. (2002)</w:t>
            </w:r>
          </w:p>
        </w:tc>
      </w:tr>
      <w:tr w:rsidR="00410229" w:rsidRPr="00616D95" w14:paraId="16A19750" w14:textId="77777777" w:rsidTr="003A73DA">
        <w:trPr>
          <w:cantSplit/>
        </w:trPr>
        <w:tc>
          <w:tcPr>
            <w:tcW w:w="1980" w:type="dxa"/>
            <w:shd w:val="clear" w:color="auto" w:fill="auto"/>
          </w:tcPr>
          <w:p w14:paraId="0669F083" w14:textId="77777777" w:rsidR="00410229" w:rsidRPr="00616D95" w:rsidRDefault="00410229" w:rsidP="003A73DA">
            <w:pPr>
              <w:spacing w:after="0" w:line="240" w:lineRule="auto"/>
              <w:rPr>
                <w:sz w:val="20"/>
                <w:szCs w:val="20"/>
                <w:lang w:val="de-DE" w:eastAsia="de-DE"/>
              </w:rPr>
            </w:pPr>
            <w:r w:rsidRPr="00616D95">
              <w:rPr>
                <w:rFonts w:cs="Calibri"/>
                <w:sz w:val="20"/>
                <w:szCs w:val="20"/>
                <w:lang w:val="en-US" w:eastAsia="de-DE"/>
              </w:rPr>
              <w:t>Bog</w:t>
            </w:r>
          </w:p>
        </w:tc>
        <w:tc>
          <w:tcPr>
            <w:tcW w:w="1665" w:type="dxa"/>
            <w:shd w:val="clear" w:color="auto" w:fill="auto"/>
          </w:tcPr>
          <w:p w14:paraId="293C94BA"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r w:rsidRPr="00616D95">
              <w:rPr>
                <w:rFonts w:cs="Calibri"/>
                <w:sz w:val="20"/>
                <w:szCs w:val="20"/>
                <w:lang w:val="en-US" w:eastAsia="de-DE"/>
              </w:rPr>
              <w:t>Estonia</w:t>
            </w:r>
          </w:p>
        </w:tc>
        <w:tc>
          <w:tcPr>
            <w:tcW w:w="2446" w:type="dxa"/>
            <w:shd w:val="clear" w:color="auto" w:fill="auto"/>
          </w:tcPr>
          <w:p w14:paraId="142273D2" w14:textId="77777777" w:rsidR="00410229" w:rsidRPr="00616D95" w:rsidRDefault="00410229" w:rsidP="003A73DA">
            <w:pPr>
              <w:autoSpaceDE w:val="0"/>
              <w:autoSpaceDN w:val="0"/>
              <w:adjustRightInd w:val="0"/>
              <w:spacing w:after="0" w:line="240" w:lineRule="auto"/>
              <w:jc w:val="center"/>
              <w:rPr>
                <w:rFonts w:cs="Calibri"/>
                <w:sz w:val="20"/>
                <w:szCs w:val="20"/>
                <w:lang w:val="en-US" w:eastAsia="de-DE"/>
              </w:rPr>
            </w:pPr>
            <w:r w:rsidRPr="00616D95">
              <w:rPr>
                <w:rFonts w:cs="Calibri"/>
                <w:sz w:val="20"/>
                <w:szCs w:val="20"/>
                <w:lang w:val="en-US" w:eastAsia="de-DE"/>
              </w:rPr>
              <w:t>29.5</w:t>
            </w:r>
          </w:p>
        </w:tc>
        <w:tc>
          <w:tcPr>
            <w:tcW w:w="2971" w:type="dxa"/>
            <w:shd w:val="clear" w:color="auto" w:fill="auto"/>
          </w:tcPr>
          <w:p w14:paraId="08C20760"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proofErr w:type="spellStart"/>
            <w:r w:rsidRPr="00616D95">
              <w:rPr>
                <w:rFonts w:cs="Calibri"/>
                <w:sz w:val="20"/>
                <w:szCs w:val="20"/>
                <w:lang w:val="en-US" w:eastAsia="de-DE"/>
              </w:rPr>
              <w:t>Tolonen</w:t>
            </w:r>
            <w:proofErr w:type="spellEnd"/>
            <w:r w:rsidRPr="00616D95">
              <w:rPr>
                <w:rFonts w:cs="Calibri"/>
                <w:sz w:val="20"/>
                <w:szCs w:val="20"/>
                <w:lang w:val="en-US" w:eastAsia="de-DE"/>
              </w:rPr>
              <w:t xml:space="preserve"> &amp; </w:t>
            </w:r>
            <w:proofErr w:type="spellStart"/>
            <w:r w:rsidRPr="00616D95">
              <w:rPr>
                <w:rFonts w:cs="Calibri"/>
                <w:sz w:val="20"/>
                <w:szCs w:val="20"/>
                <w:lang w:val="en-US" w:eastAsia="de-DE"/>
              </w:rPr>
              <w:t>Turunen</w:t>
            </w:r>
            <w:proofErr w:type="spellEnd"/>
            <w:r w:rsidRPr="00616D95">
              <w:rPr>
                <w:rFonts w:cs="Calibri"/>
                <w:sz w:val="20"/>
                <w:szCs w:val="20"/>
                <w:lang w:val="en-US" w:eastAsia="de-DE"/>
              </w:rPr>
              <w:t xml:space="preserve"> (1996)</w:t>
            </w:r>
          </w:p>
        </w:tc>
      </w:tr>
      <w:tr w:rsidR="00410229" w:rsidRPr="00616D95" w14:paraId="232167DD" w14:textId="77777777" w:rsidTr="003A73DA">
        <w:trPr>
          <w:cantSplit/>
        </w:trPr>
        <w:tc>
          <w:tcPr>
            <w:tcW w:w="1980" w:type="dxa"/>
            <w:shd w:val="clear" w:color="auto" w:fill="auto"/>
          </w:tcPr>
          <w:p w14:paraId="50369CB2" w14:textId="77777777" w:rsidR="00410229" w:rsidRPr="00616D95" w:rsidRDefault="00410229" w:rsidP="003A73DA">
            <w:pPr>
              <w:spacing w:after="0" w:line="240" w:lineRule="auto"/>
              <w:rPr>
                <w:sz w:val="20"/>
                <w:szCs w:val="20"/>
                <w:lang w:val="de-DE" w:eastAsia="de-DE"/>
              </w:rPr>
            </w:pPr>
            <w:r w:rsidRPr="00616D95">
              <w:rPr>
                <w:rFonts w:cs="Calibri"/>
                <w:sz w:val="20"/>
                <w:szCs w:val="20"/>
                <w:lang w:val="en-US" w:eastAsia="de-DE"/>
              </w:rPr>
              <w:t>Bog</w:t>
            </w:r>
          </w:p>
        </w:tc>
        <w:tc>
          <w:tcPr>
            <w:tcW w:w="1665" w:type="dxa"/>
            <w:shd w:val="clear" w:color="auto" w:fill="auto"/>
          </w:tcPr>
          <w:p w14:paraId="5A264130"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r w:rsidRPr="00616D95">
              <w:rPr>
                <w:rFonts w:cs="Calibri"/>
                <w:sz w:val="20"/>
                <w:szCs w:val="20"/>
                <w:lang w:val="en-US" w:eastAsia="de-DE"/>
              </w:rPr>
              <w:t>USA (Maine)</w:t>
            </w:r>
          </w:p>
        </w:tc>
        <w:tc>
          <w:tcPr>
            <w:tcW w:w="2446" w:type="dxa"/>
            <w:shd w:val="clear" w:color="auto" w:fill="auto"/>
          </w:tcPr>
          <w:p w14:paraId="089FB731" w14:textId="77777777" w:rsidR="00410229" w:rsidRPr="00616D95" w:rsidRDefault="00410229" w:rsidP="003A73DA">
            <w:pPr>
              <w:autoSpaceDE w:val="0"/>
              <w:autoSpaceDN w:val="0"/>
              <w:adjustRightInd w:val="0"/>
              <w:spacing w:after="0" w:line="240" w:lineRule="auto"/>
              <w:jc w:val="center"/>
              <w:rPr>
                <w:rFonts w:cs="Calibri"/>
                <w:sz w:val="20"/>
                <w:szCs w:val="20"/>
                <w:lang w:val="en-US" w:eastAsia="de-DE"/>
              </w:rPr>
            </w:pPr>
            <w:r w:rsidRPr="00616D95">
              <w:rPr>
                <w:rFonts w:cs="Calibri"/>
                <w:sz w:val="20"/>
                <w:szCs w:val="20"/>
                <w:lang w:val="en-US" w:eastAsia="de-DE"/>
              </w:rPr>
              <w:t>20.5</w:t>
            </w:r>
          </w:p>
        </w:tc>
        <w:tc>
          <w:tcPr>
            <w:tcW w:w="2971" w:type="dxa"/>
            <w:shd w:val="clear" w:color="auto" w:fill="auto"/>
          </w:tcPr>
          <w:p w14:paraId="724383BA"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proofErr w:type="spellStart"/>
            <w:r w:rsidRPr="00616D95">
              <w:rPr>
                <w:rFonts w:cs="Calibri"/>
                <w:sz w:val="20"/>
                <w:szCs w:val="20"/>
                <w:lang w:val="en-US" w:eastAsia="de-DE"/>
              </w:rPr>
              <w:t>Tolonen</w:t>
            </w:r>
            <w:proofErr w:type="spellEnd"/>
            <w:r w:rsidRPr="00616D95">
              <w:rPr>
                <w:rFonts w:cs="Calibri"/>
                <w:sz w:val="20"/>
                <w:szCs w:val="20"/>
                <w:lang w:val="en-US" w:eastAsia="de-DE"/>
              </w:rPr>
              <w:t xml:space="preserve"> &amp; </w:t>
            </w:r>
            <w:proofErr w:type="spellStart"/>
            <w:r w:rsidRPr="00616D95">
              <w:rPr>
                <w:rFonts w:cs="Calibri"/>
                <w:sz w:val="20"/>
                <w:szCs w:val="20"/>
                <w:lang w:val="en-US" w:eastAsia="de-DE"/>
              </w:rPr>
              <w:t>Turunen</w:t>
            </w:r>
            <w:proofErr w:type="spellEnd"/>
            <w:r w:rsidRPr="00616D95">
              <w:rPr>
                <w:rFonts w:cs="Calibri"/>
                <w:sz w:val="20"/>
                <w:szCs w:val="20"/>
                <w:lang w:val="en-US" w:eastAsia="de-DE"/>
              </w:rPr>
              <w:t xml:space="preserve"> (1996)</w:t>
            </w:r>
          </w:p>
        </w:tc>
      </w:tr>
      <w:tr w:rsidR="00410229" w:rsidRPr="00616D95" w14:paraId="2FA64FEE" w14:textId="77777777" w:rsidTr="003A73DA">
        <w:trPr>
          <w:cantSplit/>
        </w:trPr>
        <w:tc>
          <w:tcPr>
            <w:tcW w:w="1980" w:type="dxa"/>
            <w:shd w:val="clear" w:color="auto" w:fill="auto"/>
          </w:tcPr>
          <w:p w14:paraId="539A5556" w14:textId="77777777" w:rsidR="00410229" w:rsidRPr="00616D95" w:rsidRDefault="00410229" w:rsidP="003A73DA">
            <w:pPr>
              <w:spacing w:after="0" w:line="240" w:lineRule="auto"/>
              <w:rPr>
                <w:rFonts w:cs="Calibri"/>
                <w:sz w:val="20"/>
                <w:szCs w:val="20"/>
                <w:lang w:val="en-US" w:eastAsia="de-DE"/>
              </w:rPr>
            </w:pPr>
            <w:r w:rsidRPr="00616D95">
              <w:rPr>
                <w:rFonts w:cs="Calibri"/>
                <w:sz w:val="20"/>
                <w:szCs w:val="20"/>
                <w:lang w:val="en-US" w:eastAsia="de-DE"/>
              </w:rPr>
              <w:t>Bog</w:t>
            </w:r>
          </w:p>
        </w:tc>
        <w:tc>
          <w:tcPr>
            <w:tcW w:w="1665" w:type="dxa"/>
            <w:shd w:val="clear" w:color="auto" w:fill="auto"/>
          </w:tcPr>
          <w:p w14:paraId="62C8AC17"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r w:rsidRPr="00616D95">
              <w:rPr>
                <w:rFonts w:cs="Calibri"/>
                <w:sz w:val="20"/>
                <w:szCs w:val="20"/>
                <w:lang w:val="en-US" w:eastAsia="de-DE"/>
              </w:rPr>
              <w:t>USA</w:t>
            </w:r>
          </w:p>
        </w:tc>
        <w:tc>
          <w:tcPr>
            <w:tcW w:w="2446" w:type="dxa"/>
            <w:shd w:val="clear" w:color="auto" w:fill="auto"/>
          </w:tcPr>
          <w:p w14:paraId="477EE51E" w14:textId="77777777" w:rsidR="00410229" w:rsidRPr="00616D95" w:rsidRDefault="00410229" w:rsidP="003A73DA">
            <w:pPr>
              <w:autoSpaceDE w:val="0"/>
              <w:autoSpaceDN w:val="0"/>
              <w:adjustRightInd w:val="0"/>
              <w:spacing w:after="0" w:line="240" w:lineRule="auto"/>
              <w:jc w:val="center"/>
              <w:rPr>
                <w:rFonts w:cs="Calibri"/>
                <w:sz w:val="20"/>
                <w:szCs w:val="20"/>
                <w:lang w:val="en-US" w:eastAsia="de-DE"/>
              </w:rPr>
            </w:pPr>
            <w:r w:rsidRPr="00616D95">
              <w:rPr>
                <w:rFonts w:cs="Calibri"/>
                <w:sz w:val="20"/>
                <w:szCs w:val="20"/>
                <w:lang w:val="en-US" w:eastAsia="de-DE"/>
              </w:rPr>
              <w:t>135 - 158</w:t>
            </w:r>
          </w:p>
        </w:tc>
        <w:tc>
          <w:tcPr>
            <w:tcW w:w="2971" w:type="dxa"/>
            <w:shd w:val="clear" w:color="auto" w:fill="auto"/>
          </w:tcPr>
          <w:p w14:paraId="6A2885EA"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proofErr w:type="spellStart"/>
            <w:r w:rsidRPr="00616D95">
              <w:rPr>
                <w:rFonts w:cs="Calibri"/>
                <w:sz w:val="20"/>
                <w:szCs w:val="20"/>
                <w:lang w:val="en-US" w:eastAsia="de-DE"/>
              </w:rPr>
              <w:t>Wieder</w:t>
            </w:r>
            <w:proofErr w:type="spellEnd"/>
            <w:r w:rsidRPr="00616D95">
              <w:rPr>
                <w:rFonts w:cs="Calibri"/>
                <w:sz w:val="20"/>
                <w:szCs w:val="20"/>
                <w:lang w:val="en-US" w:eastAsia="de-DE"/>
              </w:rPr>
              <w:t xml:space="preserve"> et al. (1994)</w:t>
            </w:r>
          </w:p>
        </w:tc>
      </w:tr>
      <w:tr w:rsidR="00410229" w:rsidRPr="00616D95" w14:paraId="1FC0C3D4" w14:textId="77777777" w:rsidTr="003A73DA">
        <w:trPr>
          <w:cantSplit/>
        </w:trPr>
        <w:tc>
          <w:tcPr>
            <w:tcW w:w="1980" w:type="dxa"/>
            <w:shd w:val="clear" w:color="auto" w:fill="auto"/>
          </w:tcPr>
          <w:p w14:paraId="1A5522D9" w14:textId="77777777" w:rsidR="00410229" w:rsidRPr="00616D95" w:rsidRDefault="00410229" w:rsidP="003A73DA">
            <w:pPr>
              <w:spacing w:after="0" w:line="240" w:lineRule="auto"/>
              <w:rPr>
                <w:rFonts w:cs="Calibri"/>
                <w:sz w:val="20"/>
                <w:szCs w:val="20"/>
                <w:lang w:val="en-US" w:eastAsia="de-DE"/>
              </w:rPr>
            </w:pPr>
            <w:r w:rsidRPr="00616D95">
              <w:rPr>
                <w:rFonts w:cs="Calibri"/>
                <w:sz w:val="20"/>
                <w:szCs w:val="20"/>
                <w:lang w:val="en-US" w:eastAsia="de-DE"/>
              </w:rPr>
              <w:t>Bog</w:t>
            </w:r>
          </w:p>
        </w:tc>
        <w:tc>
          <w:tcPr>
            <w:tcW w:w="1665" w:type="dxa"/>
            <w:shd w:val="clear" w:color="auto" w:fill="auto"/>
          </w:tcPr>
          <w:p w14:paraId="4F2699F3"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r w:rsidRPr="00616D95">
              <w:rPr>
                <w:rFonts w:cs="Calibri"/>
                <w:sz w:val="20"/>
                <w:szCs w:val="20"/>
                <w:lang w:val="en-US" w:eastAsia="de-DE"/>
              </w:rPr>
              <w:t>Canada</w:t>
            </w:r>
          </w:p>
        </w:tc>
        <w:tc>
          <w:tcPr>
            <w:tcW w:w="2446" w:type="dxa"/>
            <w:shd w:val="clear" w:color="auto" w:fill="auto"/>
          </w:tcPr>
          <w:p w14:paraId="16ECE52F" w14:textId="77777777" w:rsidR="00410229" w:rsidRPr="00616D95" w:rsidRDefault="00410229" w:rsidP="003A73DA">
            <w:pPr>
              <w:autoSpaceDE w:val="0"/>
              <w:autoSpaceDN w:val="0"/>
              <w:adjustRightInd w:val="0"/>
              <w:spacing w:after="0" w:line="240" w:lineRule="auto"/>
              <w:jc w:val="center"/>
              <w:rPr>
                <w:rFonts w:cs="Calibri"/>
                <w:sz w:val="20"/>
                <w:szCs w:val="20"/>
                <w:lang w:val="en-US" w:eastAsia="de-DE"/>
              </w:rPr>
            </w:pPr>
            <w:r w:rsidRPr="00616D95">
              <w:rPr>
                <w:rFonts w:cs="Calibri"/>
                <w:sz w:val="20"/>
                <w:szCs w:val="20"/>
                <w:lang w:val="en-US" w:eastAsia="de-DE"/>
              </w:rPr>
              <w:t>27 - 70</w:t>
            </w:r>
          </w:p>
        </w:tc>
        <w:tc>
          <w:tcPr>
            <w:tcW w:w="2971" w:type="dxa"/>
            <w:shd w:val="clear" w:color="auto" w:fill="auto"/>
          </w:tcPr>
          <w:p w14:paraId="1920F0C0"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proofErr w:type="spellStart"/>
            <w:r w:rsidRPr="00616D95">
              <w:rPr>
                <w:rFonts w:cs="Calibri"/>
                <w:sz w:val="20"/>
                <w:szCs w:val="20"/>
                <w:lang w:val="en-US" w:eastAsia="de-DE"/>
              </w:rPr>
              <w:t>Kuhry</w:t>
            </w:r>
            <w:proofErr w:type="spellEnd"/>
            <w:r w:rsidRPr="00616D95">
              <w:rPr>
                <w:rFonts w:cs="Calibri"/>
                <w:sz w:val="20"/>
                <w:szCs w:val="20"/>
                <w:lang w:val="en-US" w:eastAsia="de-DE"/>
              </w:rPr>
              <w:t xml:space="preserve"> &amp; </w:t>
            </w:r>
            <w:proofErr w:type="spellStart"/>
            <w:r w:rsidRPr="00616D95">
              <w:rPr>
                <w:rFonts w:cs="Calibri"/>
                <w:sz w:val="20"/>
                <w:szCs w:val="20"/>
                <w:lang w:val="en-US" w:eastAsia="de-DE"/>
              </w:rPr>
              <w:t>Vitt</w:t>
            </w:r>
            <w:proofErr w:type="spellEnd"/>
            <w:r w:rsidRPr="00616D95">
              <w:rPr>
                <w:rFonts w:cs="Calibri"/>
                <w:sz w:val="20"/>
                <w:szCs w:val="20"/>
                <w:lang w:val="en-US" w:eastAsia="de-DE"/>
              </w:rPr>
              <w:t xml:space="preserve"> (1996)</w:t>
            </w:r>
          </w:p>
        </w:tc>
      </w:tr>
      <w:tr w:rsidR="00410229" w:rsidRPr="00616D95" w14:paraId="6439FF7C" w14:textId="77777777" w:rsidTr="003A73DA">
        <w:trPr>
          <w:cantSplit/>
        </w:trPr>
        <w:tc>
          <w:tcPr>
            <w:tcW w:w="1980" w:type="dxa"/>
            <w:shd w:val="clear" w:color="auto" w:fill="auto"/>
          </w:tcPr>
          <w:p w14:paraId="412559D5" w14:textId="77777777" w:rsidR="00410229" w:rsidRPr="00616D95" w:rsidRDefault="00410229" w:rsidP="003A73DA">
            <w:pPr>
              <w:spacing w:after="0" w:line="240" w:lineRule="auto"/>
              <w:rPr>
                <w:sz w:val="20"/>
                <w:szCs w:val="20"/>
                <w:lang w:val="de-DE" w:eastAsia="de-DE"/>
              </w:rPr>
            </w:pPr>
            <w:r w:rsidRPr="00616D95">
              <w:rPr>
                <w:rFonts w:cs="Calibri"/>
                <w:sz w:val="20"/>
                <w:szCs w:val="20"/>
                <w:lang w:val="en-US" w:eastAsia="de-DE"/>
              </w:rPr>
              <w:t>Bog</w:t>
            </w:r>
          </w:p>
        </w:tc>
        <w:tc>
          <w:tcPr>
            <w:tcW w:w="1665" w:type="dxa"/>
            <w:shd w:val="clear" w:color="auto" w:fill="auto"/>
          </w:tcPr>
          <w:p w14:paraId="50F41499"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r w:rsidRPr="00616D95">
              <w:rPr>
                <w:rFonts w:cs="Calibri"/>
                <w:sz w:val="20"/>
                <w:szCs w:val="20"/>
                <w:lang w:val="en-US" w:eastAsia="de-DE"/>
              </w:rPr>
              <w:t>Finland</w:t>
            </w:r>
          </w:p>
        </w:tc>
        <w:tc>
          <w:tcPr>
            <w:tcW w:w="2446" w:type="dxa"/>
            <w:shd w:val="clear" w:color="auto" w:fill="auto"/>
          </w:tcPr>
          <w:p w14:paraId="3EC711B7" w14:textId="77777777" w:rsidR="00410229" w:rsidRPr="00616D95" w:rsidRDefault="00410229" w:rsidP="003A73DA">
            <w:pPr>
              <w:autoSpaceDE w:val="0"/>
              <w:autoSpaceDN w:val="0"/>
              <w:adjustRightInd w:val="0"/>
              <w:spacing w:after="0" w:line="240" w:lineRule="auto"/>
              <w:jc w:val="center"/>
              <w:rPr>
                <w:rFonts w:cs="Calibri"/>
                <w:sz w:val="20"/>
                <w:szCs w:val="20"/>
                <w:lang w:val="en-US" w:eastAsia="de-DE"/>
              </w:rPr>
            </w:pPr>
            <w:r w:rsidRPr="00616D95">
              <w:rPr>
                <w:rFonts w:cs="Calibri"/>
                <w:sz w:val="20"/>
                <w:szCs w:val="20"/>
                <w:lang w:val="en-US" w:eastAsia="de-DE"/>
              </w:rPr>
              <w:t>35.2</w:t>
            </w:r>
          </w:p>
        </w:tc>
        <w:tc>
          <w:tcPr>
            <w:tcW w:w="2971" w:type="dxa"/>
            <w:shd w:val="clear" w:color="auto" w:fill="auto"/>
          </w:tcPr>
          <w:p w14:paraId="75FF750A"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proofErr w:type="spellStart"/>
            <w:r w:rsidRPr="00616D95">
              <w:rPr>
                <w:rFonts w:cs="Calibri"/>
                <w:sz w:val="20"/>
                <w:szCs w:val="20"/>
                <w:lang w:val="en-US" w:eastAsia="de-DE"/>
              </w:rPr>
              <w:t>Tolonen</w:t>
            </w:r>
            <w:proofErr w:type="spellEnd"/>
            <w:r w:rsidRPr="00616D95">
              <w:rPr>
                <w:rFonts w:cs="Calibri"/>
                <w:sz w:val="20"/>
                <w:szCs w:val="20"/>
                <w:lang w:val="en-US" w:eastAsia="de-DE"/>
              </w:rPr>
              <w:t xml:space="preserve"> &amp; </w:t>
            </w:r>
            <w:proofErr w:type="spellStart"/>
            <w:r w:rsidRPr="00616D95">
              <w:rPr>
                <w:rFonts w:cs="Calibri"/>
                <w:sz w:val="20"/>
                <w:szCs w:val="20"/>
                <w:lang w:val="en-US" w:eastAsia="de-DE"/>
              </w:rPr>
              <w:t>Turunen</w:t>
            </w:r>
            <w:proofErr w:type="spellEnd"/>
            <w:r w:rsidRPr="00616D95">
              <w:rPr>
                <w:rFonts w:cs="Calibri"/>
                <w:sz w:val="20"/>
                <w:szCs w:val="20"/>
                <w:lang w:val="en-US" w:eastAsia="de-DE"/>
              </w:rPr>
              <w:t xml:space="preserve"> (1996)</w:t>
            </w:r>
          </w:p>
        </w:tc>
      </w:tr>
      <w:tr w:rsidR="00410229" w:rsidRPr="00616D95" w14:paraId="1690062E" w14:textId="77777777" w:rsidTr="003A73DA">
        <w:trPr>
          <w:cantSplit/>
        </w:trPr>
        <w:tc>
          <w:tcPr>
            <w:tcW w:w="1980" w:type="dxa"/>
            <w:shd w:val="clear" w:color="auto" w:fill="auto"/>
          </w:tcPr>
          <w:p w14:paraId="200B25D2" w14:textId="77777777" w:rsidR="00410229" w:rsidRPr="00616D95" w:rsidRDefault="00410229" w:rsidP="003A73DA">
            <w:pPr>
              <w:spacing w:after="0" w:line="240" w:lineRule="auto"/>
              <w:rPr>
                <w:sz w:val="20"/>
                <w:szCs w:val="20"/>
                <w:lang w:val="de-DE" w:eastAsia="de-DE"/>
              </w:rPr>
            </w:pPr>
            <w:r w:rsidRPr="00616D95">
              <w:rPr>
                <w:rFonts w:cs="Calibri"/>
                <w:sz w:val="20"/>
                <w:szCs w:val="20"/>
                <w:lang w:val="en-US" w:eastAsia="de-DE"/>
              </w:rPr>
              <w:t>Bog</w:t>
            </w:r>
          </w:p>
        </w:tc>
        <w:tc>
          <w:tcPr>
            <w:tcW w:w="1665" w:type="dxa"/>
            <w:shd w:val="clear" w:color="auto" w:fill="auto"/>
          </w:tcPr>
          <w:p w14:paraId="66B6A0BC"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r w:rsidRPr="00616D95">
              <w:rPr>
                <w:rFonts w:cs="Calibri"/>
                <w:sz w:val="20"/>
                <w:szCs w:val="20"/>
                <w:lang w:val="en-US" w:eastAsia="de-DE"/>
              </w:rPr>
              <w:t>Finland</w:t>
            </w:r>
          </w:p>
        </w:tc>
        <w:tc>
          <w:tcPr>
            <w:tcW w:w="2446" w:type="dxa"/>
            <w:shd w:val="clear" w:color="auto" w:fill="auto"/>
          </w:tcPr>
          <w:p w14:paraId="07413606" w14:textId="77777777" w:rsidR="00410229" w:rsidRPr="00616D95" w:rsidRDefault="00410229" w:rsidP="003A73DA">
            <w:pPr>
              <w:autoSpaceDE w:val="0"/>
              <w:autoSpaceDN w:val="0"/>
              <w:adjustRightInd w:val="0"/>
              <w:spacing w:after="0" w:line="240" w:lineRule="auto"/>
              <w:jc w:val="center"/>
              <w:rPr>
                <w:rFonts w:cs="Calibri"/>
                <w:sz w:val="20"/>
                <w:szCs w:val="20"/>
                <w:lang w:val="en-US" w:eastAsia="de-DE"/>
              </w:rPr>
            </w:pPr>
            <w:r w:rsidRPr="00616D95">
              <w:rPr>
                <w:rFonts w:cs="Calibri"/>
                <w:sz w:val="20"/>
                <w:szCs w:val="20"/>
                <w:lang w:val="en-US" w:eastAsia="de-DE"/>
              </w:rPr>
              <w:t>17.2</w:t>
            </w:r>
          </w:p>
        </w:tc>
        <w:tc>
          <w:tcPr>
            <w:tcW w:w="2971" w:type="dxa"/>
            <w:shd w:val="clear" w:color="auto" w:fill="auto"/>
          </w:tcPr>
          <w:p w14:paraId="6BC242F8"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proofErr w:type="spellStart"/>
            <w:r w:rsidRPr="00616D95">
              <w:rPr>
                <w:rFonts w:cs="Calibri"/>
                <w:sz w:val="20"/>
                <w:szCs w:val="20"/>
                <w:lang w:val="en-US" w:eastAsia="de-DE"/>
              </w:rPr>
              <w:t>Tolonen</w:t>
            </w:r>
            <w:proofErr w:type="spellEnd"/>
            <w:r w:rsidRPr="00616D95">
              <w:rPr>
                <w:rFonts w:cs="Calibri"/>
                <w:sz w:val="20"/>
                <w:szCs w:val="20"/>
                <w:lang w:val="en-US" w:eastAsia="de-DE"/>
              </w:rPr>
              <w:t xml:space="preserve"> &amp; </w:t>
            </w:r>
            <w:proofErr w:type="spellStart"/>
            <w:r w:rsidRPr="00616D95">
              <w:rPr>
                <w:rFonts w:cs="Calibri"/>
                <w:sz w:val="20"/>
                <w:szCs w:val="20"/>
                <w:lang w:val="en-US" w:eastAsia="de-DE"/>
              </w:rPr>
              <w:t>Turunen</w:t>
            </w:r>
            <w:proofErr w:type="spellEnd"/>
            <w:r w:rsidRPr="00616D95">
              <w:rPr>
                <w:rFonts w:cs="Calibri"/>
                <w:sz w:val="20"/>
                <w:szCs w:val="20"/>
                <w:lang w:val="en-US" w:eastAsia="de-DE"/>
              </w:rPr>
              <w:t xml:space="preserve"> (1996)</w:t>
            </w:r>
          </w:p>
        </w:tc>
      </w:tr>
      <w:tr w:rsidR="00410229" w:rsidRPr="00616D95" w14:paraId="69292657" w14:textId="77777777" w:rsidTr="003A73DA">
        <w:trPr>
          <w:cantSplit/>
        </w:trPr>
        <w:tc>
          <w:tcPr>
            <w:tcW w:w="1980" w:type="dxa"/>
            <w:shd w:val="clear" w:color="auto" w:fill="auto"/>
          </w:tcPr>
          <w:p w14:paraId="2E49BD59" w14:textId="77777777" w:rsidR="00410229" w:rsidRPr="00616D95" w:rsidRDefault="00410229" w:rsidP="003A73DA">
            <w:pPr>
              <w:spacing w:after="0" w:line="240" w:lineRule="auto"/>
              <w:rPr>
                <w:sz w:val="20"/>
                <w:szCs w:val="20"/>
                <w:lang w:val="de-DE" w:eastAsia="de-DE"/>
              </w:rPr>
            </w:pPr>
            <w:r w:rsidRPr="00616D95">
              <w:rPr>
                <w:rFonts w:cs="Calibri"/>
                <w:sz w:val="20"/>
                <w:szCs w:val="20"/>
                <w:lang w:val="en-US" w:eastAsia="de-DE"/>
              </w:rPr>
              <w:t>Bog</w:t>
            </w:r>
          </w:p>
        </w:tc>
        <w:tc>
          <w:tcPr>
            <w:tcW w:w="1665" w:type="dxa"/>
            <w:shd w:val="clear" w:color="auto" w:fill="auto"/>
          </w:tcPr>
          <w:p w14:paraId="5DF1C05E"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r w:rsidRPr="00616D95">
              <w:rPr>
                <w:rFonts w:cs="Calibri"/>
                <w:sz w:val="20"/>
                <w:szCs w:val="20"/>
                <w:lang w:val="en-US" w:eastAsia="de-DE"/>
              </w:rPr>
              <w:t>Finland</w:t>
            </w:r>
          </w:p>
        </w:tc>
        <w:tc>
          <w:tcPr>
            <w:tcW w:w="2446" w:type="dxa"/>
            <w:shd w:val="clear" w:color="auto" w:fill="auto"/>
          </w:tcPr>
          <w:p w14:paraId="1E6DC977" w14:textId="77777777" w:rsidR="00410229" w:rsidRPr="00616D95" w:rsidRDefault="00410229" w:rsidP="003A73DA">
            <w:pPr>
              <w:autoSpaceDE w:val="0"/>
              <w:autoSpaceDN w:val="0"/>
              <w:adjustRightInd w:val="0"/>
              <w:spacing w:after="0" w:line="240" w:lineRule="auto"/>
              <w:jc w:val="center"/>
              <w:rPr>
                <w:rFonts w:cs="Calibri"/>
                <w:sz w:val="20"/>
                <w:szCs w:val="20"/>
                <w:lang w:val="en-US" w:eastAsia="de-DE"/>
              </w:rPr>
            </w:pPr>
            <w:r w:rsidRPr="00616D95">
              <w:rPr>
                <w:rFonts w:cs="Calibri"/>
                <w:sz w:val="20"/>
                <w:szCs w:val="20"/>
                <w:lang w:val="en-US" w:eastAsia="de-DE"/>
              </w:rPr>
              <w:t>20.8</w:t>
            </w:r>
          </w:p>
        </w:tc>
        <w:tc>
          <w:tcPr>
            <w:tcW w:w="2971" w:type="dxa"/>
            <w:shd w:val="clear" w:color="auto" w:fill="auto"/>
          </w:tcPr>
          <w:p w14:paraId="74D6A29C"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proofErr w:type="spellStart"/>
            <w:r w:rsidRPr="00616D95">
              <w:rPr>
                <w:rFonts w:cs="Calibri"/>
                <w:sz w:val="20"/>
                <w:szCs w:val="20"/>
                <w:lang w:val="en-US" w:eastAsia="de-DE"/>
              </w:rPr>
              <w:t>Tolonen</w:t>
            </w:r>
            <w:proofErr w:type="spellEnd"/>
            <w:r w:rsidRPr="00616D95">
              <w:rPr>
                <w:rFonts w:cs="Calibri"/>
                <w:sz w:val="20"/>
                <w:szCs w:val="20"/>
                <w:lang w:val="en-US" w:eastAsia="de-DE"/>
              </w:rPr>
              <w:t xml:space="preserve"> &amp; </w:t>
            </w:r>
            <w:proofErr w:type="spellStart"/>
            <w:r w:rsidRPr="00616D95">
              <w:rPr>
                <w:rFonts w:cs="Calibri"/>
                <w:sz w:val="20"/>
                <w:szCs w:val="20"/>
                <w:lang w:val="en-US" w:eastAsia="de-DE"/>
              </w:rPr>
              <w:t>Turunen</w:t>
            </w:r>
            <w:proofErr w:type="spellEnd"/>
            <w:r w:rsidRPr="00616D95">
              <w:rPr>
                <w:rFonts w:cs="Calibri"/>
                <w:sz w:val="20"/>
                <w:szCs w:val="20"/>
                <w:lang w:val="en-US" w:eastAsia="de-DE"/>
              </w:rPr>
              <w:t xml:space="preserve"> (1996)</w:t>
            </w:r>
          </w:p>
        </w:tc>
      </w:tr>
      <w:tr w:rsidR="00410229" w:rsidRPr="00616D95" w14:paraId="6D313162" w14:textId="77777777" w:rsidTr="003A73DA">
        <w:trPr>
          <w:cantSplit/>
        </w:trPr>
        <w:tc>
          <w:tcPr>
            <w:tcW w:w="1980" w:type="dxa"/>
            <w:shd w:val="clear" w:color="auto" w:fill="auto"/>
          </w:tcPr>
          <w:p w14:paraId="6AB0D88E" w14:textId="77777777" w:rsidR="00410229" w:rsidRPr="00616D95" w:rsidRDefault="00410229" w:rsidP="003A73DA">
            <w:pPr>
              <w:spacing w:after="0" w:line="240" w:lineRule="auto"/>
              <w:rPr>
                <w:sz w:val="20"/>
                <w:szCs w:val="20"/>
                <w:lang w:val="de-DE" w:eastAsia="de-DE"/>
              </w:rPr>
            </w:pPr>
            <w:r w:rsidRPr="00616D95">
              <w:rPr>
                <w:rFonts w:cs="Calibri"/>
                <w:sz w:val="20"/>
                <w:szCs w:val="20"/>
                <w:lang w:val="en-US" w:eastAsia="de-DE"/>
              </w:rPr>
              <w:t>Bog</w:t>
            </w:r>
          </w:p>
        </w:tc>
        <w:tc>
          <w:tcPr>
            <w:tcW w:w="1665" w:type="dxa"/>
            <w:shd w:val="clear" w:color="auto" w:fill="auto"/>
          </w:tcPr>
          <w:p w14:paraId="1D70B095"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r w:rsidRPr="00616D95">
              <w:rPr>
                <w:rFonts w:cs="Calibri"/>
                <w:sz w:val="20"/>
                <w:szCs w:val="20"/>
                <w:lang w:val="en-US" w:eastAsia="de-DE"/>
              </w:rPr>
              <w:t>Finland</w:t>
            </w:r>
          </w:p>
        </w:tc>
        <w:tc>
          <w:tcPr>
            <w:tcW w:w="2446" w:type="dxa"/>
            <w:shd w:val="clear" w:color="auto" w:fill="auto"/>
          </w:tcPr>
          <w:p w14:paraId="0732F450" w14:textId="77777777" w:rsidR="00410229" w:rsidRPr="00616D95" w:rsidRDefault="00410229" w:rsidP="003A73DA">
            <w:pPr>
              <w:autoSpaceDE w:val="0"/>
              <w:autoSpaceDN w:val="0"/>
              <w:adjustRightInd w:val="0"/>
              <w:spacing w:after="0" w:line="240" w:lineRule="auto"/>
              <w:jc w:val="center"/>
              <w:rPr>
                <w:rFonts w:cs="Calibri"/>
                <w:sz w:val="20"/>
                <w:szCs w:val="20"/>
                <w:lang w:val="en-US" w:eastAsia="de-DE"/>
              </w:rPr>
            </w:pPr>
            <w:r w:rsidRPr="00616D95">
              <w:rPr>
                <w:rFonts w:cs="Calibri"/>
                <w:sz w:val="20"/>
                <w:szCs w:val="20"/>
                <w:lang w:val="en-US" w:eastAsia="de-DE"/>
              </w:rPr>
              <w:t>18.3</w:t>
            </w:r>
          </w:p>
        </w:tc>
        <w:tc>
          <w:tcPr>
            <w:tcW w:w="2971" w:type="dxa"/>
            <w:shd w:val="clear" w:color="auto" w:fill="auto"/>
          </w:tcPr>
          <w:p w14:paraId="48D34CAC"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proofErr w:type="spellStart"/>
            <w:r w:rsidRPr="00616D95">
              <w:rPr>
                <w:rFonts w:cs="Calibri"/>
                <w:sz w:val="20"/>
                <w:szCs w:val="20"/>
                <w:lang w:val="en-US" w:eastAsia="de-DE"/>
              </w:rPr>
              <w:t>Tolonen</w:t>
            </w:r>
            <w:proofErr w:type="spellEnd"/>
            <w:r w:rsidRPr="00616D95">
              <w:rPr>
                <w:rFonts w:cs="Calibri"/>
                <w:sz w:val="20"/>
                <w:szCs w:val="20"/>
                <w:lang w:val="en-US" w:eastAsia="de-DE"/>
              </w:rPr>
              <w:t xml:space="preserve"> &amp; </w:t>
            </w:r>
            <w:proofErr w:type="spellStart"/>
            <w:r w:rsidRPr="00616D95">
              <w:rPr>
                <w:rFonts w:cs="Calibri"/>
                <w:sz w:val="20"/>
                <w:szCs w:val="20"/>
                <w:lang w:val="en-US" w:eastAsia="de-DE"/>
              </w:rPr>
              <w:t>Turunen</w:t>
            </w:r>
            <w:proofErr w:type="spellEnd"/>
            <w:r w:rsidRPr="00616D95">
              <w:rPr>
                <w:rFonts w:cs="Calibri"/>
                <w:sz w:val="20"/>
                <w:szCs w:val="20"/>
                <w:lang w:val="en-US" w:eastAsia="de-DE"/>
              </w:rPr>
              <w:t xml:space="preserve"> (1996)</w:t>
            </w:r>
          </w:p>
        </w:tc>
      </w:tr>
      <w:tr w:rsidR="00410229" w:rsidRPr="00616D95" w14:paraId="65559981" w14:textId="77777777" w:rsidTr="003A73DA">
        <w:trPr>
          <w:cantSplit/>
        </w:trPr>
        <w:tc>
          <w:tcPr>
            <w:tcW w:w="1980" w:type="dxa"/>
            <w:shd w:val="clear" w:color="auto" w:fill="auto"/>
          </w:tcPr>
          <w:p w14:paraId="134060B5" w14:textId="77777777" w:rsidR="00410229" w:rsidRPr="00616D95" w:rsidRDefault="00410229" w:rsidP="003A73DA">
            <w:pPr>
              <w:spacing w:after="0" w:line="240" w:lineRule="auto"/>
              <w:rPr>
                <w:sz w:val="20"/>
                <w:szCs w:val="20"/>
                <w:lang w:val="de-DE" w:eastAsia="de-DE"/>
              </w:rPr>
            </w:pPr>
            <w:r w:rsidRPr="00616D95">
              <w:rPr>
                <w:rFonts w:cs="Calibri"/>
                <w:sz w:val="20"/>
                <w:szCs w:val="20"/>
                <w:lang w:val="en-US" w:eastAsia="de-DE"/>
              </w:rPr>
              <w:t>Bog</w:t>
            </w:r>
          </w:p>
        </w:tc>
        <w:tc>
          <w:tcPr>
            <w:tcW w:w="1665" w:type="dxa"/>
            <w:shd w:val="clear" w:color="auto" w:fill="auto"/>
          </w:tcPr>
          <w:p w14:paraId="27CACD02"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r w:rsidRPr="00616D95">
              <w:rPr>
                <w:rFonts w:cs="Calibri"/>
                <w:sz w:val="20"/>
                <w:szCs w:val="20"/>
                <w:lang w:val="en-US" w:eastAsia="de-DE"/>
              </w:rPr>
              <w:t>Finland</w:t>
            </w:r>
          </w:p>
        </w:tc>
        <w:tc>
          <w:tcPr>
            <w:tcW w:w="2446" w:type="dxa"/>
            <w:shd w:val="clear" w:color="auto" w:fill="auto"/>
          </w:tcPr>
          <w:p w14:paraId="2A27839E" w14:textId="77777777" w:rsidR="00410229" w:rsidRPr="00616D95" w:rsidRDefault="00410229" w:rsidP="003A73DA">
            <w:pPr>
              <w:autoSpaceDE w:val="0"/>
              <w:autoSpaceDN w:val="0"/>
              <w:adjustRightInd w:val="0"/>
              <w:spacing w:after="0" w:line="240" w:lineRule="auto"/>
              <w:jc w:val="center"/>
              <w:rPr>
                <w:rFonts w:cs="Calibri"/>
                <w:sz w:val="20"/>
                <w:szCs w:val="20"/>
                <w:lang w:val="en-US" w:eastAsia="de-DE"/>
              </w:rPr>
            </w:pPr>
            <w:r w:rsidRPr="00616D95">
              <w:rPr>
                <w:rFonts w:cs="Calibri"/>
                <w:sz w:val="20"/>
                <w:szCs w:val="20"/>
                <w:lang w:val="en-US" w:eastAsia="de-DE"/>
              </w:rPr>
              <w:t>24.7</w:t>
            </w:r>
          </w:p>
        </w:tc>
        <w:tc>
          <w:tcPr>
            <w:tcW w:w="2971" w:type="dxa"/>
            <w:shd w:val="clear" w:color="auto" w:fill="auto"/>
          </w:tcPr>
          <w:p w14:paraId="48F11F96"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proofErr w:type="spellStart"/>
            <w:r w:rsidRPr="00616D95">
              <w:rPr>
                <w:rFonts w:cs="Calibri"/>
                <w:sz w:val="20"/>
                <w:szCs w:val="20"/>
                <w:lang w:val="en-US" w:eastAsia="de-DE"/>
              </w:rPr>
              <w:t>Tolonen</w:t>
            </w:r>
            <w:proofErr w:type="spellEnd"/>
            <w:r w:rsidRPr="00616D95">
              <w:rPr>
                <w:rFonts w:cs="Calibri"/>
                <w:sz w:val="20"/>
                <w:szCs w:val="20"/>
                <w:lang w:val="en-US" w:eastAsia="de-DE"/>
              </w:rPr>
              <w:t xml:space="preserve"> &amp; </w:t>
            </w:r>
            <w:proofErr w:type="spellStart"/>
            <w:r w:rsidRPr="00616D95">
              <w:rPr>
                <w:rFonts w:cs="Calibri"/>
                <w:sz w:val="20"/>
                <w:szCs w:val="20"/>
                <w:lang w:val="en-US" w:eastAsia="de-DE"/>
              </w:rPr>
              <w:t>Turunen</w:t>
            </w:r>
            <w:proofErr w:type="spellEnd"/>
            <w:r w:rsidRPr="00616D95">
              <w:rPr>
                <w:rFonts w:cs="Calibri"/>
                <w:sz w:val="20"/>
                <w:szCs w:val="20"/>
                <w:lang w:val="en-US" w:eastAsia="de-DE"/>
              </w:rPr>
              <w:t xml:space="preserve"> (1996)</w:t>
            </w:r>
          </w:p>
        </w:tc>
      </w:tr>
      <w:tr w:rsidR="00410229" w:rsidRPr="00616D95" w14:paraId="2D170EFC" w14:textId="77777777" w:rsidTr="003A73DA">
        <w:trPr>
          <w:cantSplit/>
        </w:trPr>
        <w:tc>
          <w:tcPr>
            <w:tcW w:w="1980" w:type="dxa"/>
            <w:shd w:val="clear" w:color="auto" w:fill="auto"/>
          </w:tcPr>
          <w:p w14:paraId="1FEEC5CD" w14:textId="77777777" w:rsidR="00410229" w:rsidRPr="00616D95" w:rsidRDefault="00410229" w:rsidP="003A73DA">
            <w:pPr>
              <w:spacing w:after="0" w:line="240" w:lineRule="auto"/>
              <w:rPr>
                <w:sz w:val="20"/>
                <w:szCs w:val="20"/>
                <w:lang w:val="de-DE" w:eastAsia="de-DE"/>
              </w:rPr>
            </w:pPr>
            <w:r w:rsidRPr="00616D95">
              <w:rPr>
                <w:rFonts w:cs="Calibri"/>
                <w:sz w:val="20"/>
                <w:szCs w:val="20"/>
                <w:lang w:val="en-US" w:eastAsia="de-DE"/>
              </w:rPr>
              <w:t>Bog</w:t>
            </w:r>
          </w:p>
        </w:tc>
        <w:tc>
          <w:tcPr>
            <w:tcW w:w="1665" w:type="dxa"/>
            <w:shd w:val="clear" w:color="auto" w:fill="auto"/>
          </w:tcPr>
          <w:p w14:paraId="26271E71"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r w:rsidRPr="00616D95">
              <w:rPr>
                <w:rFonts w:cs="Calibri"/>
                <w:sz w:val="20"/>
                <w:szCs w:val="20"/>
                <w:lang w:val="en-US" w:eastAsia="de-DE"/>
              </w:rPr>
              <w:t>Finland</w:t>
            </w:r>
          </w:p>
        </w:tc>
        <w:tc>
          <w:tcPr>
            <w:tcW w:w="2446" w:type="dxa"/>
            <w:shd w:val="clear" w:color="auto" w:fill="auto"/>
          </w:tcPr>
          <w:p w14:paraId="45C7AE24" w14:textId="77777777" w:rsidR="00410229" w:rsidRPr="00616D95" w:rsidRDefault="00410229" w:rsidP="003A73DA">
            <w:pPr>
              <w:autoSpaceDE w:val="0"/>
              <w:autoSpaceDN w:val="0"/>
              <w:adjustRightInd w:val="0"/>
              <w:spacing w:after="0" w:line="240" w:lineRule="auto"/>
              <w:jc w:val="center"/>
              <w:rPr>
                <w:rFonts w:cs="Calibri"/>
                <w:sz w:val="20"/>
                <w:szCs w:val="20"/>
                <w:lang w:val="en-US" w:eastAsia="de-DE"/>
              </w:rPr>
            </w:pPr>
            <w:r w:rsidRPr="00616D95">
              <w:rPr>
                <w:rFonts w:cs="Calibri"/>
                <w:sz w:val="20"/>
                <w:szCs w:val="20"/>
                <w:lang w:val="en-US" w:eastAsia="de-DE"/>
              </w:rPr>
              <w:t>18.1</w:t>
            </w:r>
          </w:p>
        </w:tc>
        <w:tc>
          <w:tcPr>
            <w:tcW w:w="2971" w:type="dxa"/>
            <w:shd w:val="clear" w:color="auto" w:fill="auto"/>
          </w:tcPr>
          <w:p w14:paraId="187073CC" w14:textId="77777777" w:rsidR="00410229" w:rsidRPr="00616D95" w:rsidRDefault="00410229" w:rsidP="003A73DA">
            <w:pPr>
              <w:autoSpaceDE w:val="0"/>
              <w:autoSpaceDN w:val="0"/>
              <w:adjustRightInd w:val="0"/>
              <w:spacing w:after="0" w:line="240" w:lineRule="auto"/>
              <w:rPr>
                <w:rFonts w:cs="Calibri"/>
                <w:sz w:val="20"/>
                <w:szCs w:val="20"/>
                <w:lang w:val="en-US" w:eastAsia="de-DE"/>
              </w:rPr>
            </w:pPr>
            <w:proofErr w:type="spellStart"/>
            <w:r w:rsidRPr="00616D95">
              <w:rPr>
                <w:rFonts w:cs="Calibri"/>
                <w:sz w:val="20"/>
                <w:szCs w:val="20"/>
                <w:lang w:val="en-US" w:eastAsia="de-DE"/>
              </w:rPr>
              <w:t>Tolonen</w:t>
            </w:r>
            <w:proofErr w:type="spellEnd"/>
            <w:r w:rsidRPr="00616D95">
              <w:rPr>
                <w:rFonts w:cs="Calibri"/>
                <w:sz w:val="20"/>
                <w:szCs w:val="20"/>
                <w:lang w:val="en-US" w:eastAsia="de-DE"/>
              </w:rPr>
              <w:t xml:space="preserve"> &amp; </w:t>
            </w:r>
            <w:proofErr w:type="spellStart"/>
            <w:r w:rsidRPr="00616D95">
              <w:rPr>
                <w:rFonts w:cs="Calibri"/>
                <w:sz w:val="20"/>
                <w:szCs w:val="20"/>
                <w:lang w:val="en-US" w:eastAsia="de-DE"/>
              </w:rPr>
              <w:t>Turunen</w:t>
            </w:r>
            <w:proofErr w:type="spellEnd"/>
            <w:r w:rsidRPr="00616D95">
              <w:rPr>
                <w:rFonts w:cs="Calibri"/>
                <w:sz w:val="20"/>
                <w:szCs w:val="20"/>
                <w:lang w:val="en-US" w:eastAsia="de-DE"/>
              </w:rPr>
              <w:t xml:space="preserve"> (1996)</w:t>
            </w:r>
          </w:p>
        </w:tc>
      </w:tr>
    </w:tbl>
    <w:p w14:paraId="68A6A406" w14:textId="77777777" w:rsidR="00410229" w:rsidRPr="00616D95" w:rsidRDefault="00410229" w:rsidP="00410229">
      <w:pPr>
        <w:spacing w:after="160" w:line="259" w:lineRule="auto"/>
        <w:rPr>
          <w:lang w:val="de-DE"/>
        </w:rPr>
      </w:pPr>
    </w:p>
    <w:p w14:paraId="5BEF6926" w14:textId="7B5604C8" w:rsidR="00410229" w:rsidRPr="00616D95" w:rsidRDefault="00410229" w:rsidP="00410229">
      <w:pPr>
        <w:autoSpaceDE w:val="0"/>
        <w:autoSpaceDN w:val="0"/>
        <w:adjustRightInd w:val="0"/>
        <w:spacing w:after="0" w:line="240" w:lineRule="auto"/>
        <w:jc w:val="both"/>
        <w:rPr>
          <w:rFonts w:cs="Calibri"/>
          <w:lang w:val="en-US" w:eastAsia="de-DE"/>
        </w:rPr>
      </w:pPr>
      <w:r w:rsidRPr="00616D95">
        <w:rPr>
          <w:rFonts w:cs="Calibri"/>
          <w:lang w:val="en-US" w:eastAsia="de-DE"/>
        </w:rPr>
        <w:t>LORCAs in the subarctic, boreal and temperate zone generally vary from 10 to 40 g C x m</w:t>
      </w:r>
      <w:r w:rsidRPr="00616D95">
        <w:rPr>
          <w:rFonts w:cs="Calibri"/>
          <w:vertAlign w:val="superscript"/>
          <w:lang w:val="en-US" w:eastAsia="de-DE"/>
        </w:rPr>
        <w:t>-2</w:t>
      </w:r>
      <w:r w:rsidRPr="00616D95">
        <w:rPr>
          <w:rFonts w:cs="Calibri"/>
          <w:lang w:val="en-US" w:eastAsia="de-DE"/>
        </w:rPr>
        <w:t xml:space="preserve"> x a</w:t>
      </w:r>
      <w:r w:rsidRPr="00616D95">
        <w:rPr>
          <w:rFonts w:cs="Calibri"/>
          <w:vertAlign w:val="superscript"/>
          <w:lang w:val="en-US" w:eastAsia="de-DE"/>
        </w:rPr>
        <w:t>-1</w:t>
      </w:r>
      <w:r w:rsidRPr="00616D95">
        <w:rPr>
          <w:rFonts w:cs="Calibri"/>
          <w:lang w:val="en-US" w:eastAsia="de-DE"/>
        </w:rPr>
        <w:t>, but may reach 100 - 200 g C m</w:t>
      </w:r>
      <w:r w:rsidRPr="00616D95">
        <w:rPr>
          <w:rFonts w:cs="Calibri"/>
          <w:vertAlign w:val="superscript"/>
          <w:lang w:val="en-US" w:eastAsia="de-DE"/>
        </w:rPr>
        <w:t>-2</w:t>
      </w:r>
      <w:r w:rsidRPr="00616D95">
        <w:rPr>
          <w:rFonts w:cs="Calibri"/>
          <w:lang w:val="en-US" w:eastAsia="de-DE"/>
        </w:rPr>
        <w:t xml:space="preserve"> x a</w:t>
      </w:r>
      <w:r w:rsidRPr="00616D95">
        <w:rPr>
          <w:rFonts w:cs="Calibri"/>
          <w:vertAlign w:val="superscript"/>
          <w:lang w:val="en-US" w:eastAsia="de-DE"/>
        </w:rPr>
        <w:t>-1</w:t>
      </w:r>
      <w:r w:rsidRPr="00616D95">
        <w:rPr>
          <w:rFonts w:cs="Calibri"/>
          <w:lang w:val="en-US" w:eastAsia="de-DE"/>
        </w:rPr>
        <w:t xml:space="preserve"> in temperate peatlands (Prager </w:t>
      </w:r>
      <w:r w:rsidRPr="00616D95">
        <w:rPr>
          <w:rFonts w:cs="Calibri"/>
          <w:iCs/>
          <w:lang w:val="en-US" w:eastAsia="de-DE"/>
        </w:rPr>
        <w:t>et al.</w:t>
      </w:r>
      <w:r w:rsidRPr="00616D95">
        <w:rPr>
          <w:rFonts w:cs="Calibri"/>
          <w:i/>
          <w:iCs/>
          <w:lang w:val="en-US" w:eastAsia="de-DE"/>
        </w:rPr>
        <w:t xml:space="preserve"> </w:t>
      </w:r>
      <w:r w:rsidRPr="00616D95">
        <w:rPr>
          <w:rFonts w:cs="Calibri"/>
          <w:lang w:val="en-US" w:eastAsia="de-DE"/>
        </w:rPr>
        <w:t xml:space="preserve">(2006)]. </w:t>
      </w:r>
      <w:r w:rsidRPr="00616D95">
        <w:rPr>
          <w:rFonts w:cs="Calibri"/>
          <w:lang w:val="en-US"/>
        </w:rPr>
        <w:t>Table</w:t>
      </w:r>
      <w:r w:rsidR="00961984">
        <w:rPr>
          <w:rFonts w:cs="Calibri"/>
          <w:lang w:val="en-US"/>
        </w:rPr>
        <w:t xml:space="preserve"> 2 </w:t>
      </w:r>
      <w:r w:rsidRPr="00616D95">
        <w:rPr>
          <w:rFonts w:cs="Calibri"/>
          <w:lang w:val="en-US"/>
        </w:rPr>
        <w:t>shows peat building vegetational units storing 0.06 up to 1.6 t C x ha</w:t>
      </w:r>
      <w:r w:rsidRPr="00616D95">
        <w:rPr>
          <w:rFonts w:cs="Calibri"/>
          <w:vertAlign w:val="superscript"/>
          <w:lang w:val="en-US"/>
        </w:rPr>
        <w:t>-1</w:t>
      </w:r>
      <w:r w:rsidRPr="00616D95">
        <w:rPr>
          <w:rFonts w:cs="Calibri"/>
          <w:lang w:val="en-US"/>
        </w:rPr>
        <w:t xml:space="preserve"> x a</w:t>
      </w:r>
      <w:r w:rsidRPr="00616D95">
        <w:rPr>
          <w:rFonts w:cs="Calibri"/>
          <w:vertAlign w:val="superscript"/>
          <w:lang w:val="en-US"/>
        </w:rPr>
        <w:t>-1</w:t>
      </w:r>
      <w:r w:rsidRPr="00616D95">
        <w:rPr>
          <w:rFonts w:cs="Calibri"/>
          <w:lang w:val="en-US"/>
        </w:rPr>
        <w:t xml:space="preserve">. The cited Finnish investigations show long-term carbon sequestration much higher in bogs </w:t>
      </w:r>
      <w:bookmarkStart w:id="49" w:name="_Hlk6479811"/>
      <w:r w:rsidRPr="00616D95">
        <w:rPr>
          <w:rFonts w:cs="Calibri"/>
          <w:lang w:val="en-US"/>
        </w:rPr>
        <w:t>(0.2 t C x ha</w:t>
      </w:r>
      <w:r w:rsidRPr="00616D95">
        <w:rPr>
          <w:rFonts w:cs="Calibri"/>
          <w:vertAlign w:val="superscript"/>
          <w:lang w:val="en-US"/>
        </w:rPr>
        <w:t>-1</w:t>
      </w:r>
      <w:r w:rsidRPr="00616D95">
        <w:rPr>
          <w:rFonts w:cs="Calibri"/>
          <w:lang w:val="en-US"/>
        </w:rPr>
        <w:t xml:space="preserve"> x a</w:t>
      </w:r>
      <w:r w:rsidRPr="00616D95">
        <w:rPr>
          <w:rFonts w:cs="Calibri"/>
          <w:vertAlign w:val="superscript"/>
          <w:lang w:val="en-US"/>
        </w:rPr>
        <w:t>-1</w:t>
      </w:r>
      <w:r w:rsidRPr="00616D95">
        <w:rPr>
          <w:rFonts w:cs="Calibri"/>
          <w:lang w:val="en-US"/>
        </w:rPr>
        <w:t xml:space="preserve">) </w:t>
      </w:r>
      <w:bookmarkEnd w:id="49"/>
      <w:r w:rsidRPr="00616D95">
        <w:rPr>
          <w:rFonts w:cs="Calibri"/>
          <w:lang w:val="en-US"/>
        </w:rPr>
        <w:t>than in fens (0.15 t C x ha</w:t>
      </w:r>
      <w:r w:rsidRPr="00616D95">
        <w:rPr>
          <w:rFonts w:cs="Calibri"/>
          <w:vertAlign w:val="superscript"/>
          <w:lang w:val="en-US"/>
        </w:rPr>
        <w:t>-1</w:t>
      </w:r>
      <w:r w:rsidRPr="00616D95">
        <w:rPr>
          <w:rFonts w:cs="Calibri"/>
          <w:lang w:val="en-US"/>
        </w:rPr>
        <w:t xml:space="preserve"> x a</w:t>
      </w:r>
      <w:r w:rsidRPr="00616D95">
        <w:rPr>
          <w:rFonts w:cs="Calibri"/>
          <w:vertAlign w:val="superscript"/>
          <w:lang w:val="en-US"/>
        </w:rPr>
        <w:t>-1</w:t>
      </w:r>
      <w:r w:rsidRPr="00616D95">
        <w:rPr>
          <w:rFonts w:cs="Calibri"/>
          <w:lang w:val="en-US"/>
        </w:rPr>
        <w:t xml:space="preserve">) and almost double in southern mires as compared with those in the northern Boreal zone. A similar magnitude of sequestration can be found in NE-German peatlands close to nature. Here, some vegetational units like alder </w:t>
      </w:r>
      <w:proofErr w:type="spellStart"/>
      <w:r w:rsidRPr="00616D95">
        <w:rPr>
          <w:rFonts w:cs="Calibri"/>
          <w:lang w:val="en-US"/>
        </w:rPr>
        <w:t>carrs</w:t>
      </w:r>
      <w:proofErr w:type="spellEnd"/>
      <w:r w:rsidRPr="00616D95">
        <w:rPr>
          <w:rFonts w:cs="Calibri"/>
          <w:lang w:val="en-US"/>
        </w:rPr>
        <w:t xml:space="preserve"> or lawns of sedge grass with </w:t>
      </w:r>
      <w:proofErr w:type="spellStart"/>
      <w:r w:rsidRPr="00616D95">
        <w:rPr>
          <w:rFonts w:cs="Calibri"/>
          <w:lang w:val="en-US"/>
        </w:rPr>
        <w:t>bryales</w:t>
      </w:r>
      <w:proofErr w:type="spellEnd"/>
      <w:r w:rsidRPr="00616D95">
        <w:rPr>
          <w:rFonts w:cs="Calibri"/>
          <w:lang w:val="en-US"/>
        </w:rPr>
        <w:t xml:space="preserve"> show exceptional high long-term sequestration [Prager et al. </w:t>
      </w:r>
      <w:r w:rsidRPr="00C04120">
        <w:rPr>
          <w:rFonts w:cs="Calibri"/>
          <w:lang w:val="en-US"/>
        </w:rPr>
        <w:t xml:space="preserve">(2006)]. </w:t>
      </w:r>
    </w:p>
    <w:p w14:paraId="0AA1B106" w14:textId="77777777" w:rsidR="00410229" w:rsidRPr="00616D95" w:rsidRDefault="00410229" w:rsidP="00410229">
      <w:pPr>
        <w:autoSpaceDE w:val="0"/>
        <w:autoSpaceDN w:val="0"/>
        <w:adjustRightInd w:val="0"/>
        <w:spacing w:after="0" w:line="240" w:lineRule="auto"/>
        <w:rPr>
          <w:rFonts w:cs="Calibri"/>
          <w:b/>
          <w:sz w:val="24"/>
          <w:szCs w:val="24"/>
          <w:lang w:val="en-US" w:eastAsia="de-DE"/>
        </w:rPr>
      </w:pPr>
    </w:p>
    <w:p w14:paraId="7810DAF7" w14:textId="77777777" w:rsidR="00410229" w:rsidRPr="00616D95" w:rsidRDefault="00410229" w:rsidP="00410229">
      <w:pPr>
        <w:pStyle w:val="Heading3"/>
        <w:rPr>
          <w:lang w:val="en-US" w:eastAsia="de-DE"/>
        </w:rPr>
      </w:pPr>
      <w:r w:rsidRPr="00616D95">
        <w:rPr>
          <w:lang w:val="en-US" w:eastAsia="de-DE"/>
        </w:rPr>
        <w:t>Approach</w:t>
      </w:r>
    </w:p>
    <w:p w14:paraId="39AD20E1" w14:textId="77777777" w:rsidR="00410229" w:rsidRPr="00616D95" w:rsidRDefault="00410229" w:rsidP="00410229">
      <w:pPr>
        <w:autoSpaceDE w:val="0"/>
        <w:autoSpaceDN w:val="0"/>
        <w:adjustRightInd w:val="0"/>
        <w:spacing w:after="0" w:line="240" w:lineRule="auto"/>
        <w:rPr>
          <w:rFonts w:cs="Calibri"/>
          <w:b/>
          <w:sz w:val="24"/>
          <w:szCs w:val="24"/>
          <w:lang w:val="en-US" w:eastAsia="de-DE"/>
        </w:rPr>
      </w:pPr>
    </w:p>
    <w:p w14:paraId="41D327FD" w14:textId="77777777" w:rsidR="00410229" w:rsidRPr="00616D95" w:rsidRDefault="00410229" w:rsidP="00410229">
      <w:pPr>
        <w:autoSpaceDE w:val="0"/>
        <w:autoSpaceDN w:val="0"/>
        <w:adjustRightInd w:val="0"/>
        <w:spacing w:after="0" w:line="240" w:lineRule="auto"/>
        <w:jc w:val="both"/>
        <w:rPr>
          <w:rFonts w:cs="Calibri"/>
          <w:lang w:val="en-US" w:eastAsia="de-DE"/>
        </w:rPr>
      </w:pPr>
      <w:r w:rsidRPr="00616D95">
        <w:rPr>
          <w:rFonts w:cs="Calibri"/>
          <w:lang w:val="en-US" w:eastAsia="de-DE"/>
        </w:rPr>
        <w:t xml:space="preserve">LORCAS are strongly dependent on pedogenesis and stratification. In principle, LORCA is calculated by dividing the total carbon mass in a column of peat by the number of years the column represents. </w:t>
      </w:r>
    </w:p>
    <w:p w14:paraId="5CB1DCFD" w14:textId="77777777" w:rsidR="00410229" w:rsidRPr="00616D95" w:rsidRDefault="00410229" w:rsidP="00410229">
      <w:pPr>
        <w:pStyle w:val="Heading3"/>
      </w:pPr>
      <w:r w:rsidRPr="00616D95">
        <w:rPr>
          <w:i/>
          <w:sz w:val="28"/>
          <w:szCs w:val="28"/>
        </w:rPr>
        <w:lastRenderedPageBreak/>
        <w:br/>
      </w:r>
      <w:r w:rsidRPr="00616D95">
        <w:t>Steps to calculate LORCA</w:t>
      </w:r>
    </w:p>
    <w:p w14:paraId="2E77CC13" w14:textId="77777777" w:rsidR="00410229" w:rsidRPr="00616D95" w:rsidRDefault="00410229" w:rsidP="00410229">
      <w:pPr>
        <w:autoSpaceDE w:val="0"/>
        <w:autoSpaceDN w:val="0"/>
        <w:adjustRightInd w:val="0"/>
        <w:spacing w:after="0" w:line="240" w:lineRule="auto"/>
        <w:rPr>
          <w:rFonts w:cs="Calibri"/>
          <w:lang w:val="en-US" w:eastAsia="de-DE"/>
        </w:rPr>
      </w:pPr>
      <w:r w:rsidRPr="00616D95">
        <w:rPr>
          <w:rFonts w:eastAsia="Times New Roman" w:cs="Calibri"/>
          <w:bCs/>
          <w:iCs/>
        </w:rPr>
        <w:t>The essential input data are</w:t>
      </w:r>
    </w:p>
    <w:p w14:paraId="44DCB989" w14:textId="77777777" w:rsidR="00410229" w:rsidRPr="00616D95" w:rsidRDefault="00410229" w:rsidP="00410229">
      <w:pPr>
        <w:numPr>
          <w:ilvl w:val="0"/>
          <w:numId w:val="7"/>
        </w:numPr>
        <w:spacing w:after="0" w:line="259" w:lineRule="auto"/>
        <w:rPr>
          <w:b/>
          <w:i/>
        </w:rPr>
      </w:pPr>
      <w:r w:rsidRPr="00616D95">
        <w:t>Determination of the age (years) of the sample</w:t>
      </w:r>
    </w:p>
    <w:p w14:paraId="62C6A54B" w14:textId="77777777" w:rsidR="00410229" w:rsidRPr="00616D95" w:rsidRDefault="00410229" w:rsidP="00410229">
      <w:pPr>
        <w:numPr>
          <w:ilvl w:val="0"/>
          <w:numId w:val="7"/>
        </w:numPr>
        <w:spacing w:after="0" w:line="259" w:lineRule="auto"/>
        <w:rPr>
          <w:b/>
          <w:i/>
        </w:rPr>
      </w:pPr>
      <w:r w:rsidRPr="00616D95">
        <w:t>Determination of the mean depth of the site</w:t>
      </w:r>
    </w:p>
    <w:p w14:paraId="79C016FE" w14:textId="77777777" w:rsidR="00410229" w:rsidRPr="00616D95" w:rsidRDefault="00410229" w:rsidP="00410229">
      <w:pPr>
        <w:numPr>
          <w:ilvl w:val="0"/>
          <w:numId w:val="7"/>
        </w:numPr>
        <w:spacing w:after="0" w:line="259" w:lineRule="auto"/>
        <w:rPr>
          <w:b/>
          <w:i/>
        </w:rPr>
      </w:pPr>
      <w:r w:rsidRPr="00616D95">
        <w:t>Determination of the dry peat bulk density</w:t>
      </w:r>
    </w:p>
    <w:p w14:paraId="593F0BED" w14:textId="77777777" w:rsidR="00410229" w:rsidRPr="00616D95" w:rsidRDefault="00410229" w:rsidP="00410229">
      <w:pPr>
        <w:numPr>
          <w:ilvl w:val="0"/>
          <w:numId w:val="7"/>
        </w:numPr>
        <w:spacing w:after="0" w:line="259" w:lineRule="auto"/>
        <w:rPr>
          <w:b/>
          <w:i/>
        </w:rPr>
      </w:pPr>
      <w:r w:rsidRPr="00616D95">
        <w:t>Determination the carbon concentration of visible peat types</w:t>
      </w:r>
    </w:p>
    <w:p w14:paraId="62B97476" w14:textId="77777777" w:rsidR="00410229" w:rsidRDefault="00410229" w:rsidP="00410229">
      <w:pPr>
        <w:autoSpaceDE w:val="0"/>
        <w:autoSpaceDN w:val="0"/>
        <w:adjustRightInd w:val="0"/>
        <w:spacing w:after="0" w:line="240" w:lineRule="auto"/>
        <w:jc w:val="both"/>
        <w:rPr>
          <w:rFonts w:ascii="Times-Roman" w:hAnsi="Times-Roman" w:cs="Times-Roman"/>
          <w:sz w:val="21"/>
          <w:szCs w:val="21"/>
          <w:lang w:val="en-US" w:eastAsia="de-DE"/>
        </w:rPr>
      </w:pPr>
      <w:r w:rsidRPr="00616D95">
        <w:rPr>
          <w:rFonts w:cs="Calibri"/>
          <w:lang w:val="en-US" w:eastAsia="de-DE"/>
        </w:rPr>
        <w:t>C storage of peatlands/mires is sometimes overestimated due to false estimates used for dry peat bulk density. For boreal mires, mean dry bulk densities are about 91 g x dm</w:t>
      </w:r>
      <w:r w:rsidRPr="00616D95">
        <w:rPr>
          <w:rFonts w:cs="Calibri"/>
          <w:vertAlign w:val="superscript"/>
          <w:lang w:val="en-US" w:eastAsia="de-DE"/>
        </w:rPr>
        <w:t>-3</w:t>
      </w:r>
      <w:r w:rsidRPr="00616D95">
        <w:rPr>
          <w:rFonts w:cs="Calibri"/>
          <w:lang w:val="en-US" w:eastAsia="de-DE"/>
        </w:rPr>
        <w:t xml:space="preserve"> with C concentrations ranging from 40% to 58%. Mean depths of mires in Finland, Germany, Norway, Poland, Russian Karelia, Sweden and Ukraine vary from 1.5 - 2.0 m (cited in: [Byrne et al. (2004)]).</w:t>
      </w:r>
    </w:p>
    <w:p w14:paraId="7FB5CC3F" w14:textId="77777777" w:rsidR="00410229" w:rsidRPr="00C04120" w:rsidRDefault="00410229" w:rsidP="00410229">
      <w:pPr>
        <w:autoSpaceDE w:val="0"/>
        <w:autoSpaceDN w:val="0"/>
        <w:adjustRightInd w:val="0"/>
        <w:spacing w:after="0" w:line="240" w:lineRule="auto"/>
        <w:rPr>
          <w:rFonts w:ascii="Times-Roman" w:hAnsi="Times-Roman" w:cs="Times-Roman"/>
          <w:sz w:val="21"/>
          <w:szCs w:val="21"/>
          <w:lang w:val="en-US" w:eastAsia="de-DE"/>
        </w:rPr>
      </w:pPr>
    </w:p>
    <w:p w14:paraId="7C6996FA" w14:textId="77777777" w:rsidR="00410229" w:rsidRPr="00616D95" w:rsidRDefault="00410229" w:rsidP="00410229">
      <w:pPr>
        <w:pStyle w:val="Heading3"/>
        <w:rPr>
          <w:lang w:val="en-US" w:eastAsia="de-DE"/>
        </w:rPr>
      </w:pPr>
      <w:r w:rsidRPr="00616D95">
        <w:rPr>
          <w:lang w:val="en-US" w:eastAsia="de-DE"/>
        </w:rPr>
        <w:t>References</w:t>
      </w:r>
      <w:r>
        <w:rPr>
          <w:lang w:val="en-US" w:eastAsia="de-DE"/>
        </w:rPr>
        <w:t xml:space="preserve"> for LORCA</w:t>
      </w:r>
    </w:p>
    <w:p w14:paraId="79D1EC07" w14:textId="77777777" w:rsidR="00410229" w:rsidRPr="00C04120" w:rsidRDefault="00410229" w:rsidP="00410229">
      <w:pPr>
        <w:autoSpaceDE w:val="0"/>
        <w:autoSpaceDN w:val="0"/>
        <w:adjustRightInd w:val="0"/>
        <w:spacing w:after="0" w:line="240" w:lineRule="auto"/>
        <w:jc w:val="both"/>
        <w:rPr>
          <w:rFonts w:cs="Calibri"/>
          <w:bCs/>
          <w:lang w:val="en-US" w:eastAsia="de-DE"/>
        </w:rPr>
      </w:pPr>
      <w:r w:rsidRPr="00616D95">
        <w:rPr>
          <w:rFonts w:cs="Calibri"/>
          <w:b/>
          <w:lang w:val="en-US" w:eastAsia="de-DE"/>
        </w:rPr>
        <w:t xml:space="preserve">Byrne, K.A., </w:t>
      </w:r>
      <w:proofErr w:type="spellStart"/>
      <w:r w:rsidRPr="00616D95">
        <w:rPr>
          <w:rFonts w:cs="Calibri"/>
          <w:b/>
          <w:lang w:val="en-US" w:eastAsia="de-DE"/>
        </w:rPr>
        <w:t>Chojnicki</w:t>
      </w:r>
      <w:proofErr w:type="spellEnd"/>
      <w:r w:rsidRPr="00616D95">
        <w:rPr>
          <w:rFonts w:cs="Calibri"/>
          <w:b/>
          <w:lang w:val="en-US" w:eastAsia="de-DE"/>
        </w:rPr>
        <w:t xml:space="preserve">. B., Christensen, T.R., </w:t>
      </w:r>
      <w:proofErr w:type="spellStart"/>
      <w:r w:rsidRPr="00616D95">
        <w:rPr>
          <w:rFonts w:cs="Calibri"/>
          <w:b/>
          <w:lang w:val="en-US" w:eastAsia="de-DE"/>
        </w:rPr>
        <w:t>Drösler</w:t>
      </w:r>
      <w:proofErr w:type="spellEnd"/>
      <w:r w:rsidRPr="00616D95">
        <w:rPr>
          <w:rFonts w:cs="Calibri"/>
          <w:b/>
          <w:lang w:val="en-US" w:eastAsia="de-DE"/>
        </w:rPr>
        <w:t xml:space="preserve">, M., </w:t>
      </w:r>
      <w:proofErr w:type="spellStart"/>
      <w:r w:rsidRPr="00616D95">
        <w:rPr>
          <w:rFonts w:cs="Calibri"/>
          <w:b/>
          <w:lang w:val="en-US" w:eastAsia="de-DE"/>
        </w:rPr>
        <w:t>Freibauer</w:t>
      </w:r>
      <w:proofErr w:type="spellEnd"/>
      <w:r w:rsidRPr="00616D95">
        <w:rPr>
          <w:rFonts w:cs="Calibri"/>
          <w:b/>
          <w:lang w:val="en-US" w:eastAsia="de-DE"/>
        </w:rPr>
        <w:t xml:space="preserve">, A., </w:t>
      </w:r>
      <w:proofErr w:type="spellStart"/>
      <w:r w:rsidRPr="00616D95">
        <w:rPr>
          <w:rFonts w:cs="Calibri"/>
          <w:b/>
          <w:lang w:val="en-US" w:eastAsia="de-DE"/>
        </w:rPr>
        <w:t>Friborg</w:t>
      </w:r>
      <w:proofErr w:type="spellEnd"/>
      <w:r w:rsidRPr="00616D95">
        <w:rPr>
          <w:rFonts w:cs="Calibri"/>
          <w:b/>
          <w:lang w:val="en-US" w:eastAsia="de-DE"/>
        </w:rPr>
        <w:t xml:space="preserve">, T., </w:t>
      </w:r>
      <w:proofErr w:type="spellStart"/>
      <w:r w:rsidRPr="00616D95">
        <w:rPr>
          <w:rFonts w:cs="Calibri"/>
          <w:b/>
          <w:lang w:val="en-US" w:eastAsia="de-DE"/>
        </w:rPr>
        <w:t>Frolking</w:t>
      </w:r>
      <w:proofErr w:type="spellEnd"/>
      <w:r w:rsidRPr="00616D95">
        <w:rPr>
          <w:rFonts w:cs="Calibri"/>
          <w:b/>
          <w:lang w:val="en-US" w:eastAsia="de-DE"/>
        </w:rPr>
        <w:t xml:space="preserve">, S., </w:t>
      </w:r>
      <w:proofErr w:type="spellStart"/>
      <w:r w:rsidRPr="00616D95">
        <w:rPr>
          <w:rFonts w:cs="Calibri"/>
          <w:b/>
          <w:lang w:val="en-US" w:eastAsia="de-DE"/>
        </w:rPr>
        <w:t>Lindroth</w:t>
      </w:r>
      <w:proofErr w:type="spellEnd"/>
      <w:r w:rsidRPr="00616D95">
        <w:rPr>
          <w:rFonts w:cs="Calibri"/>
          <w:b/>
          <w:lang w:val="en-US" w:eastAsia="de-DE"/>
        </w:rPr>
        <w:t xml:space="preserve">, A., </w:t>
      </w:r>
      <w:proofErr w:type="spellStart"/>
      <w:r w:rsidRPr="00616D95">
        <w:rPr>
          <w:rFonts w:cs="Calibri"/>
          <w:b/>
          <w:lang w:val="en-US" w:eastAsia="de-DE"/>
        </w:rPr>
        <w:t>Mailhammer</w:t>
      </w:r>
      <w:proofErr w:type="spellEnd"/>
      <w:r w:rsidRPr="00616D95">
        <w:rPr>
          <w:rFonts w:cs="Calibri"/>
          <w:b/>
          <w:lang w:val="en-US" w:eastAsia="de-DE"/>
        </w:rPr>
        <w:t xml:space="preserve">, A., </w:t>
      </w:r>
      <w:proofErr w:type="spellStart"/>
      <w:r w:rsidRPr="00616D95">
        <w:rPr>
          <w:rFonts w:cs="Calibri"/>
          <w:b/>
          <w:lang w:val="en-US" w:eastAsia="de-DE"/>
        </w:rPr>
        <w:t>Malmer</w:t>
      </w:r>
      <w:proofErr w:type="spellEnd"/>
      <w:r w:rsidRPr="00616D95">
        <w:rPr>
          <w:rFonts w:cs="Calibri"/>
          <w:b/>
          <w:lang w:val="en-US" w:eastAsia="de-DE"/>
        </w:rPr>
        <w:t xml:space="preserve">, N., Selin, P., </w:t>
      </w:r>
      <w:proofErr w:type="spellStart"/>
      <w:r w:rsidRPr="00616D95">
        <w:rPr>
          <w:rFonts w:cs="Calibri"/>
          <w:b/>
          <w:lang w:val="en-US" w:eastAsia="de-DE"/>
        </w:rPr>
        <w:t>Turunen</w:t>
      </w:r>
      <w:proofErr w:type="spellEnd"/>
      <w:r w:rsidRPr="00616D95">
        <w:rPr>
          <w:rFonts w:cs="Calibri"/>
          <w:b/>
          <w:lang w:val="en-US" w:eastAsia="de-DE"/>
        </w:rPr>
        <w:t xml:space="preserve">, T., </w:t>
      </w:r>
      <w:proofErr w:type="spellStart"/>
      <w:r w:rsidRPr="00616D95">
        <w:rPr>
          <w:rFonts w:cs="Calibri"/>
          <w:b/>
          <w:lang w:val="en-US" w:eastAsia="de-DE"/>
        </w:rPr>
        <w:t>Valentini</w:t>
      </w:r>
      <w:proofErr w:type="spellEnd"/>
      <w:r w:rsidRPr="00616D95">
        <w:rPr>
          <w:rFonts w:cs="Calibri"/>
          <w:b/>
          <w:lang w:val="en-US" w:eastAsia="de-DE"/>
        </w:rPr>
        <w:t>, R., Zetterberg, L. (2004):</w:t>
      </w:r>
      <w:r w:rsidRPr="00616D95">
        <w:rPr>
          <w:rFonts w:cs="Calibri"/>
          <w:lang w:val="en-US" w:eastAsia="de-DE"/>
        </w:rPr>
        <w:t xml:space="preserve"> </w:t>
      </w:r>
      <w:r w:rsidRPr="00616D95">
        <w:rPr>
          <w:rFonts w:cs="Calibri"/>
          <w:bCs/>
          <w:iCs/>
          <w:lang w:val="en-US" w:eastAsia="de-DE"/>
        </w:rPr>
        <w:t xml:space="preserve">EU Peatlands: Current Carbon Stocks and Trace Gas Fluxes. </w:t>
      </w:r>
      <w:proofErr w:type="spellStart"/>
      <w:r w:rsidRPr="00C04120">
        <w:rPr>
          <w:rFonts w:cs="Calibri"/>
          <w:bCs/>
          <w:lang w:val="en-US" w:eastAsia="de-DE"/>
        </w:rPr>
        <w:t>GeoBiosphere</w:t>
      </w:r>
      <w:proofErr w:type="spellEnd"/>
      <w:r w:rsidRPr="00C04120">
        <w:rPr>
          <w:rFonts w:cs="Calibri"/>
          <w:bCs/>
          <w:lang w:val="en-US" w:eastAsia="de-DE"/>
        </w:rPr>
        <w:t xml:space="preserve"> Science Centre Lund. 58 p.</w:t>
      </w:r>
    </w:p>
    <w:p w14:paraId="0558C873" w14:textId="77777777" w:rsidR="00410229" w:rsidRPr="00C04120" w:rsidRDefault="00410229" w:rsidP="00410229">
      <w:pPr>
        <w:autoSpaceDE w:val="0"/>
        <w:autoSpaceDN w:val="0"/>
        <w:adjustRightInd w:val="0"/>
        <w:spacing w:after="0" w:line="240" w:lineRule="auto"/>
        <w:jc w:val="both"/>
        <w:rPr>
          <w:rFonts w:cs="Calibri"/>
          <w:lang w:val="de-DE" w:eastAsia="de-DE"/>
        </w:rPr>
      </w:pPr>
      <w:r w:rsidRPr="00616D95">
        <w:rPr>
          <w:rFonts w:cs="Calibri"/>
          <w:b/>
          <w:lang w:val="en-US" w:eastAsia="de-DE"/>
        </w:rPr>
        <w:t xml:space="preserve">Joosten, H., </w:t>
      </w:r>
      <w:proofErr w:type="spellStart"/>
      <w:r w:rsidRPr="00616D95">
        <w:rPr>
          <w:rFonts w:cs="Calibri"/>
          <w:b/>
          <w:lang w:val="en-US" w:eastAsia="de-DE"/>
        </w:rPr>
        <w:t>Couwenberg</w:t>
      </w:r>
      <w:proofErr w:type="spellEnd"/>
      <w:r w:rsidRPr="00616D95">
        <w:rPr>
          <w:rFonts w:cs="Calibri"/>
          <w:b/>
          <w:lang w:val="en-US" w:eastAsia="de-DE"/>
        </w:rPr>
        <w:t>, J. (2008)</w:t>
      </w:r>
      <w:r w:rsidRPr="00616D95">
        <w:rPr>
          <w:rFonts w:cs="Calibri"/>
          <w:lang w:val="en-US" w:eastAsia="de-DE"/>
        </w:rPr>
        <w:t xml:space="preserve">: </w:t>
      </w:r>
      <w:r w:rsidRPr="00616D95">
        <w:rPr>
          <w:rFonts w:cs="Calibri"/>
          <w:bCs/>
          <w:lang w:val="en-US" w:eastAsia="de-DE"/>
        </w:rPr>
        <w:t xml:space="preserve">Peatlands and Carbon. In: </w:t>
      </w:r>
      <w:r w:rsidRPr="00616D95">
        <w:rPr>
          <w:rFonts w:cs="Calibri"/>
          <w:lang w:val="en-US" w:eastAsia="de-DE"/>
        </w:rPr>
        <w:t xml:space="preserve">Assessment on Peatlands, Biodiversity and Climate Change: Main Report (Parish, F., Sirin, A., </w:t>
      </w:r>
      <w:proofErr w:type="spellStart"/>
      <w:r w:rsidRPr="00616D95">
        <w:rPr>
          <w:rFonts w:cs="Calibri"/>
          <w:lang w:val="en-US" w:eastAsia="de-DE"/>
        </w:rPr>
        <w:t>Charman</w:t>
      </w:r>
      <w:proofErr w:type="spellEnd"/>
      <w:r w:rsidRPr="00616D95">
        <w:rPr>
          <w:rFonts w:cs="Calibri"/>
          <w:lang w:val="en-US" w:eastAsia="de-DE"/>
        </w:rPr>
        <w:t xml:space="preserve">, D., Joosten, H., </w:t>
      </w:r>
      <w:proofErr w:type="spellStart"/>
      <w:r w:rsidRPr="00616D95">
        <w:rPr>
          <w:rFonts w:cs="Calibri"/>
          <w:lang w:val="en-US" w:eastAsia="de-DE"/>
        </w:rPr>
        <w:t>Minayeva</w:t>
      </w:r>
      <w:proofErr w:type="spellEnd"/>
      <w:r w:rsidRPr="00616D95">
        <w:rPr>
          <w:rFonts w:cs="Calibri"/>
          <w:lang w:val="en-US" w:eastAsia="de-DE"/>
        </w:rPr>
        <w:t xml:space="preserve">, T., Silvius, M., Stringer, L. eds.)). </w:t>
      </w:r>
      <w:r w:rsidRPr="00C04120">
        <w:rPr>
          <w:rFonts w:cs="Calibri"/>
          <w:lang w:val="de-DE" w:eastAsia="de-DE"/>
        </w:rPr>
        <w:t>Wetlands International, Wageningen. pp 99 – 118.</w:t>
      </w:r>
    </w:p>
    <w:p w14:paraId="3A0E99A7" w14:textId="77777777" w:rsidR="00410229" w:rsidRPr="00F40E11" w:rsidRDefault="00410229" w:rsidP="00410229">
      <w:pPr>
        <w:spacing w:after="0" w:line="259" w:lineRule="auto"/>
        <w:jc w:val="both"/>
        <w:rPr>
          <w:rFonts w:cs="Calibri"/>
          <w:lang w:val="de-DE" w:eastAsia="de-DE"/>
        </w:rPr>
      </w:pPr>
      <w:r w:rsidRPr="00C04120">
        <w:rPr>
          <w:rFonts w:cs="Calibri"/>
          <w:b/>
          <w:lang w:val="de-DE" w:eastAsia="de-DE"/>
        </w:rPr>
        <w:t>Koppisch, D. (2001)</w:t>
      </w:r>
      <w:r w:rsidRPr="00C04120">
        <w:rPr>
          <w:rFonts w:cs="Calibri"/>
          <w:lang w:val="de-DE" w:eastAsia="de-DE"/>
        </w:rPr>
        <w:t xml:space="preserve">: Torfakkumulationsraten. </w:t>
      </w:r>
      <w:r w:rsidRPr="00616D95">
        <w:rPr>
          <w:rFonts w:cs="Calibri"/>
          <w:lang w:val="de-DE" w:eastAsia="de-DE"/>
        </w:rPr>
        <w:t xml:space="preserve">In: Landschaftsökologische Moorkunde (Succow, M., Joosten, H. (eds.)). </w:t>
      </w:r>
      <w:r w:rsidRPr="00F40E11">
        <w:rPr>
          <w:rFonts w:cs="Calibri"/>
          <w:lang w:val="de-DE" w:eastAsia="de-DE"/>
        </w:rPr>
        <w:t>Schweizerbart Publishers, Stuttgart. pp 13 – 17.</w:t>
      </w:r>
    </w:p>
    <w:p w14:paraId="5D296625" w14:textId="77777777" w:rsidR="00410229" w:rsidRPr="00616D95" w:rsidRDefault="00410229" w:rsidP="00410229">
      <w:pPr>
        <w:spacing w:after="0" w:line="259" w:lineRule="auto"/>
        <w:jc w:val="both"/>
        <w:rPr>
          <w:rFonts w:cs="Calibri"/>
          <w:lang w:val="en-US" w:eastAsia="de-DE"/>
        </w:rPr>
      </w:pPr>
      <w:r w:rsidRPr="00616D95">
        <w:rPr>
          <w:rFonts w:cs="Calibri"/>
          <w:b/>
          <w:lang w:val="en-US" w:eastAsia="de-DE"/>
        </w:rPr>
        <w:t xml:space="preserve">Prager, A., </w:t>
      </w:r>
      <w:proofErr w:type="spellStart"/>
      <w:r w:rsidRPr="00616D95">
        <w:rPr>
          <w:rFonts w:cs="Calibri"/>
          <w:b/>
          <w:lang w:val="en-US" w:eastAsia="de-DE"/>
        </w:rPr>
        <w:t>Barthelmes</w:t>
      </w:r>
      <w:proofErr w:type="spellEnd"/>
      <w:r w:rsidRPr="00616D95">
        <w:rPr>
          <w:rFonts w:cs="Calibri"/>
          <w:b/>
          <w:lang w:val="en-US" w:eastAsia="de-DE"/>
        </w:rPr>
        <w:t>, A., Joosten, H. (2006)</w:t>
      </w:r>
      <w:r w:rsidRPr="00616D95">
        <w:rPr>
          <w:rFonts w:cs="Calibri"/>
          <w:lang w:val="en-US" w:eastAsia="de-DE"/>
        </w:rPr>
        <w:t xml:space="preserve">: A touch of tropics in temperate mires: on Alder </w:t>
      </w:r>
      <w:proofErr w:type="spellStart"/>
      <w:r w:rsidRPr="00616D95">
        <w:rPr>
          <w:rFonts w:cs="Calibri"/>
          <w:lang w:val="en-US" w:eastAsia="de-DE"/>
        </w:rPr>
        <w:t>carrs</w:t>
      </w:r>
      <w:proofErr w:type="spellEnd"/>
      <w:r w:rsidRPr="00616D95">
        <w:rPr>
          <w:rFonts w:cs="Calibri"/>
          <w:lang w:val="en-US" w:eastAsia="de-DE"/>
        </w:rPr>
        <w:t xml:space="preserve"> and carbon cycles. Peatlands International 2006/2: 26 - 31.</w:t>
      </w:r>
    </w:p>
    <w:p w14:paraId="1840886A" w14:textId="77777777" w:rsidR="00410229" w:rsidRPr="00616D95" w:rsidRDefault="00410229" w:rsidP="00410229">
      <w:pPr>
        <w:autoSpaceDE w:val="0"/>
        <w:autoSpaceDN w:val="0"/>
        <w:adjustRightInd w:val="0"/>
        <w:spacing w:after="0" w:line="240" w:lineRule="auto"/>
        <w:jc w:val="both"/>
        <w:rPr>
          <w:rFonts w:cs="Calibri"/>
          <w:lang w:val="en-US" w:eastAsia="de-DE"/>
        </w:rPr>
      </w:pPr>
      <w:proofErr w:type="spellStart"/>
      <w:r w:rsidRPr="00616D95">
        <w:rPr>
          <w:rFonts w:cs="Calibri"/>
          <w:b/>
          <w:lang w:val="en-US" w:eastAsia="de-DE"/>
        </w:rPr>
        <w:t>Tolonen</w:t>
      </w:r>
      <w:proofErr w:type="spellEnd"/>
      <w:r w:rsidRPr="00616D95">
        <w:rPr>
          <w:rFonts w:cs="Calibri"/>
          <w:b/>
          <w:lang w:val="en-US" w:eastAsia="de-DE"/>
        </w:rPr>
        <w:t xml:space="preserve">, K. </w:t>
      </w:r>
      <w:proofErr w:type="spellStart"/>
      <w:r w:rsidRPr="00616D95">
        <w:rPr>
          <w:rFonts w:cs="Calibri"/>
          <w:b/>
          <w:lang w:val="en-US" w:eastAsia="de-DE"/>
        </w:rPr>
        <w:t>Turunen</w:t>
      </w:r>
      <w:proofErr w:type="spellEnd"/>
      <w:r w:rsidRPr="00616D95">
        <w:rPr>
          <w:rFonts w:cs="Calibri"/>
          <w:b/>
          <w:lang w:val="en-US" w:eastAsia="de-DE"/>
        </w:rPr>
        <w:t>, J. (1996)</w:t>
      </w:r>
      <w:r w:rsidRPr="00616D95">
        <w:rPr>
          <w:rFonts w:cs="Calibri"/>
          <w:lang w:val="en-US" w:eastAsia="de-DE"/>
        </w:rPr>
        <w:t>: Accumulation rates of carbon in mires in Finland and implications for climate change. The Holocene 6/2: 171 – 178.</w:t>
      </w:r>
    </w:p>
    <w:p w14:paraId="7EBDFE5B" w14:textId="77777777" w:rsidR="00410229" w:rsidRPr="00616D95" w:rsidRDefault="00410229" w:rsidP="00410229">
      <w:pPr>
        <w:autoSpaceDE w:val="0"/>
        <w:autoSpaceDN w:val="0"/>
        <w:adjustRightInd w:val="0"/>
        <w:spacing w:after="0" w:line="240" w:lineRule="auto"/>
        <w:rPr>
          <w:rFonts w:cs="Calibri"/>
          <w:lang w:val="en-US" w:eastAsia="de-DE"/>
        </w:rPr>
      </w:pPr>
    </w:p>
    <w:p w14:paraId="71C61D55" w14:textId="77777777" w:rsidR="00A6768F" w:rsidRPr="00616D95" w:rsidRDefault="00A6768F" w:rsidP="00A6768F">
      <w:pPr>
        <w:pStyle w:val="Heading3"/>
        <w:rPr>
          <w:lang w:val="en-US" w:eastAsia="de-DE"/>
        </w:rPr>
      </w:pPr>
      <w:r w:rsidRPr="00616D95">
        <w:rPr>
          <w:lang w:val="en-US" w:eastAsia="de-DE"/>
        </w:rPr>
        <w:t>Sphagnum</w:t>
      </w:r>
      <w:r>
        <w:rPr>
          <w:lang w:val="en-US" w:eastAsia="de-DE"/>
        </w:rPr>
        <w:t xml:space="preserve"> </w:t>
      </w:r>
      <w:r w:rsidRPr="00616D95">
        <w:rPr>
          <w:lang w:val="en-US" w:eastAsia="de-DE"/>
        </w:rPr>
        <w:t>farming</w:t>
      </w:r>
    </w:p>
    <w:p w14:paraId="586040B0" w14:textId="77777777" w:rsidR="00A6768F" w:rsidRPr="00616D95" w:rsidRDefault="00A6768F" w:rsidP="00A6768F">
      <w:pPr>
        <w:autoSpaceDE w:val="0"/>
        <w:autoSpaceDN w:val="0"/>
        <w:adjustRightInd w:val="0"/>
        <w:spacing w:after="0" w:line="240" w:lineRule="auto"/>
        <w:jc w:val="both"/>
        <w:rPr>
          <w:rFonts w:cs="Calibri"/>
          <w:lang w:val="en-US" w:eastAsia="de-DE"/>
        </w:rPr>
      </w:pPr>
      <w:r w:rsidRPr="00616D95">
        <w:rPr>
          <w:lang w:val="en-US"/>
        </w:rPr>
        <w:t>Sphagnum farming is the cultivation of peat mosses (</w:t>
      </w:r>
      <w:r w:rsidRPr="00616D95">
        <w:rPr>
          <w:i/>
          <w:iCs/>
          <w:lang w:val="en-US"/>
        </w:rPr>
        <w:t>Sphagnum spp.</w:t>
      </w:r>
      <w:r w:rsidRPr="00616D95">
        <w:rPr>
          <w:lang w:val="en-US"/>
        </w:rPr>
        <w:t>) aiming for the production and harvest of peat moss biomass. This “wet farming” conserves the peat body and gives sustainable, climate friendly income to farmers.</w:t>
      </w:r>
      <w:r w:rsidRPr="00616D95">
        <w:rPr>
          <w:rFonts w:cs="Calibri"/>
          <w:lang w:val="en-US" w:eastAsia="de-DE"/>
        </w:rPr>
        <w:t xml:space="preserve"> In this context, carbon sequestration of Sphagnum is of great interest, too.</w:t>
      </w:r>
    </w:p>
    <w:p w14:paraId="7F9E859D" w14:textId="77777777" w:rsidR="00A6768F" w:rsidRPr="00616D95" w:rsidRDefault="00A6768F" w:rsidP="00A6768F">
      <w:pPr>
        <w:autoSpaceDE w:val="0"/>
        <w:autoSpaceDN w:val="0"/>
        <w:adjustRightInd w:val="0"/>
        <w:spacing w:after="0" w:line="240" w:lineRule="auto"/>
        <w:jc w:val="both"/>
        <w:rPr>
          <w:rFonts w:cs="Calibri"/>
          <w:lang w:val="en-US" w:eastAsia="de-DE"/>
        </w:rPr>
      </w:pPr>
      <w:r w:rsidRPr="00616D95">
        <w:rPr>
          <w:rFonts w:cs="Calibri"/>
          <w:lang w:val="en-US" w:eastAsia="de-DE"/>
        </w:rPr>
        <w:t>LORCA values for Sphagnum lawns are in the range from 0.14 up to 0.89 t C x ha</w:t>
      </w:r>
      <w:r w:rsidRPr="00616D95">
        <w:rPr>
          <w:rFonts w:cs="Calibri"/>
          <w:vertAlign w:val="superscript"/>
          <w:lang w:val="en-US" w:eastAsia="de-DE"/>
        </w:rPr>
        <w:t>-1</w:t>
      </w:r>
      <w:r w:rsidRPr="00616D95">
        <w:rPr>
          <w:rFonts w:cs="Calibri"/>
          <w:lang w:val="en-US" w:eastAsia="de-DE"/>
        </w:rPr>
        <w:t xml:space="preserve"> x a</w:t>
      </w:r>
      <w:r w:rsidRPr="00616D95">
        <w:rPr>
          <w:rFonts w:cs="Calibri"/>
          <w:vertAlign w:val="superscript"/>
          <w:lang w:val="en-US" w:eastAsia="de-DE"/>
        </w:rPr>
        <w:t>-1</w:t>
      </w:r>
      <w:r w:rsidRPr="00616D95">
        <w:rPr>
          <w:rFonts w:cs="Calibri"/>
          <w:lang w:val="en-US" w:eastAsia="de-DE"/>
        </w:rPr>
        <w:t xml:space="preserve"> [Prager et al. (2006)]. This demonstrates a high sequestration rate (and productivity!) compared to “natural” systems (boreal bogs: </w:t>
      </w:r>
      <w:r w:rsidRPr="00616D95">
        <w:rPr>
          <w:rFonts w:cs="Calibri"/>
          <w:lang w:val="en-US"/>
        </w:rPr>
        <w:t>0.2 t C x ha</w:t>
      </w:r>
      <w:r w:rsidRPr="00616D95">
        <w:rPr>
          <w:rFonts w:cs="Calibri"/>
          <w:vertAlign w:val="superscript"/>
          <w:lang w:val="en-US"/>
        </w:rPr>
        <w:t>-1</w:t>
      </w:r>
      <w:r w:rsidRPr="00616D95">
        <w:rPr>
          <w:rFonts w:cs="Calibri"/>
          <w:lang w:val="en-US"/>
        </w:rPr>
        <w:t xml:space="preserve"> x a</w:t>
      </w:r>
      <w:r w:rsidRPr="00616D95">
        <w:rPr>
          <w:rFonts w:cs="Calibri"/>
          <w:vertAlign w:val="superscript"/>
          <w:lang w:val="en-US"/>
        </w:rPr>
        <w:t>-1</w:t>
      </w:r>
      <w:r w:rsidRPr="00616D95">
        <w:rPr>
          <w:rFonts w:cs="Calibri"/>
          <w:lang w:val="en-US"/>
        </w:rPr>
        <w:t xml:space="preserve">, see chapter above), what may be explained by a managed water table </w:t>
      </w:r>
      <w:r w:rsidRPr="00616D95">
        <w:rPr>
          <w:rFonts w:cs="Calibri"/>
          <w:lang w:val="en-US" w:eastAsia="de-DE"/>
        </w:rPr>
        <w:t xml:space="preserve">optimal for </w:t>
      </w:r>
      <w:r w:rsidRPr="00616D95">
        <w:rPr>
          <w:rFonts w:cs="Calibri"/>
          <w:i/>
          <w:iCs/>
          <w:lang w:val="en-US" w:eastAsia="de-DE"/>
        </w:rPr>
        <w:t xml:space="preserve">Sphagnum </w:t>
      </w:r>
      <w:r w:rsidRPr="00616D95">
        <w:rPr>
          <w:rFonts w:cs="Calibri"/>
          <w:lang w:val="en-US" w:eastAsia="de-DE"/>
        </w:rPr>
        <w:t>growth and carbon accumulation.</w:t>
      </w:r>
    </w:p>
    <w:p w14:paraId="7F78C487" w14:textId="77777777" w:rsidR="00A6768F" w:rsidRPr="00616D95" w:rsidRDefault="00A6768F" w:rsidP="00A6768F">
      <w:pPr>
        <w:spacing w:after="0" w:line="259" w:lineRule="auto"/>
        <w:jc w:val="both"/>
        <w:rPr>
          <w:lang w:val="en-US"/>
        </w:rPr>
      </w:pPr>
      <w:r w:rsidRPr="00616D95">
        <w:rPr>
          <w:lang w:val="en-US"/>
        </w:rPr>
        <w:t xml:space="preserve">First greenhouse gas balances are presented for the </w:t>
      </w:r>
      <w:proofErr w:type="spellStart"/>
      <w:r w:rsidRPr="00616D95">
        <w:rPr>
          <w:lang w:val="en-US"/>
        </w:rPr>
        <w:t>Hankhausen</w:t>
      </w:r>
      <w:proofErr w:type="spellEnd"/>
      <w:r w:rsidRPr="00616D95">
        <w:rPr>
          <w:lang w:val="en-US"/>
        </w:rPr>
        <w:t xml:space="preserve"> Sphagnum farming experiment (former bog grassland) [Günther et al. (2017)]. Already immediately after installation the </w:t>
      </w:r>
      <w:r w:rsidRPr="00616D95">
        <w:rPr>
          <w:rFonts w:cs="Calibri"/>
          <w:lang w:val="en-US" w:eastAsia="de-DE"/>
        </w:rPr>
        <w:t>production area with different Sphagnum species were net annual GHG sinks (-</w:t>
      </w:r>
      <w:r w:rsidRPr="00616D95">
        <w:rPr>
          <w:lang w:val="en-US"/>
        </w:rPr>
        <w:t>5 to -9 t CO</w:t>
      </w:r>
      <w:r w:rsidRPr="00616D95">
        <w:rPr>
          <w:vertAlign w:val="subscript"/>
          <w:lang w:val="en-US"/>
        </w:rPr>
        <w:t>2</w:t>
      </w:r>
      <w:r w:rsidRPr="00616D95">
        <w:rPr>
          <w:lang w:val="en-US"/>
        </w:rPr>
        <w:t>e x ha</w:t>
      </w:r>
      <w:r w:rsidRPr="00616D95">
        <w:rPr>
          <w:vertAlign w:val="superscript"/>
          <w:lang w:val="en-US"/>
        </w:rPr>
        <w:t>-1</w:t>
      </w:r>
      <w:r w:rsidRPr="00616D95">
        <w:rPr>
          <w:lang w:val="en-US"/>
        </w:rPr>
        <w:t xml:space="preserve"> x a</w:t>
      </w:r>
      <w:r w:rsidRPr="00616D95">
        <w:rPr>
          <w:vertAlign w:val="superscript"/>
          <w:lang w:val="en-US"/>
        </w:rPr>
        <w:t>-1</w:t>
      </w:r>
      <w:r w:rsidRPr="00616D95">
        <w:rPr>
          <w:lang w:val="en-US"/>
        </w:rPr>
        <w:t>)</w:t>
      </w:r>
      <w:r w:rsidRPr="00616D95">
        <w:rPr>
          <w:rFonts w:cs="Calibri"/>
          <w:lang w:val="en-US" w:eastAsia="de-DE"/>
        </w:rPr>
        <w:t xml:space="preserve">. But meanwhile, the irrigation ditches of the site </w:t>
      </w:r>
      <w:r w:rsidRPr="00616D95">
        <w:rPr>
          <w:lang w:val="en-US"/>
        </w:rPr>
        <w:t>emitted larger amounts of CH</w:t>
      </w:r>
      <w:r w:rsidRPr="00616D95">
        <w:rPr>
          <w:vertAlign w:val="subscript"/>
          <w:lang w:val="en-US"/>
        </w:rPr>
        <w:t>4</w:t>
      </w:r>
      <w:r w:rsidRPr="00616D95">
        <w:rPr>
          <w:lang w:val="en-US"/>
        </w:rPr>
        <w:t>, resulting in a net GHG release of about 11 t CO</w:t>
      </w:r>
      <w:r w:rsidRPr="00616D95">
        <w:rPr>
          <w:vertAlign w:val="subscript"/>
          <w:lang w:val="en-US"/>
        </w:rPr>
        <w:t>2</w:t>
      </w:r>
      <w:r w:rsidRPr="00616D95">
        <w:rPr>
          <w:lang w:val="en-US"/>
        </w:rPr>
        <w:t>e x ha</w:t>
      </w:r>
      <w:r w:rsidRPr="00616D95">
        <w:rPr>
          <w:vertAlign w:val="superscript"/>
          <w:lang w:val="en-US"/>
        </w:rPr>
        <w:t>-1</w:t>
      </w:r>
      <w:r w:rsidRPr="00616D95">
        <w:rPr>
          <w:lang w:val="en-US"/>
        </w:rPr>
        <w:t xml:space="preserve"> x a</w:t>
      </w:r>
      <w:r w:rsidRPr="00616D95">
        <w:rPr>
          <w:vertAlign w:val="superscript"/>
          <w:lang w:val="en-US"/>
        </w:rPr>
        <w:t>-1</w:t>
      </w:r>
      <w:r w:rsidRPr="00616D95">
        <w:rPr>
          <w:lang w:val="en-US"/>
        </w:rPr>
        <w:t xml:space="preserve"> (it is not clear whether these CH</w:t>
      </w:r>
      <w:r w:rsidRPr="00616D95">
        <w:rPr>
          <w:vertAlign w:val="subscript"/>
          <w:lang w:val="en-US"/>
        </w:rPr>
        <w:t>4</w:t>
      </w:r>
      <w:r w:rsidRPr="00616D95">
        <w:rPr>
          <w:lang w:val="en-US"/>
        </w:rPr>
        <w:t>-emissions represent GHG emissions of the Sphagnum site, because the irrigation water stems from the surrounding intensively-</w:t>
      </w:r>
      <w:r w:rsidRPr="00616D95">
        <w:rPr>
          <w:lang w:val="en-US"/>
        </w:rPr>
        <w:lastRenderedPageBreak/>
        <w:t>used pasture). The GHG effect for production strips and ditches was -683</w:t>
      </w:r>
      <w:r w:rsidRPr="00616D95">
        <w:rPr>
          <w:lang w:val="en-US"/>
        </w:rPr>
        <w:sym w:font="Symbol" w:char="F0B1"/>
      </w:r>
      <w:r w:rsidRPr="00616D95">
        <w:rPr>
          <w:lang w:val="en-US"/>
        </w:rPr>
        <w:t xml:space="preserve">154 </w:t>
      </w:r>
      <w:bookmarkStart w:id="50" w:name="_Hlk6484293"/>
      <w:r w:rsidRPr="00616D95">
        <w:rPr>
          <w:lang w:val="en-US"/>
        </w:rPr>
        <w:t>g CO</w:t>
      </w:r>
      <w:r w:rsidRPr="00616D95">
        <w:rPr>
          <w:vertAlign w:val="subscript"/>
          <w:lang w:val="en-US"/>
        </w:rPr>
        <w:t>2</w:t>
      </w:r>
      <w:r w:rsidRPr="00616D95">
        <w:rPr>
          <w:lang w:val="en-US"/>
        </w:rPr>
        <w:t>e x g</w:t>
      </w:r>
      <w:r w:rsidRPr="00616D95">
        <w:rPr>
          <w:vertAlign w:val="superscript"/>
          <w:lang w:val="en-US"/>
        </w:rPr>
        <w:t>-1</w:t>
      </w:r>
      <w:r w:rsidRPr="00616D95">
        <w:rPr>
          <w:lang w:val="en-US"/>
        </w:rPr>
        <w:t xml:space="preserve"> x m</w:t>
      </w:r>
      <w:r w:rsidRPr="00616D95">
        <w:rPr>
          <w:vertAlign w:val="superscript"/>
          <w:lang w:val="en-US"/>
        </w:rPr>
        <w:t>-2</w:t>
      </w:r>
      <w:bookmarkEnd w:id="50"/>
      <w:r w:rsidRPr="00616D95">
        <w:rPr>
          <w:lang w:val="en-US"/>
        </w:rPr>
        <w:t xml:space="preserve"> and 1118</w:t>
      </w:r>
      <w:r w:rsidRPr="00616D95">
        <w:rPr>
          <w:lang w:val="en-US"/>
        </w:rPr>
        <w:sym w:font="Symbol" w:char="F0B1"/>
      </w:r>
      <w:r w:rsidRPr="00616D95">
        <w:rPr>
          <w:lang w:val="en-US"/>
        </w:rPr>
        <w:t>604 g CO</w:t>
      </w:r>
      <w:r w:rsidRPr="00616D95">
        <w:rPr>
          <w:vertAlign w:val="subscript"/>
          <w:lang w:val="en-US"/>
        </w:rPr>
        <w:t>2</w:t>
      </w:r>
      <w:r w:rsidRPr="00616D95">
        <w:rPr>
          <w:lang w:val="en-US"/>
        </w:rPr>
        <w:t>e x g</w:t>
      </w:r>
      <w:r w:rsidRPr="00616D95">
        <w:rPr>
          <w:vertAlign w:val="superscript"/>
          <w:lang w:val="en-US"/>
        </w:rPr>
        <w:t>-1</w:t>
      </w:r>
      <w:r w:rsidRPr="00616D95">
        <w:rPr>
          <w:lang w:val="en-US"/>
        </w:rPr>
        <w:t xml:space="preserve"> x m</w:t>
      </w:r>
      <w:r w:rsidRPr="00616D95">
        <w:rPr>
          <w:vertAlign w:val="superscript"/>
          <w:lang w:val="en-US"/>
        </w:rPr>
        <w:t>-2</w:t>
      </w:r>
      <w:r w:rsidRPr="00616D95">
        <w:rPr>
          <w:lang w:val="en-US"/>
        </w:rPr>
        <w:t>, respectively (mean from first two years).</w:t>
      </w:r>
    </w:p>
    <w:p w14:paraId="57186FD8" w14:textId="77777777" w:rsidR="00A6768F" w:rsidRPr="00616D95" w:rsidRDefault="00A6768F" w:rsidP="00A6768F">
      <w:pPr>
        <w:spacing w:after="0" w:line="259" w:lineRule="auto"/>
        <w:jc w:val="both"/>
        <w:rPr>
          <w:rFonts w:cs="Calibri"/>
          <w:lang w:val="en-US" w:eastAsia="de-DE"/>
        </w:rPr>
      </w:pPr>
      <w:r w:rsidRPr="00616D95">
        <w:rPr>
          <w:rFonts w:cs="Calibri"/>
          <w:lang w:val="en-US" w:eastAsia="de-DE"/>
        </w:rPr>
        <w:t>To evaluate the GHG effect of the whole Sphagnum farm, emissions originating from the peat of the dams must be added to the emissions of the production strips and ditches. In this configuration the experimental site field would emit 2.5 t ha</w:t>
      </w:r>
      <w:r w:rsidRPr="00616D95">
        <w:rPr>
          <w:rFonts w:cs="Calibri"/>
          <w:vertAlign w:val="superscript"/>
          <w:lang w:val="en-US" w:eastAsia="de-DE"/>
        </w:rPr>
        <w:t>-1</w:t>
      </w:r>
      <w:r w:rsidRPr="00616D95">
        <w:rPr>
          <w:rFonts w:cs="Calibri"/>
          <w:lang w:val="en-US" w:eastAsia="de-DE"/>
        </w:rPr>
        <w:t xml:space="preserve"> x a</w:t>
      </w:r>
      <w:r w:rsidRPr="00616D95">
        <w:rPr>
          <w:rFonts w:cs="Calibri"/>
          <w:vertAlign w:val="superscript"/>
          <w:lang w:val="en-US" w:eastAsia="de-DE"/>
        </w:rPr>
        <w:t>-1</w:t>
      </w:r>
      <w:r w:rsidRPr="00616D95">
        <w:rPr>
          <w:rFonts w:cs="Calibri"/>
          <w:lang w:val="en-US" w:eastAsia="de-DE"/>
        </w:rPr>
        <w:t xml:space="preserve"> CO</w:t>
      </w:r>
      <w:r w:rsidRPr="00616D95">
        <w:rPr>
          <w:rFonts w:cs="Calibri"/>
          <w:vertAlign w:val="subscript"/>
          <w:lang w:val="en-US" w:eastAsia="de-DE"/>
        </w:rPr>
        <w:t>2</w:t>
      </w:r>
      <w:r w:rsidRPr="00616D95">
        <w:rPr>
          <w:rFonts w:cs="Calibri"/>
          <w:lang w:val="en-US" w:eastAsia="de-DE"/>
        </w:rPr>
        <w:t>e. By modifications of the irrigation system and reduction of dams, a target of -1.9 t ha</w:t>
      </w:r>
      <w:r w:rsidRPr="00616D95">
        <w:rPr>
          <w:rFonts w:cs="Calibri"/>
          <w:vertAlign w:val="superscript"/>
          <w:lang w:val="en-US" w:eastAsia="de-DE"/>
        </w:rPr>
        <w:t>-1</w:t>
      </w:r>
      <w:r w:rsidRPr="00616D95">
        <w:rPr>
          <w:rFonts w:cs="Calibri"/>
          <w:lang w:val="en-US" w:eastAsia="de-DE"/>
        </w:rPr>
        <w:t xml:space="preserve"> x a</w:t>
      </w:r>
      <w:r w:rsidRPr="00616D95">
        <w:rPr>
          <w:rFonts w:cs="Calibri"/>
          <w:vertAlign w:val="superscript"/>
          <w:lang w:val="en-US" w:eastAsia="de-DE"/>
        </w:rPr>
        <w:t>-1</w:t>
      </w:r>
      <w:r w:rsidRPr="00616D95">
        <w:rPr>
          <w:rFonts w:cs="Calibri"/>
          <w:lang w:val="en-US" w:eastAsia="de-DE"/>
        </w:rPr>
        <w:t xml:space="preserve"> and -4.1 t ha</w:t>
      </w:r>
      <w:r w:rsidRPr="00616D95">
        <w:rPr>
          <w:rFonts w:cs="Calibri"/>
          <w:vertAlign w:val="superscript"/>
          <w:lang w:val="en-US" w:eastAsia="de-DE"/>
        </w:rPr>
        <w:t>-1</w:t>
      </w:r>
      <w:r w:rsidRPr="00616D95">
        <w:rPr>
          <w:rFonts w:cs="Calibri"/>
          <w:lang w:val="en-US" w:eastAsia="de-DE"/>
        </w:rPr>
        <w:t xml:space="preserve"> x a</w:t>
      </w:r>
      <w:r w:rsidRPr="00616D95">
        <w:rPr>
          <w:rFonts w:cs="Calibri"/>
          <w:vertAlign w:val="superscript"/>
          <w:lang w:val="en-US" w:eastAsia="de-DE"/>
        </w:rPr>
        <w:t>-1</w:t>
      </w:r>
      <w:r w:rsidRPr="00616D95">
        <w:rPr>
          <w:rFonts w:cs="Calibri"/>
          <w:lang w:val="en-US" w:eastAsia="de-DE"/>
        </w:rPr>
        <w:t xml:space="preserve"> CO</w:t>
      </w:r>
      <w:r w:rsidRPr="00616D95">
        <w:rPr>
          <w:rFonts w:cs="Calibri"/>
          <w:vertAlign w:val="subscript"/>
          <w:lang w:val="en-US" w:eastAsia="de-DE"/>
        </w:rPr>
        <w:t>2</w:t>
      </w:r>
      <w:r w:rsidRPr="00616D95">
        <w:rPr>
          <w:rFonts w:cs="Calibri"/>
          <w:lang w:val="en-US" w:eastAsia="de-DE"/>
        </w:rPr>
        <w:t>e seems to be feasible.</w:t>
      </w:r>
    </w:p>
    <w:p w14:paraId="5F879499" w14:textId="77777777" w:rsidR="00A6768F" w:rsidRPr="00616D95" w:rsidRDefault="00A6768F" w:rsidP="00A6768F">
      <w:pPr>
        <w:autoSpaceDE w:val="0"/>
        <w:autoSpaceDN w:val="0"/>
        <w:adjustRightInd w:val="0"/>
        <w:spacing w:after="0" w:line="240" w:lineRule="auto"/>
        <w:jc w:val="both"/>
        <w:rPr>
          <w:rFonts w:cs="Calibri"/>
          <w:lang w:val="en-US" w:eastAsia="de-DE"/>
        </w:rPr>
      </w:pPr>
      <w:r w:rsidRPr="00616D95">
        <w:rPr>
          <w:rFonts w:cs="Calibri"/>
          <w:lang w:val="en-US" w:eastAsia="de-DE"/>
        </w:rPr>
        <w:t>The authors stress that for a complete GHG balance of Sphagnum farms the complete production cycle must be included. Most of the CO</w:t>
      </w:r>
      <w:r w:rsidRPr="00616D95">
        <w:rPr>
          <w:rFonts w:cs="Calibri"/>
          <w:vertAlign w:val="subscript"/>
          <w:lang w:val="en-US" w:eastAsia="de-DE"/>
        </w:rPr>
        <w:t>2</w:t>
      </w:r>
      <w:r w:rsidRPr="00616D95">
        <w:rPr>
          <w:rFonts w:cs="Calibri"/>
          <w:lang w:val="en-US" w:eastAsia="de-DE"/>
        </w:rPr>
        <w:t xml:space="preserve"> assimilated by the mosses will be released to the atmosphere if the biomass is used as a horticultural substrate. A net GHG sink of the Sphagnum farming would turn into a small GHG source.</w:t>
      </w:r>
    </w:p>
    <w:p w14:paraId="6F5C9755" w14:textId="77777777" w:rsidR="00A6768F" w:rsidRPr="00616D95" w:rsidRDefault="00A6768F" w:rsidP="00A6768F">
      <w:pPr>
        <w:autoSpaceDE w:val="0"/>
        <w:autoSpaceDN w:val="0"/>
        <w:adjustRightInd w:val="0"/>
        <w:spacing w:after="0" w:line="240" w:lineRule="auto"/>
        <w:rPr>
          <w:rFonts w:cs="Calibri"/>
          <w:iCs/>
          <w:sz w:val="24"/>
          <w:szCs w:val="24"/>
          <w:lang w:val="en-US" w:eastAsia="de-DE"/>
        </w:rPr>
      </w:pPr>
    </w:p>
    <w:p w14:paraId="4E268B58" w14:textId="77777777" w:rsidR="00A6768F" w:rsidRPr="00616D95" w:rsidRDefault="00A6768F" w:rsidP="00A6768F">
      <w:pPr>
        <w:autoSpaceDE w:val="0"/>
        <w:autoSpaceDN w:val="0"/>
        <w:adjustRightInd w:val="0"/>
        <w:spacing w:after="0" w:line="240" w:lineRule="auto"/>
        <w:rPr>
          <w:rFonts w:cs="Calibri"/>
          <w:b/>
          <w:iCs/>
          <w:sz w:val="24"/>
          <w:szCs w:val="24"/>
          <w:lang w:val="en-US" w:eastAsia="de-DE"/>
        </w:rPr>
      </w:pPr>
      <w:r w:rsidRPr="00616D95">
        <w:rPr>
          <w:rFonts w:cs="Calibri"/>
          <w:b/>
          <w:iCs/>
          <w:sz w:val="24"/>
          <w:szCs w:val="24"/>
          <w:lang w:val="en-US" w:eastAsia="de-DE"/>
        </w:rPr>
        <w:t>References</w:t>
      </w:r>
    </w:p>
    <w:p w14:paraId="37BC855D" w14:textId="77777777" w:rsidR="00A6768F" w:rsidRPr="00616D95" w:rsidRDefault="00A6768F" w:rsidP="00A6768F">
      <w:pPr>
        <w:autoSpaceDE w:val="0"/>
        <w:autoSpaceDN w:val="0"/>
        <w:adjustRightInd w:val="0"/>
        <w:spacing w:after="0" w:line="240" w:lineRule="auto"/>
        <w:rPr>
          <w:rFonts w:cs="Calibri"/>
          <w:b/>
          <w:iCs/>
          <w:sz w:val="24"/>
          <w:szCs w:val="24"/>
          <w:lang w:val="en-US" w:eastAsia="de-DE"/>
        </w:rPr>
      </w:pPr>
    </w:p>
    <w:p w14:paraId="565504D2" w14:textId="77777777" w:rsidR="00A6768F" w:rsidRPr="00616D95" w:rsidRDefault="00A6768F" w:rsidP="00A6768F">
      <w:pPr>
        <w:autoSpaceDE w:val="0"/>
        <w:autoSpaceDN w:val="0"/>
        <w:adjustRightInd w:val="0"/>
        <w:spacing w:after="0" w:line="240" w:lineRule="auto"/>
        <w:rPr>
          <w:rFonts w:cs="Calibri"/>
          <w:color w:val="000000"/>
          <w:lang w:val="en-US" w:eastAsia="de-DE"/>
        </w:rPr>
      </w:pPr>
      <w:r w:rsidRPr="00616D95">
        <w:rPr>
          <w:rFonts w:cs="Calibri"/>
          <w:b/>
          <w:color w:val="000000"/>
          <w:lang w:val="en-US" w:eastAsia="de-DE"/>
        </w:rPr>
        <w:t xml:space="preserve">Günther, A., </w:t>
      </w:r>
      <w:proofErr w:type="spellStart"/>
      <w:r w:rsidRPr="00616D95">
        <w:rPr>
          <w:rFonts w:cs="Calibri"/>
          <w:b/>
          <w:color w:val="000000"/>
          <w:lang w:val="en-US" w:eastAsia="de-DE"/>
        </w:rPr>
        <w:t>Jurasinski</w:t>
      </w:r>
      <w:proofErr w:type="spellEnd"/>
      <w:r w:rsidRPr="00616D95">
        <w:rPr>
          <w:rFonts w:cs="Calibri"/>
          <w:b/>
          <w:color w:val="000000"/>
          <w:lang w:val="en-US" w:eastAsia="de-DE"/>
        </w:rPr>
        <w:t xml:space="preserve">, G., Albrecht, K., </w:t>
      </w:r>
      <w:proofErr w:type="spellStart"/>
      <w:r w:rsidRPr="00616D95">
        <w:rPr>
          <w:rFonts w:cs="Calibri"/>
          <w:b/>
          <w:color w:val="000000"/>
          <w:lang w:val="en-US" w:eastAsia="de-DE"/>
        </w:rPr>
        <w:t>Gaudig</w:t>
      </w:r>
      <w:proofErr w:type="spellEnd"/>
      <w:r w:rsidRPr="00616D95">
        <w:rPr>
          <w:rFonts w:cs="Calibri"/>
          <w:b/>
          <w:color w:val="000000"/>
          <w:lang w:val="en-US" w:eastAsia="de-DE"/>
        </w:rPr>
        <w:t xml:space="preserve">, G. Krebs, M., </w:t>
      </w:r>
      <w:proofErr w:type="spellStart"/>
      <w:r w:rsidRPr="00616D95">
        <w:rPr>
          <w:rFonts w:cs="Calibri"/>
          <w:b/>
          <w:color w:val="000000"/>
          <w:lang w:val="en-US" w:eastAsia="de-DE"/>
        </w:rPr>
        <w:t>Glatzel</w:t>
      </w:r>
      <w:proofErr w:type="spellEnd"/>
      <w:r w:rsidRPr="00616D95">
        <w:rPr>
          <w:rFonts w:cs="Calibri"/>
          <w:b/>
          <w:color w:val="000000"/>
          <w:lang w:val="en-US" w:eastAsia="de-DE"/>
        </w:rPr>
        <w:t>, S. (2017)</w:t>
      </w:r>
      <w:r w:rsidRPr="00616D95">
        <w:rPr>
          <w:rFonts w:cs="Calibri"/>
          <w:color w:val="000000"/>
          <w:lang w:val="en-US" w:eastAsia="de-DE"/>
        </w:rPr>
        <w:t xml:space="preserve">: </w:t>
      </w:r>
      <w:r w:rsidRPr="00616D95">
        <w:rPr>
          <w:rFonts w:cs="Calibri"/>
          <w:bCs/>
          <w:color w:val="000000"/>
          <w:lang w:val="en-US" w:eastAsia="de-DE"/>
        </w:rPr>
        <w:t xml:space="preserve">Greenhouse gas balance of an establishing </w:t>
      </w:r>
      <w:r w:rsidRPr="00616D95">
        <w:rPr>
          <w:rFonts w:cs="Calibri"/>
          <w:bCs/>
          <w:i/>
          <w:iCs/>
          <w:color w:val="000000"/>
          <w:lang w:val="en-US" w:eastAsia="de-DE"/>
        </w:rPr>
        <w:t xml:space="preserve">Sphagnum </w:t>
      </w:r>
      <w:r w:rsidRPr="00616D95">
        <w:rPr>
          <w:rFonts w:cs="Calibri"/>
          <w:bCs/>
          <w:color w:val="000000"/>
          <w:lang w:val="en-US" w:eastAsia="de-DE"/>
        </w:rPr>
        <w:t xml:space="preserve">culture on a former bog grassland in Germany. </w:t>
      </w:r>
      <w:r w:rsidRPr="00616D95">
        <w:rPr>
          <w:rFonts w:cs="Calibri"/>
          <w:iCs/>
          <w:color w:val="000000"/>
          <w:lang w:val="en-US" w:eastAsia="de-DE"/>
        </w:rPr>
        <w:t>Mires and Peat</w:t>
      </w:r>
      <w:r w:rsidRPr="00616D95">
        <w:rPr>
          <w:rFonts w:cs="Calibri"/>
          <w:color w:val="000000"/>
          <w:lang w:val="en-US" w:eastAsia="de-DE"/>
        </w:rPr>
        <w:t xml:space="preserve"> 20: 1–16.</w:t>
      </w:r>
    </w:p>
    <w:p w14:paraId="16A6C36F" w14:textId="77777777" w:rsidR="00A6768F" w:rsidRDefault="00A6768F" w:rsidP="00A6768F"/>
    <w:p w14:paraId="59D3DD92" w14:textId="77777777" w:rsidR="00410229" w:rsidRDefault="00410229" w:rsidP="00D24DEF">
      <w:pPr>
        <w:pStyle w:val="Heading1"/>
      </w:pPr>
    </w:p>
    <w:p w14:paraId="06BD2D5A" w14:textId="7D19CDA5" w:rsidR="00D24DEF" w:rsidRPr="003575D2" w:rsidRDefault="00D24DEF" w:rsidP="009A1440">
      <w:pPr>
        <w:pStyle w:val="Heading1"/>
        <w:rPr>
          <w:rFonts w:cs="Arial"/>
          <w:lang w:eastAsia="en-GB"/>
        </w:rPr>
      </w:pPr>
      <w:r>
        <w:br w:type="page"/>
      </w:r>
      <w:r w:rsidR="00327ABB" w:rsidDel="00327ABB">
        <w:lastRenderedPageBreak/>
        <w:t xml:space="preserve"> </w:t>
      </w:r>
    </w:p>
    <w:p w14:paraId="2281911E" w14:textId="77777777" w:rsidR="00D24DEF" w:rsidRPr="004F6D2D" w:rsidRDefault="00D24DEF" w:rsidP="00C04120"/>
    <w:p w14:paraId="5FA8E0F2" w14:textId="77777777" w:rsidR="0065641C" w:rsidRPr="00C04120" w:rsidRDefault="0065641C" w:rsidP="0022671E">
      <w:bookmarkStart w:id="51" w:name="_GoBack"/>
      <w:bookmarkEnd w:id="51"/>
    </w:p>
    <w:sectPr w:rsidR="0065641C" w:rsidRPr="00C04120" w:rsidSect="003D41CF">
      <w:headerReference w:type="even" r:id="rId30"/>
      <w:headerReference w:type="default" r:id="rId31"/>
      <w:footerReference w:type="default" r:id="rId32"/>
      <w:headerReference w:type="first" r:id="rId3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EB83E4" w14:textId="77777777" w:rsidR="00E663C0" w:rsidRDefault="00E663C0" w:rsidP="00F6628D">
      <w:pPr>
        <w:spacing w:after="0" w:line="240" w:lineRule="auto"/>
      </w:pPr>
      <w:r>
        <w:separator/>
      </w:r>
    </w:p>
  </w:endnote>
  <w:endnote w:type="continuationSeparator" w:id="0">
    <w:p w14:paraId="0BF5F487" w14:textId="77777777" w:rsidR="00E663C0" w:rsidRDefault="00E663C0" w:rsidP="00F662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tima">
    <w:altName w:val="Calibr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Tahoma"/>
    <w:charset w:val="00"/>
    <w:family w:val="auto"/>
    <w:pitch w:val="default"/>
  </w:font>
  <w:font w:name="Cambria Math">
    <w:panose1 w:val="02040503050406030204"/>
    <w:charset w:val="00"/>
    <w:family w:val="roman"/>
    <w:pitch w:val="variable"/>
    <w:sig w:usb0="E00006FF" w:usb1="420024FF" w:usb2="02000000" w:usb3="00000000" w:csb0="0000019F" w:csb1="00000000"/>
  </w:font>
  <w:font w:name="FrutigerLTPro-Condensed">
    <w:altName w:val="MS Gothic"/>
    <w:panose1 w:val="00000000000000000000"/>
    <w:charset w:val="80"/>
    <w:family w:val="swiss"/>
    <w:notTrueType/>
    <w:pitch w:val="default"/>
    <w:sig w:usb0="00000000" w:usb1="08070000" w:usb2="00000010" w:usb3="00000000" w:csb0="00020001" w:csb1="00000000"/>
  </w:font>
  <w:font w:name="Calibri,Bold">
    <w:altName w:val="Calibri"/>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3B3D4" w14:textId="6AF4FBC1" w:rsidR="00E663C0" w:rsidRDefault="00E663C0">
    <w:pPr>
      <w:pStyle w:val="Footer"/>
      <w:jc w:val="right"/>
    </w:pPr>
    <w:r>
      <w:fldChar w:fldCharType="begin"/>
    </w:r>
    <w:r>
      <w:instrText xml:space="preserve"> PAGE   \* MERGEFORMAT </w:instrText>
    </w:r>
    <w:r>
      <w:fldChar w:fldCharType="separate"/>
    </w:r>
    <w:r w:rsidR="00BE05B7">
      <w:rPr>
        <w:noProof/>
      </w:rPr>
      <w:t>55</w:t>
    </w:r>
    <w:r>
      <w:rPr>
        <w:noProof/>
      </w:rPr>
      <w:fldChar w:fldCharType="end"/>
    </w:r>
  </w:p>
  <w:p w14:paraId="4AD68DCD" w14:textId="77777777" w:rsidR="00E663C0" w:rsidRDefault="00E663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6BCACA" w14:textId="77777777" w:rsidR="00E663C0" w:rsidRDefault="00E663C0" w:rsidP="00F6628D">
      <w:pPr>
        <w:spacing w:after="0" w:line="240" w:lineRule="auto"/>
      </w:pPr>
      <w:r>
        <w:separator/>
      </w:r>
    </w:p>
  </w:footnote>
  <w:footnote w:type="continuationSeparator" w:id="0">
    <w:p w14:paraId="19B40EBD" w14:textId="77777777" w:rsidR="00E663C0" w:rsidRDefault="00E663C0" w:rsidP="00F6628D">
      <w:pPr>
        <w:spacing w:after="0" w:line="240" w:lineRule="auto"/>
      </w:pPr>
      <w:r>
        <w:continuationSeparator/>
      </w:r>
    </w:p>
  </w:footnote>
  <w:footnote w:id="1">
    <w:p w14:paraId="7328ECAA" w14:textId="4A0893AC" w:rsidR="00E663C0" w:rsidRDefault="00E663C0">
      <w:pPr>
        <w:pStyle w:val="FootnoteText"/>
      </w:pPr>
      <w:r w:rsidRPr="00390622">
        <w:rPr>
          <w:rStyle w:val="FootnoteReference"/>
        </w:rPr>
        <w:footnoteRef/>
      </w:r>
      <w:r w:rsidRPr="00390622">
        <w:t xml:space="preserve"> </w:t>
      </w:r>
      <w:r>
        <w:t xml:space="preserve">Climate Feedback effects refer to the feedbacks caused by Global Warming. For example, the increase in moisture in the air, which will raise temperatures beyond the initial impact of releasing the original Greenhouse Gas. </w:t>
      </w:r>
      <w:r>
        <w:br/>
        <w:t>Without Climate Feedback effects these conversions would be CH</w:t>
      </w:r>
      <w:r w:rsidRPr="005D26B7">
        <w:rPr>
          <w:vertAlign w:val="subscript"/>
        </w:rPr>
        <w:t>4</w:t>
      </w:r>
      <w:r>
        <w:t xml:space="preserve"> – 28, N</w:t>
      </w:r>
      <w:r w:rsidRPr="005D26B7">
        <w:rPr>
          <w:vertAlign w:val="subscript"/>
        </w:rPr>
        <w:t>2</w:t>
      </w:r>
      <w:r>
        <w:t xml:space="preserve">O – 265. </w:t>
      </w:r>
    </w:p>
  </w:footnote>
  <w:footnote w:id="2">
    <w:p w14:paraId="0D1CDE19" w14:textId="77777777" w:rsidR="00E663C0" w:rsidRPr="00A87711" w:rsidRDefault="00E663C0" w:rsidP="007D04AE">
      <w:pPr>
        <w:autoSpaceDE w:val="0"/>
        <w:autoSpaceDN w:val="0"/>
        <w:adjustRightInd w:val="0"/>
        <w:spacing w:after="0" w:line="240" w:lineRule="auto"/>
        <w:rPr>
          <w:rFonts w:cs="Calibri"/>
          <w:lang w:val="nl-NL" w:eastAsia="de-DE"/>
        </w:rPr>
      </w:pPr>
      <w:r w:rsidRPr="00742512">
        <w:rPr>
          <w:rStyle w:val="FootnoteReference"/>
          <w:sz w:val="24"/>
        </w:rPr>
        <w:footnoteRef/>
      </w:r>
      <w:r w:rsidRPr="00742512">
        <w:rPr>
          <w:sz w:val="24"/>
        </w:rPr>
        <w:t xml:space="preserve"> </w:t>
      </w:r>
      <w:proofErr w:type="spellStart"/>
      <w:r w:rsidRPr="00742512">
        <w:rPr>
          <w:b/>
          <w:sz w:val="20"/>
          <w:lang w:val="en-US"/>
        </w:rPr>
        <w:t>Couwenberg</w:t>
      </w:r>
      <w:proofErr w:type="spellEnd"/>
      <w:r w:rsidRPr="00742512">
        <w:rPr>
          <w:b/>
          <w:sz w:val="20"/>
          <w:lang w:val="en-US"/>
        </w:rPr>
        <w:t>, J. et al. (2011):</w:t>
      </w:r>
      <w:r w:rsidRPr="00742512">
        <w:rPr>
          <w:sz w:val="20"/>
          <w:lang w:val="en-US"/>
        </w:rPr>
        <w:t xml:space="preserve"> </w:t>
      </w:r>
      <w:r w:rsidRPr="00742512">
        <w:rPr>
          <w:rFonts w:cs="Calibri"/>
          <w:sz w:val="20"/>
          <w:lang w:val="en-US" w:eastAsia="de-DE"/>
        </w:rPr>
        <w:t xml:space="preserve">Assessing greenhouse gas emissions from peatlands using vegetation as a proxy. </w:t>
      </w:r>
      <w:r w:rsidRPr="00A87711">
        <w:rPr>
          <w:rFonts w:cs="Calibri"/>
          <w:sz w:val="20"/>
          <w:lang w:val="nl-NL" w:eastAsia="de-DE"/>
        </w:rPr>
        <w:t>Hydrobiologia 674: 67–89.</w:t>
      </w:r>
    </w:p>
  </w:footnote>
  <w:footnote w:id="3">
    <w:p w14:paraId="3F4B6924" w14:textId="77777777" w:rsidR="00E663C0" w:rsidRPr="00C04120" w:rsidRDefault="00E663C0">
      <w:pPr>
        <w:pStyle w:val="FootnoteText"/>
        <w:rPr>
          <w:lang w:val="en-US"/>
        </w:rPr>
      </w:pPr>
      <w:r>
        <w:rPr>
          <w:rStyle w:val="FootnoteReference"/>
        </w:rPr>
        <w:footnoteRef/>
      </w:r>
      <w:r w:rsidRPr="00C04120">
        <w:rPr>
          <w:lang w:val="nl-NL"/>
        </w:rPr>
        <w:t xml:space="preserve"> </w:t>
      </w:r>
      <w:r>
        <w:rPr>
          <w:lang w:val="nl-NL"/>
        </w:rPr>
        <w:t xml:space="preserve">Elfering, E., J. van Belle, J. Geurts, G.-J. van Duinen &amp; C. Fritz 2019. </w:t>
      </w:r>
      <w:r w:rsidRPr="00C04120">
        <w:rPr>
          <w:lang w:val="en-US"/>
        </w:rPr>
        <w:t>Outline CO</w:t>
      </w:r>
      <w:r w:rsidRPr="00C04120">
        <w:rPr>
          <w:vertAlign w:val="subscript"/>
          <w:lang w:val="en-US"/>
        </w:rPr>
        <w:t>2</w:t>
      </w:r>
      <w:r w:rsidRPr="00C04120">
        <w:rPr>
          <w:lang w:val="en-US"/>
        </w:rPr>
        <w:t xml:space="preserve"> monitoring scheme for land management. https://docs.google.com/document/d/19mKX7SoV_2WzH2h2uxQk0KXGLFsJUVZTrMNep4Vdaus/edit#heading=h.gk3qiuwo2ww</w:t>
      </w:r>
    </w:p>
  </w:footnote>
  <w:footnote w:id="4">
    <w:p w14:paraId="36AF9E4F" w14:textId="3E120BC3" w:rsidR="00E663C0" w:rsidRPr="00705A6C" w:rsidRDefault="00E663C0" w:rsidP="00705A6C">
      <w:pPr>
        <w:pStyle w:val="CommentText"/>
        <w:rPr>
          <w:lang w:val="en-US"/>
        </w:rPr>
      </w:pPr>
      <w:r>
        <w:rPr>
          <w:rStyle w:val="FootnoteReference"/>
        </w:rPr>
        <w:footnoteRef/>
      </w:r>
      <w:r w:rsidRPr="00A87711">
        <w:rPr>
          <w:lang w:val="fr-FR"/>
        </w:rPr>
        <w:t xml:space="preserve"> </w:t>
      </w:r>
      <w:r w:rsidRPr="00C527C4">
        <w:rPr>
          <w:lang w:val="fr-FR"/>
        </w:rPr>
        <w:t xml:space="preserve">Page, S.E. &amp; Baird A.J. 2016. </w:t>
      </w:r>
      <w:r w:rsidRPr="00C527C4">
        <w:rPr>
          <w:lang w:val="en-US"/>
        </w:rPr>
        <w:t xml:space="preserve">Peatlands and Global </w:t>
      </w:r>
      <w:r w:rsidR="00705A6C" w:rsidRPr="00C527C4">
        <w:rPr>
          <w:lang w:val="en-US"/>
        </w:rPr>
        <w:t>Change:</w:t>
      </w:r>
      <w:r w:rsidRPr="00C527C4">
        <w:rPr>
          <w:lang w:val="en-US"/>
        </w:rPr>
        <w:t xml:space="preserve"> Response and Resilience. </w:t>
      </w:r>
      <w:r>
        <w:rPr>
          <w:lang w:val="en-US"/>
        </w:rPr>
        <w:t>Annual Review of Environment and Resources 41:35-57</w:t>
      </w:r>
    </w:p>
  </w:footnote>
  <w:footnote w:id="5">
    <w:p w14:paraId="775DFC79" w14:textId="796BA527" w:rsidR="00EE5905" w:rsidRDefault="00EE5905">
      <w:pPr>
        <w:pStyle w:val="FootnoteText"/>
      </w:pPr>
      <w:r>
        <w:rPr>
          <w:rStyle w:val="FootnoteReference"/>
        </w:rPr>
        <w:footnoteRef/>
      </w:r>
      <w:r>
        <w:t xml:space="preserve"> </w:t>
      </w:r>
      <w:r w:rsidRPr="00A87711">
        <w:t xml:space="preserve">Wichtmann, W., Ch. Schröder &amp; H. Joosten 2016. </w:t>
      </w:r>
      <w:r>
        <w:t xml:space="preserve">Paludiculture – productive use of wet peatlands. </w:t>
      </w:r>
      <w:proofErr w:type="spellStart"/>
      <w:r>
        <w:t>Schweizerbart</w:t>
      </w:r>
      <w:proofErr w:type="spellEnd"/>
      <w:r>
        <w:t xml:space="preserve"> Science Publishers, Stuttgart, Germany</w:t>
      </w:r>
    </w:p>
  </w:footnote>
  <w:footnote w:id="6">
    <w:p w14:paraId="4B0D69FC" w14:textId="77777777" w:rsidR="00E663C0" w:rsidRPr="00594561" w:rsidRDefault="00E663C0" w:rsidP="00ED56C3">
      <w:pPr>
        <w:pStyle w:val="FootnoteText"/>
        <w:rPr>
          <w:lang w:val="en-US"/>
        </w:rPr>
      </w:pPr>
      <w:r>
        <w:rPr>
          <w:rStyle w:val="FootnoteReference"/>
        </w:rPr>
        <w:footnoteRef/>
      </w:r>
      <w:r w:rsidRPr="00A87711">
        <w:rPr>
          <w:lang w:val="nl-NL"/>
        </w:rPr>
        <w:t xml:space="preserve"> </w:t>
      </w:r>
      <w:r w:rsidRPr="00A87711">
        <w:rPr>
          <w:lang w:val="nl-NL"/>
        </w:rPr>
        <w:t xml:space="preserve">Elfering, E., J. van Belle, J. Geurts, G.-J. van Duinen &amp; C. Fritz 2019. </w:t>
      </w:r>
      <w:r w:rsidRPr="00594561">
        <w:rPr>
          <w:lang w:val="en-US"/>
        </w:rPr>
        <w:t>Outline CO</w:t>
      </w:r>
      <w:r w:rsidRPr="00594561">
        <w:rPr>
          <w:vertAlign w:val="subscript"/>
          <w:lang w:val="en-US"/>
        </w:rPr>
        <w:t>2</w:t>
      </w:r>
      <w:r w:rsidRPr="00594561">
        <w:rPr>
          <w:lang w:val="en-US"/>
        </w:rPr>
        <w:t xml:space="preserve"> monitoring scheme for land management. https://docs.google.com/document/d/19mKX7SoV_2WzH2h2uxQk0KXGLFsJUVZTrMNep4Vdaus/edit#heading=h.gk3qiuwo2ww</w:t>
      </w:r>
    </w:p>
  </w:footnote>
  <w:footnote w:id="7">
    <w:p w14:paraId="06A954C2" w14:textId="5F34425F" w:rsidR="00653370" w:rsidRPr="00A87711" w:rsidRDefault="00653370">
      <w:pPr>
        <w:pStyle w:val="FootnoteText"/>
        <w:rPr>
          <w:lang w:val="de-DE"/>
        </w:rPr>
      </w:pPr>
      <w:r>
        <w:rPr>
          <w:rStyle w:val="FootnoteReference"/>
        </w:rPr>
        <w:footnoteRef/>
      </w:r>
      <w:r w:rsidRPr="00A87711">
        <w:rPr>
          <w:lang w:val="de-DE"/>
        </w:rPr>
        <w:t xml:space="preserve"> Joosten, H. , K. Brust, J. Couwenberg, A. Gerner, B. Holsten, T. Permien, A. Schäfer, F. Tanneberger, M. Trepel &amp; A. Wahren 2015. MoorFutures. BfN-Skripten 407, Federal Agency for Nature Conservation, Bonn, Germany</w:t>
      </w:r>
    </w:p>
  </w:footnote>
  <w:footnote w:id="8">
    <w:p w14:paraId="702E200F" w14:textId="77777777" w:rsidR="00E663C0" w:rsidRPr="005D26B7" w:rsidRDefault="00E663C0" w:rsidP="003D4602">
      <w:pPr>
        <w:pStyle w:val="FootnoteText"/>
        <w:rPr>
          <w:lang w:val="en-US"/>
        </w:rPr>
      </w:pPr>
      <w:r>
        <w:rPr>
          <w:rStyle w:val="FootnoteReference"/>
        </w:rPr>
        <w:footnoteRef/>
      </w:r>
      <w:r w:rsidRPr="00C04120">
        <w:rPr>
          <w:lang w:val="de-DE"/>
        </w:rPr>
        <w:t xml:space="preserve"> Ko</w:t>
      </w:r>
      <w:r w:rsidRPr="005D76C0">
        <w:rPr>
          <w:lang w:val="de-DE"/>
        </w:rPr>
        <w:t>ska, I, Succow, M, C</w:t>
      </w:r>
      <w:r w:rsidRPr="00C04120">
        <w:rPr>
          <w:lang w:val="de-DE"/>
        </w:rPr>
        <w:t>lausnitzer, U., T</w:t>
      </w:r>
      <w:r w:rsidRPr="005D76C0">
        <w:rPr>
          <w:lang w:val="de-DE"/>
        </w:rPr>
        <w:t>i</w:t>
      </w:r>
      <w:r w:rsidRPr="00C04120">
        <w:rPr>
          <w:lang w:val="de-DE"/>
        </w:rPr>
        <w:t>mmermann, T</w:t>
      </w:r>
      <w:r w:rsidRPr="005D76C0">
        <w:rPr>
          <w:lang w:val="de-DE"/>
        </w:rPr>
        <w:t>., Roth</w:t>
      </w:r>
      <w:r w:rsidRPr="00C04120">
        <w:rPr>
          <w:lang w:val="de-DE"/>
        </w:rPr>
        <w:t>, S. (2001): Vegetationskundli</w:t>
      </w:r>
      <w:r>
        <w:rPr>
          <w:lang w:val="de-DE"/>
        </w:rPr>
        <w:t xml:space="preserve">che Kennzeichnung von Mooren (topische Betrachtung). In: Succow, M., Joosten, H. (eds.): Landschaftsökologische Moorkunde. Schweizerbarth, Stuttgart. </w:t>
      </w:r>
      <w:r w:rsidRPr="005D26B7">
        <w:rPr>
          <w:lang w:val="en-US"/>
        </w:rPr>
        <w:t>Pp. 112 – 184.</w:t>
      </w:r>
    </w:p>
  </w:footnote>
  <w:footnote w:id="9">
    <w:p w14:paraId="57B6F97F" w14:textId="3109772F" w:rsidR="00E663C0" w:rsidRDefault="00E663C0">
      <w:pPr>
        <w:pStyle w:val="FootnoteText"/>
      </w:pPr>
      <w:r>
        <w:rPr>
          <w:rStyle w:val="FootnoteReference"/>
        </w:rPr>
        <w:footnoteRef/>
      </w:r>
      <w:r>
        <w:t xml:space="preserve"> NB: These numberings are provisional, pending publication of the final GESTv2 methodology.  </w:t>
      </w:r>
    </w:p>
  </w:footnote>
  <w:footnote w:id="10">
    <w:p w14:paraId="240FD5E5" w14:textId="7FD70C40" w:rsidR="00E663C0" w:rsidRDefault="00E663C0">
      <w:pPr>
        <w:pStyle w:val="FootnoteText"/>
      </w:pPr>
      <w:r>
        <w:rPr>
          <w:rStyle w:val="FootnoteReference"/>
        </w:rPr>
        <w:footnoteRef/>
      </w:r>
      <w:r>
        <w:t xml:space="preserve"> Richard Lindsay, Peatbogs and Carbon, A Critical Synthesis 2010, page 52</w:t>
      </w:r>
    </w:p>
  </w:footnote>
  <w:footnote w:id="11">
    <w:p w14:paraId="706A3BF4" w14:textId="2F2428BE" w:rsidR="00F80FE6" w:rsidRDefault="00F80FE6">
      <w:pPr>
        <w:pStyle w:val="FootnoteText"/>
      </w:pPr>
      <w:r>
        <w:rPr>
          <w:rStyle w:val="FootnoteReference"/>
        </w:rPr>
        <w:footnoteRef/>
      </w:r>
      <w:r>
        <w:t xml:space="preserve"> Greenhouse gas reporting: Conversion factors 2019 -  </w:t>
      </w:r>
      <w:hyperlink r:id="rId1" w:history="1">
        <w:r>
          <w:rPr>
            <w:rStyle w:val="Hyperlink"/>
          </w:rPr>
          <w:t>https://www.gov.uk/government/publications/greenhouse-gas-reporting-conversion-factors-2019</w:t>
        </w:r>
      </w:hyperlink>
      <w:r>
        <w:t xml:space="preserve"> </w:t>
      </w:r>
    </w:p>
  </w:footnote>
  <w:footnote w:id="12">
    <w:p w14:paraId="2D56279E" w14:textId="77777777" w:rsidR="00E663C0" w:rsidRPr="005D26B7" w:rsidRDefault="00E663C0" w:rsidP="00807190">
      <w:pPr>
        <w:pStyle w:val="FootnoteText"/>
      </w:pPr>
      <w:r>
        <w:rPr>
          <w:rStyle w:val="FootnoteReference"/>
        </w:rPr>
        <w:footnoteRef/>
      </w:r>
      <w:r w:rsidRPr="005D26B7">
        <w:t xml:space="preserve"> https://www2.mst.dk/udgiv/publikationer/2005/87-7614-697-9/html/kap02.htm</w:t>
      </w:r>
    </w:p>
  </w:footnote>
  <w:footnote w:id="13">
    <w:p w14:paraId="61E1F786" w14:textId="63877A79" w:rsidR="00E663C0" w:rsidRPr="005D26B7" w:rsidRDefault="00E663C0" w:rsidP="00A96916">
      <w:pPr>
        <w:pStyle w:val="FootnoteText"/>
        <w:rPr>
          <w:lang w:val="en-US"/>
        </w:rPr>
      </w:pPr>
      <w:r>
        <w:rPr>
          <w:rStyle w:val="FootnoteReference"/>
        </w:rPr>
        <w:footnoteRef/>
      </w:r>
      <w:r w:rsidRPr="005D26B7">
        <w:rPr>
          <w:lang w:val="en-US"/>
        </w:rPr>
        <w:t xml:space="preserve"> Lenny van Brussel, 2006. The potential contribution of a </w:t>
      </w:r>
      <w:proofErr w:type="spellStart"/>
      <w:r w:rsidRPr="005D26B7">
        <w:rPr>
          <w:lang w:val="en-US"/>
        </w:rPr>
        <w:t>shortrotation</w:t>
      </w:r>
      <w:proofErr w:type="spellEnd"/>
      <w:r w:rsidRPr="005D26B7">
        <w:rPr>
          <w:lang w:val="en-US"/>
        </w:rPr>
        <w:t xml:space="preserve"> willow plantation to mitigate climate change  Wageningen University</w:t>
      </w:r>
    </w:p>
  </w:footnote>
  <w:footnote w:id="14">
    <w:p w14:paraId="5D3A9371" w14:textId="77777777" w:rsidR="00E663C0" w:rsidRPr="005D26B7" w:rsidRDefault="00E663C0" w:rsidP="00807190">
      <w:pPr>
        <w:pStyle w:val="FootnoteText"/>
        <w:rPr>
          <w:lang w:val="en-US"/>
        </w:rPr>
      </w:pPr>
      <w:r>
        <w:rPr>
          <w:rStyle w:val="FootnoteReference"/>
        </w:rPr>
        <w:footnoteRef/>
      </w:r>
      <w:r w:rsidRPr="005D26B7">
        <w:rPr>
          <w:lang w:val="en-US"/>
        </w:rPr>
        <w:t xml:space="preserve"> https://nst.dk/media/nst/Attachments/Kulstofp%C3%A5BarritskovStatusogpotentialer.pdf</w:t>
      </w:r>
    </w:p>
  </w:footnote>
  <w:footnote w:id="15">
    <w:p w14:paraId="2B3734FD" w14:textId="77777777" w:rsidR="00E663C0" w:rsidRPr="00B50957" w:rsidRDefault="00E663C0" w:rsidP="00264A24">
      <w:pPr>
        <w:pStyle w:val="FootnoteText"/>
        <w:rPr>
          <w:lang w:val="en-US"/>
        </w:rPr>
      </w:pPr>
      <w:r>
        <w:rPr>
          <w:rStyle w:val="FootnoteReference"/>
        </w:rPr>
        <w:footnoteRef/>
      </w:r>
      <w:r w:rsidRPr="00BF790A">
        <w:rPr>
          <w:lang w:val="en-US"/>
        </w:rPr>
        <w:t xml:space="preserve"> </w:t>
      </w:r>
      <w:proofErr w:type="spellStart"/>
      <w:r w:rsidRPr="005B7869">
        <w:rPr>
          <w:rFonts w:cs="Calibri"/>
          <w:lang w:val="en-US" w:eastAsia="de-DE"/>
        </w:rPr>
        <w:t>Teh</w:t>
      </w:r>
      <w:proofErr w:type="spellEnd"/>
      <w:r w:rsidRPr="005B7869">
        <w:rPr>
          <w:rFonts w:cs="Calibri"/>
          <w:lang w:val="en-US" w:eastAsia="de-DE"/>
        </w:rPr>
        <w:t xml:space="preserve">, </w:t>
      </w:r>
      <w:r>
        <w:rPr>
          <w:rFonts w:cs="Calibri"/>
          <w:lang w:val="en-US" w:eastAsia="de-DE"/>
        </w:rPr>
        <w:t xml:space="preserve">Y.A., </w:t>
      </w:r>
      <w:r w:rsidRPr="005B7869">
        <w:rPr>
          <w:rFonts w:cs="Calibri"/>
          <w:lang w:val="en-US" w:eastAsia="de-DE"/>
        </w:rPr>
        <w:t>Silver</w:t>
      </w:r>
      <w:r>
        <w:rPr>
          <w:rFonts w:cs="Calibri"/>
          <w:lang w:val="en-US" w:eastAsia="de-DE"/>
        </w:rPr>
        <w:t>, W.E.,</w:t>
      </w:r>
      <w:r w:rsidRPr="005B7869">
        <w:rPr>
          <w:rFonts w:cs="Calibri"/>
          <w:lang w:val="en-US" w:eastAsia="de-DE"/>
        </w:rPr>
        <w:t xml:space="preserve"> </w:t>
      </w:r>
      <w:proofErr w:type="spellStart"/>
      <w:r w:rsidRPr="005B7869">
        <w:rPr>
          <w:rFonts w:cs="Calibri"/>
          <w:lang w:val="en-US" w:eastAsia="de-DE"/>
        </w:rPr>
        <w:t>Sonnentag</w:t>
      </w:r>
      <w:proofErr w:type="spellEnd"/>
      <w:r w:rsidRPr="005B7869">
        <w:rPr>
          <w:rFonts w:cs="Calibri"/>
          <w:lang w:val="en-US" w:eastAsia="de-DE"/>
        </w:rPr>
        <w:t xml:space="preserve">, </w:t>
      </w:r>
      <w:r>
        <w:rPr>
          <w:rFonts w:cs="Calibri"/>
          <w:lang w:val="en-US" w:eastAsia="de-DE"/>
        </w:rPr>
        <w:t xml:space="preserve">O., </w:t>
      </w:r>
      <w:proofErr w:type="spellStart"/>
      <w:r w:rsidRPr="005B7869">
        <w:rPr>
          <w:rFonts w:cs="Calibri"/>
          <w:lang w:val="en-US" w:eastAsia="de-DE"/>
        </w:rPr>
        <w:t>Detto</w:t>
      </w:r>
      <w:proofErr w:type="spellEnd"/>
      <w:r w:rsidRPr="005B7869">
        <w:rPr>
          <w:rFonts w:cs="Calibri"/>
          <w:lang w:val="en-US" w:eastAsia="de-DE"/>
        </w:rPr>
        <w:t>,</w:t>
      </w:r>
      <w:r>
        <w:rPr>
          <w:rFonts w:cs="Calibri"/>
          <w:lang w:val="en-US" w:eastAsia="de-DE"/>
        </w:rPr>
        <w:t xml:space="preserve"> M., </w:t>
      </w:r>
      <w:r w:rsidRPr="005B7869">
        <w:rPr>
          <w:rFonts w:cs="Calibri"/>
          <w:lang w:val="en-US" w:eastAsia="de-DE"/>
        </w:rPr>
        <w:t xml:space="preserve">Kelly, </w:t>
      </w:r>
      <w:r>
        <w:rPr>
          <w:rFonts w:cs="Calibri"/>
          <w:lang w:val="en-US" w:eastAsia="de-DE"/>
        </w:rPr>
        <w:t xml:space="preserve">M., </w:t>
      </w:r>
      <w:proofErr w:type="spellStart"/>
      <w:r w:rsidRPr="005B7869">
        <w:rPr>
          <w:rFonts w:cs="Calibri"/>
          <w:lang w:val="en-US" w:eastAsia="de-DE"/>
        </w:rPr>
        <w:t>Baldocchi</w:t>
      </w:r>
      <w:proofErr w:type="spellEnd"/>
      <w:r>
        <w:rPr>
          <w:rFonts w:cs="Calibri"/>
          <w:lang w:val="en-US" w:eastAsia="de-DE"/>
        </w:rPr>
        <w:t>, D.D.</w:t>
      </w:r>
      <w:r w:rsidRPr="005B7869">
        <w:rPr>
          <w:rFonts w:cs="Calibri"/>
          <w:lang w:val="en-US" w:eastAsia="de-DE"/>
        </w:rPr>
        <w:t xml:space="preserve"> (2011): Large Greenhouse Gas Emissions</w:t>
      </w:r>
      <w:r>
        <w:rPr>
          <w:rFonts w:cs="Calibri"/>
          <w:lang w:val="en-US" w:eastAsia="de-DE"/>
        </w:rPr>
        <w:t xml:space="preserve"> </w:t>
      </w:r>
      <w:r w:rsidRPr="005B7869">
        <w:rPr>
          <w:rFonts w:cs="Calibri"/>
          <w:lang w:val="en-US" w:eastAsia="de-DE"/>
        </w:rPr>
        <w:t xml:space="preserve">from a Temperate Peatland Pasture. </w:t>
      </w:r>
      <w:r w:rsidRPr="006D209A">
        <w:rPr>
          <w:rFonts w:cs="Calibri"/>
          <w:lang w:val="en-US" w:eastAsia="de-DE"/>
        </w:rPr>
        <w:t>Ecosystems 14: 311–325</w:t>
      </w:r>
    </w:p>
  </w:footnote>
  <w:footnote w:id="16">
    <w:p w14:paraId="7FF886B4" w14:textId="77777777" w:rsidR="00E663C0" w:rsidRPr="00BF790A" w:rsidRDefault="00E663C0" w:rsidP="00EB1DE9">
      <w:pPr>
        <w:pStyle w:val="FootnoteText"/>
        <w:spacing w:after="0"/>
        <w:rPr>
          <w:lang w:val="en-US"/>
        </w:rPr>
      </w:pPr>
      <w:r>
        <w:rPr>
          <w:rStyle w:val="FootnoteReference"/>
        </w:rPr>
        <w:footnoteRef/>
      </w:r>
      <w:r w:rsidRPr="00BF790A">
        <w:rPr>
          <w:lang w:val="en-US"/>
        </w:rPr>
        <w:t xml:space="preserve"> </w:t>
      </w:r>
      <w:proofErr w:type="spellStart"/>
      <w:r w:rsidRPr="005B7869">
        <w:rPr>
          <w:rFonts w:cs="Calibri"/>
          <w:lang w:val="en-US"/>
        </w:rPr>
        <w:t>Hyvönen</w:t>
      </w:r>
      <w:proofErr w:type="spellEnd"/>
      <w:r w:rsidRPr="005B7869">
        <w:rPr>
          <w:rFonts w:cs="Calibri"/>
          <w:lang w:val="en-US"/>
        </w:rPr>
        <w:t xml:space="preserve">, </w:t>
      </w:r>
      <w:r>
        <w:rPr>
          <w:rFonts w:cs="Calibri"/>
          <w:lang w:val="en-US"/>
        </w:rPr>
        <w:t xml:space="preserve">N.P., </w:t>
      </w:r>
      <w:proofErr w:type="spellStart"/>
      <w:r w:rsidRPr="005B7869">
        <w:rPr>
          <w:rFonts w:cs="Calibri"/>
          <w:lang w:val="en-US"/>
        </w:rPr>
        <w:t>Huttunen</w:t>
      </w:r>
      <w:proofErr w:type="spellEnd"/>
      <w:r w:rsidRPr="005B7869">
        <w:rPr>
          <w:rFonts w:cs="Calibri"/>
          <w:lang w:val="en-US"/>
        </w:rPr>
        <w:t xml:space="preserve">, </w:t>
      </w:r>
      <w:r>
        <w:rPr>
          <w:rFonts w:cs="Calibri"/>
          <w:lang w:val="en-US"/>
        </w:rPr>
        <w:t xml:space="preserve">J.T., </w:t>
      </w:r>
      <w:proofErr w:type="spellStart"/>
      <w:r w:rsidRPr="005B7869">
        <w:rPr>
          <w:rFonts w:cs="Calibri"/>
          <w:lang w:val="en-US"/>
        </w:rPr>
        <w:t>Shurpali</w:t>
      </w:r>
      <w:proofErr w:type="spellEnd"/>
      <w:r w:rsidRPr="005B7869">
        <w:rPr>
          <w:rFonts w:cs="Calibri"/>
          <w:lang w:val="en-US"/>
        </w:rPr>
        <w:t xml:space="preserve">, </w:t>
      </w:r>
      <w:r>
        <w:rPr>
          <w:rFonts w:cs="Calibri"/>
          <w:lang w:val="en-US"/>
        </w:rPr>
        <w:t xml:space="preserve">N.J., </w:t>
      </w:r>
      <w:r w:rsidRPr="005B7869">
        <w:rPr>
          <w:rFonts w:cs="Calibri"/>
          <w:lang w:val="en-US"/>
        </w:rPr>
        <w:t>Lind,</w:t>
      </w:r>
      <w:r>
        <w:rPr>
          <w:rFonts w:cs="Calibri"/>
          <w:lang w:val="en-US"/>
        </w:rPr>
        <w:t xml:space="preserve"> S.E., </w:t>
      </w:r>
      <w:proofErr w:type="spellStart"/>
      <w:r w:rsidRPr="005B7869">
        <w:rPr>
          <w:rFonts w:cs="Calibri"/>
          <w:lang w:val="en-US"/>
        </w:rPr>
        <w:t>Marushchak</w:t>
      </w:r>
      <w:proofErr w:type="spellEnd"/>
      <w:r w:rsidRPr="005B7869">
        <w:rPr>
          <w:rFonts w:cs="Calibri"/>
          <w:lang w:val="en-US"/>
        </w:rPr>
        <w:t xml:space="preserve">, </w:t>
      </w:r>
      <w:r>
        <w:rPr>
          <w:rFonts w:cs="Calibri"/>
          <w:lang w:val="en-US"/>
        </w:rPr>
        <w:t xml:space="preserve">M.E., </w:t>
      </w:r>
      <w:proofErr w:type="spellStart"/>
      <w:r w:rsidRPr="005B7869">
        <w:rPr>
          <w:rFonts w:cs="Calibri"/>
          <w:lang w:val="en-US"/>
        </w:rPr>
        <w:t>Heitto</w:t>
      </w:r>
      <w:proofErr w:type="spellEnd"/>
      <w:r>
        <w:rPr>
          <w:rFonts w:cs="Calibri"/>
          <w:lang w:val="en-US"/>
        </w:rPr>
        <w:t xml:space="preserve">, L., </w:t>
      </w:r>
      <w:proofErr w:type="spellStart"/>
      <w:r w:rsidRPr="005B7869">
        <w:rPr>
          <w:rFonts w:cs="Calibri"/>
          <w:lang w:val="en-US"/>
        </w:rPr>
        <w:t>Martikainen</w:t>
      </w:r>
      <w:proofErr w:type="spellEnd"/>
      <w:r>
        <w:rPr>
          <w:rFonts w:cs="Calibri"/>
          <w:lang w:val="en-US"/>
        </w:rPr>
        <w:t xml:space="preserve">, P.J. </w:t>
      </w:r>
      <w:r w:rsidRPr="005B7869">
        <w:rPr>
          <w:rFonts w:cs="Calibri"/>
          <w:lang w:val="en-US"/>
        </w:rPr>
        <w:t xml:space="preserve">(2013): The role of drainage ditches in greenhouse gas emissions and surface leaching losses from a cutaway peatland cultivated with a perennial bioenergy crop. </w:t>
      </w:r>
      <w:r w:rsidRPr="00F159BF">
        <w:rPr>
          <w:rFonts w:cs="Calibri"/>
          <w:lang w:val="en-US"/>
        </w:rPr>
        <w:t>Boreal Environment Research 18: 109–126</w:t>
      </w:r>
    </w:p>
  </w:footnote>
  <w:footnote w:id="17">
    <w:p w14:paraId="7C549B74" w14:textId="77777777" w:rsidR="00E663C0" w:rsidRPr="00BF790A" w:rsidRDefault="00E663C0" w:rsidP="00EB1DE9">
      <w:pPr>
        <w:pStyle w:val="FootnoteText"/>
        <w:spacing w:after="0"/>
        <w:rPr>
          <w:lang w:val="en-US"/>
        </w:rPr>
      </w:pPr>
      <w:r>
        <w:rPr>
          <w:rStyle w:val="FootnoteReference"/>
        </w:rPr>
        <w:footnoteRef/>
      </w:r>
      <w:r w:rsidRPr="00BF790A">
        <w:rPr>
          <w:lang w:val="en-US"/>
        </w:rPr>
        <w:t xml:space="preserve"> </w:t>
      </w:r>
      <w:r w:rsidRPr="0080159E">
        <w:rPr>
          <w:rFonts w:cs="Calibri"/>
          <w:lang w:val="en-US"/>
        </w:rPr>
        <w:t>Schrier-</w:t>
      </w:r>
      <w:proofErr w:type="spellStart"/>
      <w:r w:rsidRPr="0080159E">
        <w:rPr>
          <w:rFonts w:cs="Calibri"/>
          <w:lang w:val="en-US"/>
        </w:rPr>
        <w:t>Uijl</w:t>
      </w:r>
      <w:proofErr w:type="spellEnd"/>
      <w:r w:rsidRPr="0080159E">
        <w:rPr>
          <w:rFonts w:cs="Calibri"/>
          <w:lang w:val="en-US"/>
        </w:rPr>
        <w:t xml:space="preserve">, </w:t>
      </w:r>
      <w:r>
        <w:rPr>
          <w:rFonts w:cs="Calibri"/>
          <w:lang w:val="en-US"/>
        </w:rPr>
        <w:t xml:space="preserve">A.P., </w:t>
      </w:r>
      <w:proofErr w:type="spellStart"/>
      <w:r w:rsidRPr="0080159E">
        <w:rPr>
          <w:rFonts w:cs="Calibri"/>
          <w:lang w:val="en-US"/>
        </w:rPr>
        <w:t>Veraart</w:t>
      </w:r>
      <w:proofErr w:type="spellEnd"/>
      <w:r w:rsidRPr="0080159E">
        <w:rPr>
          <w:rFonts w:cs="Calibri"/>
          <w:lang w:val="en-US"/>
        </w:rPr>
        <w:t xml:space="preserve">, </w:t>
      </w:r>
      <w:r>
        <w:rPr>
          <w:rFonts w:cs="Calibri"/>
          <w:lang w:val="en-US"/>
        </w:rPr>
        <w:t xml:space="preserve">A.J., </w:t>
      </w:r>
      <w:proofErr w:type="spellStart"/>
      <w:r w:rsidRPr="0080159E">
        <w:rPr>
          <w:rFonts w:cs="Calibri"/>
          <w:lang w:val="en-US"/>
        </w:rPr>
        <w:t>Leffelaar</w:t>
      </w:r>
      <w:proofErr w:type="spellEnd"/>
      <w:r w:rsidRPr="0080159E">
        <w:rPr>
          <w:rFonts w:cs="Calibri"/>
          <w:lang w:val="en-US"/>
        </w:rPr>
        <w:t xml:space="preserve">, </w:t>
      </w:r>
      <w:r>
        <w:rPr>
          <w:rFonts w:cs="Calibri"/>
          <w:lang w:val="en-US"/>
        </w:rPr>
        <w:t xml:space="preserve">P.A., </w:t>
      </w:r>
      <w:proofErr w:type="spellStart"/>
      <w:r w:rsidRPr="0080159E">
        <w:rPr>
          <w:rFonts w:cs="Calibri"/>
          <w:lang w:val="en-US"/>
        </w:rPr>
        <w:t>Berendse</w:t>
      </w:r>
      <w:proofErr w:type="spellEnd"/>
      <w:r w:rsidRPr="0080159E">
        <w:rPr>
          <w:rFonts w:cs="Calibri"/>
          <w:lang w:val="en-US"/>
        </w:rPr>
        <w:t xml:space="preserve">, </w:t>
      </w:r>
      <w:r>
        <w:rPr>
          <w:rFonts w:cs="Calibri"/>
          <w:lang w:val="en-US"/>
        </w:rPr>
        <w:t xml:space="preserve">F., </w:t>
      </w:r>
      <w:proofErr w:type="spellStart"/>
      <w:r w:rsidRPr="0080159E">
        <w:rPr>
          <w:rFonts w:cs="Calibri"/>
          <w:lang w:val="en-US"/>
        </w:rPr>
        <w:t>Veenendaal</w:t>
      </w:r>
      <w:proofErr w:type="spellEnd"/>
      <w:r>
        <w:rPr>
          <w:rFonts w:cs="Calibri"/>
          <w:lang w:val="en-US"/>
        </w:rPr>
        <w:t>, E.M.</w:t>
      </w:r>
      <w:r w:rsidRPr="0080159E">
        <w:rPr>
          <w:rFonts w:cs="Calibri"/>
          <w:lang w:val="en-US"/>
        </w:rPr>
        <w:t xml:space="preserve"> (2011): Release of CO</w:t>
      </w:r>
      <w:r w:rsidRPr="00F767F3">
        <w:rPr>
          <w:rFonts w:cs="Calibri"/>
          <w:vertAlign w:val="subscript"/>
          <w:lang w:val="en-US"/>
        </w:rPr>
        <w:t>2</w:t>
      </w:r>
      <w:r w:rsidRPr="0080159E">
        <w:rPr>
          <w:rFonts w:cs="Calibri"/>
          <w:lang w:val="en-US"/>
        </w:rPr>
        <w:t xml:space="preserve"> and CH</w:t>
      </w:r>
      <w:r w:rsidRPr="008B4201">
        <w:rPr>
          <w:rFonts w:cs="Calibri"/>
          <w:vertAlign w:val="subscript"/>
          <w:lang w:val="en-US"/>
        </w:rPr>
        <w:t>4</w:t>
      </w:r>
      <w:r w:rsidRPr="0080159E">
        <w:rPr>
          <w:rFonts w:cs="Calibri"/>
          <w:lang w:val="en-US"/>
        </w:rPr>
        <w:t xml:space="preserve"> from lakes and drainage ditches in temperate wetlands. Biogeochemistry 102:265–279</w:t>
      </w:r>
    </w:p>
  </w:footnote>
  <w:footnote w:id="18">
    <w:p w14:paraId="54DC98EA" w14:textId="77777777" w:rsidR="00E663C0" w:rsidRPr="00BF790A" w:rsidRDefault="00E663C0" w:rsidP="00EB1DE9">
      <w:pPr>
        <w:autoSpaceDE w:val="0"/>
        <w:autoSpaceDN w:val="0"/>
        <w:adjustRightInd w:val="0"/>
        <w:spacing w:after="0" w:line="240" w:lineRule="auto"/>
        <w:rPr>
          <w:rFonts w:ascii="Times New Roman" w:hAnsi="Times New Roman"/>
          <w:sz w:val="20"/>
          <w:szCs w:val="20"/>
          <w:lang w:val="en-US"/>
        </w:rPr>
      </w:pPr>
      <w:r>
        <w:rPr>
          <w:rStyle w:val="FootnoteReference"/>
        </w:rPr>
        <w:footnoteRef/>
      </w:r>
      <w:r w:rsidRPr="00BF790A">
        <w:rPr>
          <w:lang w:val="en-US"/>
        </w:rPr>
        <w:t xml:space="preserve"> </w:t>
      </w:r>
      <w:r w:rsidRPr="00B853E5">
        <w:rPr>
          <w:rFonts w:cs="Calibri"/>
          <w:lang w:val="en-US"/>
        </w:rPr>
        <w:t>Cooper, M</w:t>
      </w:r>
      <w:r>
        <w:rPr>
          <w:rFonts w:cs="Calibri"/>
          <w:lang w:val="en-US"/>
        </w:rPr>
        <w:t xml:space="preserve">. </w:t>
      </w:r>
      <w:r w:rsidRPr="00B853E5">
        <w:rPr>
          <w:rFonts w:cs="Calibri"/>
          <w:lang w:val="en-US"/>
        </w:rPr>
        <w:t>D.A.</w:t>
      </w:r>
      <w:r>
        <w:rPr>
          <w:rFonts w:cs="Calibri"/>
          <w:lang w:val="en-US"/>
        </w:rPr>
        <w:t>,</w:t>
      </w:r>
      <w:r w:rsidRPr="00B853E5">
        <w:rPr>
          <w:rFonts w:cs="Calibri"/>
          <w:lang w:val="en-US"/>
        </w:rPr>
        <w:t xml:space="preserve"> Evans, C</w:t>
      </w:r>
      <w:r>
        <w:rPr>
          <w:rFonts w:cs="Calibri"/>
          <w:lang w:val="en-US"/>
        </w:rPr>
        <w:t>.</w:t>
      </w:r>
      <w:r w:rsidRPr="00B853E5">
        <w:rPr>
          <w:rFonts w:cs="Calibri"/>
          <w:lang w:val="en-US"/>
        </w:rPr>
        <w:t>D</w:t>
      </w:r>
      <w:r>
        <w:rPr>
          <w:rFonts w:cs="Calibri"/>
          <w:lang w:val="en-US"/>
        </w:rPr>
        <w:t>.,</w:t>
      </w:r>
      <w:r w:rsidRPr="00B853E5">
        <w:rPr>
          <w:rFonts w:cs="Calibri"/>
          <w:lang w:val="en-US"/>
        </w:rPr>
        <w:t xml:space="preserve"> </w:t>
      </w:r>
      <w:proofErr w:type="spellStart"/>
      <w:r w:rsidRPr="00B853E5">
        <w:rPr>
          <w:rFonts w:cs="Calibri"/>
          <w:lang w:val="en-US"/>
        </w:rPr>
        <w:t>Zieliński</w:t>
      </w:r>
      <w:proofErr w:type="spellEnd"/>
      <w:r w:rsidRPr="00B853E5">
        <w:rPr>
          <w:rFonts w:cs="Calibri"/>
          <w:lang w:val="en-US"/>
        </w:rPr>
        <w:t xml:space="preserve">, </w:t>
      </w:r>
      <w:r>
        <w:rPr>
          <w:rFonts w:cs="Calibri"/>
          <w:lang w:val="en-US"/>
        </w:rPr>
        <w:t>P.,</w:t>
      </w:r>
      <w:r w:rsidRPr="00B853E5">
        <w:rPr>
          <w:rFonts w:cs="Calibri"/>
          <w:lang w:val="en-US"/>
        </w:rPr>
        <w:t xml:space="preserve"> Levy, P</w:t>
      </w:r>
      <w:r>
        <w:rPr>
          <w:rFonts w:cs="Calibri"/>
          <w:lang w:val="en-US"/>
        </w:rPr>
        <w:t>.</w:t>
      </w:r>
      <w:r w:rsidRPr="00B853E5">
        <w:rPr>
          <w:rFonts w:cs="Calibri"/>
          <w:lang w:val="en-US"/>
        </w:rPr>
        <w:t>E.</w:t>
      </w:r>
      <w:r>
        <w:rPr>
          <w:rFonts w:cs="Calibri"/>
          <w:lang w:val="en-US"/>
        </w:rPr>
        <w:t>,</w:t>
      </w:r>
      <w:r w:rsidRPr="00B853E5">
        <w:rPr>
          <w:rFonts w:cs="Calibri"/>
          <w:lang w:val="en-US"/>
        </w:rPr>
        <w:t xml:space="preserve"> Gray, A</w:t>
      </w:r>
      <w:r>
        <w:rPr>
          <w:rFonts w:cs="Calibri"/>
          <w:lang w:val="en-US"/>
        </w:rPr>
        <w:t>.,</w:t>
      </w:r>
      <w:r w:rsidRPr="00B853E5">
        <w:rPr>
          <w:rFonts w:cs="Calibri"/>
          <w:lang w:val="en-US"/>
        </w:rPr>
        <w:t xml:space="preserve"> Peacock, M</w:t>
      </w:r>
      <w:r>
        <w:rPr>
          <w:rFonts w:cs="Calibri"/>
          <w:lang w:val="en-US"/>
        </w:rPr>
        <w:t>.,</w:t>
      </w:r>
      <w:r w:rsidRPr="00B853E5">
        <w:rPr>
          <w:rFonts w:cs="Calibri"/>
          <w:lang w:val="en-US"/>
        </w:rPr>
        <w:t xml:space="preserve"> Norris, D</w:t>
      </w:r>
      <w:r>
        <w:rPr>
          <w:rFonts w:cs="Calibri"/>
          <w:lang w:val="en-US"/>
        </w:rPr>
        <w:t>.,</w:t>
      </w:r>
      <w:r w:rsidRPr="00B853E5">
        <w:rPr>
          <w:rFonts w:cs="Calibri"/>
          <w:lang w:val="en-US"/>
        </w:rPr>
        <w:t xml:space="preserve"> </w:t>
      </w:r>
      <w:proofErr w:type="spellStart"/>
      <w:r w:rsidRPr="00B853E5">
        <w:rPr>
          <w:rFonts w:cs="Calibri"/>
          <w:lang w:val="en-US"/>
        </w:rPr>
        <w:t>Fenner</w:t>
      </w:r>
      <w:proofErr w:type="spellEnd"/>
      <w:r w:rsidRPr="00B853E5">
        <w:rPr>
          <w:rFonts w:cs="Calibri"/>
          <w:lang w:val="en-US"/>
        </w:rPr>
        <w:t>, N</w:t>
      </w:r>
      <w:r>
        <w:rPr>
          <w:rFonts w:cs="Calibri"/>
          <w:lang w:val="en-US"/>
        </w:rPr>
        <w:t>.,</w:t>
      </w:r>
      <w:r w:rsidRPr="00B853E5">
        <w:rPr>
          <w:rFonts w:cs="Calibri"/>
          <w:lang w:val="en-US"/>
        </w:rPr>
        <w:t xml:space="preserve"> Freeman, C</w:t>
      </w:r>
      <w:r>
        <w:rPr>
          <w:rFonts w:cs="Calibri"/>
          <w:lang w:val="en-US"/>
        </w:rPr>
        <w:t>.</w:t>
      </w:r>
      <w:r w:rsidRPr="00B853E5">
        <w:rPr>
          <w:rFonts w:cs="Calibri"/>
          <w:lang w:val="en-US"/>
        </w:rPr>
        <w:t xml:space="preserve"> (2014): </w:t>
      </w:r>
      <w:r w:rsidRPr="00B853E5">
        <w:rPr>
          <w:rFonts w:cs="Calibri"/>
          <w:bCs/>
          <w:lang w:val="en-US"/>
        </w:rPr>
        <w:t>Infilled ditches are hotspots</w:t>
      </w:r>
      <w:r w:rsidRPr="00C8122D">
        <w:rPr>
          <w:bCs/>
          <w:lang w:val="en-US"/>
        </w:rPr>
        <w:t xml:space="preserve"> of landscape methane flux following peatland re-wetting</w:t>
      </w:r>
      <w:r w:rsidRPr="00B94973">
        <w:rPr>
          <w:lang w:val="en-US"/>
        </w:rPr>
        <w:t xml:space="preserve">. </w:t>
      </w:r>
      <w:r w:rsidRPr="00B94973">
        <w:rPr>
          <w:iCs/>
          <w:lang w:val="en-US"/>
        </w:rPr>
        <w:t>Ecosystems</w:t>
      </w:r>
      <w:r w:rsidRPr="00B94973">
        <w:rPr>
          <w:lang w:val="en-US"/>
        </w:rPr>
        <w:t>, 17/7:</w:t>
      </w:r>
      <w:r w:rsidRPr="00C8122D">
        <w:rPr>
          <w:lang w:val="en-US"/>
        </w:rPr>
        <w:t xml:space="preserve"> 1227-1241</w:t>
      </w:r>
    </w:p>
  </w:footnote>
  <w:footnote w:id="19">
    <w:p w14:paraId="2DE338E1" w14:textId="2186B4C8" w:rsidR="00E663C0" w:rsidRPr="00BF790A" w:rsidRDefault="00E663C0" w:rsidP="00264A24">
      <w:pPr>
        <w:pStyle w:val="FootnoteText"/>
        <w:spacing w:after="0"/>
        <w:rPr>
          <w:lang w:val="en-US"/>
        </w:rPr>
      </w:pPr>
      <w:r>
        <w:rPr>
          <w:rStyle w:val="FootnoteReference"/>
        </w:rPr>
        <w:footnoteRef/>
      </w:r>
      <w:r w:rsidRPr="00BF790A">
        <w:rPr>
          <w:lang w:val="en-US"/>
        </w:rPr>
        <w:t xml:space="preserve"> </w:t>
      </w:r>
      <w:r>
        <w:rPr>
          <w:rFonts w:cs="Calibri"/>
          <w:sz w:val="22"/>
          <w:szCs w:val="22"/>
          <w:lang w:val="en-US"/>
        </w:rPr>
        <w:t xml:space="preserve">Ibid. </w:t>
      </w:r>
    </w:p>
  </w:footnote>
  <w:footnote w:id="20">
    <w:p w14:paraId="5ADFD4FE" w14:textId="44D253D1" w:rsidR="00E663C0" w:rsidRDefault="00E663C0">
      <w:pPr>
        <w:pStyle w:val="FootnoteText"/>
      </w:pPr>
      <w:r>
        <w:rPr>
          <w:rStyle w:val="FootnoteReference"/>
        </w:rPr>
        <w:footnoteRef/>
      </w:r>
      <w:r>
        <w:t xml:space="preserve"> Climate Footprint – </w:t>
      </w:r>
      <w:proofErr w:type="spellStart"/>
      <w:r>
        <w:t>Klasmann</w:t>
      </w:r>
      <w:proofErr w:type="spellEnd"/>
      <w:r>
        <w:t xml:space="preserve"> </w:t>
      </w:r>
      <w:proofErr w:type="spellStart"/>
      <w:r>
        <w:t>Deilmann</w:t>
      </w:r>
      <w:proofErr w:type="spellEnd"/>
      <w:r>
        <w:t xml:space="preserve"> - </w:t>
      </w:r>
      <w:hyperlink r:id="rId2" w:history="1">
        <w:r>
          <w:rPr>
            <w:rStyle w:val="Hyperlink"/>
          </w:rPr>
          <w:t>https://klasmann-deilmann.com/en/sustainability/climate-footprint/</w:t>
        </w:r>
      </w:hyperlink>
      <w:r>
        <w:t xml:space="preserve"> - accessed 28/10/2019</w:t>
      </w:r>
    </w:p>
  </w:footnote>
  <w:footnote w:id="21">
    <w:p w14:paraId="5D558D74" w14:textId="77777777" w:rsidR="00E663C0" w:rsidRDefault="00E663C0" w:rsidP="004234EA">
      <w:pPr>
        <w:pStyle w:val="FootnoteText"/>
      </w:pPr>
      <w:r>
        <w:rPr>
          <w:rStyle w:val="FootnoteReference"/>
        </w:rPr>
        <w:footnoteRef/>
      </w:r>
      <w:r>
        <w:t xml:space="preserve"> Matthews et al, Review of literature on biogenic carbon and life cycle assessment of forest bioenergy, 2014</w:t>
      </w:r>
      <w:r>
        <w:br/>
      </w:r>
      <w:hyperlink r:id="rId3" w:history="1">
        <w:r w:rsidRPr="00CA1D43">
          <w:rPr>
            <w:rStyle w:val="Hyperlink"/>
          </w:rPr>
          <w:t>https://ec.europa.eu/energy/sites/ener/files/documents/2014_05_review_of_literature_on_biogenic_carbon_report.pdf</w:t>
        </w:r>
      </w:hyperlink>
      <w:r>
        <w:t xml:space="preserve"> </w:t>
      </w:r>
    </w:p>
  </w:footnote>
  <w:footnote w:id="22">
    <w:p w14:paraId="362072E2" w14:textId="77777777" w:rsidR="00E663C0" w:rsidRDefault="00E663C0" w:rsidP="004234EA">
      <w:pPr>
        <w:pStyle w:val="FootnoteText"/>
      </w:pPr>
      <w:r>
        <w:rPr>
          <w:rStyle w:val="FootnoteReference"/>
        </w:rPr>
        <w:footnoteRef/>
      </w:r>
      <w:r>
        <w:t xml:space="preserve"> See “Bioenergy” section of UK Government Conversation Factors for explanation </w:t>
      </w:r>
      <w:hyperlink r:id="rId4" w:history="1">
        <w:r w:rsidRPr="00383933">
          <w:rPr>
            <w:rStyle w:val="Hyperlink"/>
          </w:rPr>
          <w:t>https://www.gov.uk/government/publications/greenhouse-gas-reporting-conversion-factors-2018</w:t>
        </w:r>
      </w:hyperlink>
    </w:p>
  </w:footnote>
  <w:footnote w:id="23">
    <w:p w14:paraId="15E4167B" w14:textId="77777777" w:rsidR="00E663C0" w:rsidRDefault="00E663C0" w:rsidP="004234EA">
      <w:pPr>
        <w:pStyle w:val="FootnoteText"/>
      </w:pPr>
      <w:r>
        <w:rPr>
          <w:rStyle w:val="FootnoteReference"/>
        </w:rPr>
        <w:footnoteRef/>
      </w:r>
      <w:r>
        <w:t xml:space="preserve"> Yue et al, Carbon Footprint of copying paper: Considering temporary carbon storage based on life cycle analysis, 2016</w:t>
      </w:r>
    </w:p>
  </w:footnote>
  <w:footnote w:id="24">
    <w:p w14:paraId="6A3F2002" w14:textId="77777777" w:rsidR="00E663C0" w:rsidRPr="006B47E1" w:rsidRDefault="00E663C0">
      <w:pPr>
        <w:pStyle w:val="FootnoteText"/>
        <w:rPr>
          <w:lang w:val="en-US"/>
        </w:rPr>
      </w:pPr>
      <w:r>
        <w:rPr>
          <w:rStyle w:val="FootnoteReference"/>
        </w:rPr>
        <w:footnoteRef/>
      </w:r>
      <w:r w:rsidRPr="006B47E1">
        <w:rPr>
          <w:lang w:val="de-DE"/>
        </w:rPr>
        <w:t xml:space="preserve"> </w:t>
      </w:r>
      <w:r>
        <w:rPr>
          <w:lang w:val="de-DE"/>
        </w:rPr>
        <w:t xml:space="preserve">Grießer, S. (2016): Torfersatzsubstrate für den Erwerbsgartenbau – Ein Beitrag für nachhaltige Landnutzung in Niedertsachsen. </w:t>
      </w:r>
      <w:r w:rsidRPr="006B47E1">
        <w:rPr>
          <w:lang w:val="en-US"/>
        </w:rPr>
        <w:t>Ph.D. Th</w:t>
      </w:r>
      <w:r>
        <w:rPr>
          <w:lang w:val="en-US"/>
        </w:rPr>
        <w:t xml:space="preserve">esis. Chair of Landscape Ecology </w:t>
      </w:r>
      <w:proofErr w:type="gramStart"/>
      <w:r>
        <w:rPr>
          <w:lang w:val="en-US"/>
        </w:rPr>
        <w:t>of  University</w:t>
      </w:r>
      <w:proofErr w:type="gramEnd"/>
      <w:r>
        <w:rPr>
          <w:lang w:val="en-US"/>
        </w:rPr>
        <w:t xml:space="preserve"> of </w:t>
      </w:r>
      <w:proofErr w:type="spellStart"/>
      <w:r>
        <w:rPr>
          <w:lang w:val="en-US"/>
        </w:rPr>
        <w:t>Vechta</w:t>
      </w:r>
      <w:proofErr w:type="spellEnd"/>
      <w:r>
        <w:rPr>
          <w:lang w:val="en-US"/>
        </w:rPr>
        <w:t>´. 143 p.</w:t>
      </w:r>
    </w:p>
  </w:footnote>
  <w:footnote w:id="25">
    <w:p w14:paraId="12BBD6D4" w14:textId="77777777" w:rsidR="00E663C0" w:rsidRPr="00C04120" w:rsidRDefault="00E663C0" w:rsidP="004234EA">
      <w:pPr>
        <w:pStyle w:val="FootnoteText"/>
        <w:rPr>
          <w:lang w:val="en-US"/>
        </w:rPr>
      </w:pPr>
      <w:r>
        <w:rPr>
          <w:rStyle w:val="FootnoteReference"/>
        </w:rPr>
        <w:footnoteRef/>
      </w:r>
      <w:r w:rsidRPr="00C04120">
        <w:rPr>
          <w:lang w:val="en-US"/>
        </w:rPr>
        <w:t xml:space="preserve">&lt; </w:t>
      </w:r>
      <w:hyperlink r:id="rId5" w:history="1">
        <w:r w:rsidRPr="00C04120">
          <w:rPr>
            <w:rStyle w:val="Hyperlink"/>
            <w:lang w:val="en-US"/>
          </w:rPr>
          <w:t>https://klasmann-deilmann.com/en/sustainability/climate-footprint/</w:t>
        </w:r>
      </w:hyperlink>
      <w:r w:rsidRPr="00C04120">
        <w:rPr>
          <w:lang w:val="en-US"/>
        </w:rPr>
        <w:t xml:space="preserve">&gt; Climate Footprint page of </w:t>
      </w:r>
      <w:proofErr w:type="spellStart"/>
      <w:r w:rsidRPr="00C04120">
        <w:rPr>
          <w:lang w:val="en-US"/>
        </w:rPr>
        <w:t>Klasmann</w:t>
      </w:r>
      <w:proofErr w:type="spellEnd"/>
      <w:r w:rsidRPr="00C04120">
        <w:rPr>
          <w:lang w:val="en-US"/>
        </w:rPr>
        <w:t xml:space="preserve"> </w:t>
      </w:r>
      <w:proofErr w:type="spellStart"/>
      <w:r w:rsidRPr="00C04120">
        <w:rPr>
          <w:lang w:val="en-US"/>
        </w:rPr>
        <w:t>Deilmann</w:t>
      </w:r>
      <w:proofErr w:type="spellEnd"/>
    </w:p>
  </w:footnote>
  <w:footnote w:id="26">
    <w:p w14:paraId="4B2D3E49" w14:textId="77777777" w:rsidR="00E663C0" w:rsidRDefault="00E663C0" w:rsidP="004234EA">
      <w:pPr>
        <w:pStyle w:val="FootnoteText"/>
      </w:pPr>
      <w:r>
        <w:rPr>
          <w:rStyle w:val="FootnoteReference"/>
        </w:rPr>
        <w:footnoteRef/>
      </w:r>
      <w:r>
        <w:t xml:space="preserve"> See “Bioenergy” section of UK Government Conversation Factors for explanation </w:t>
      </w:r>
      <w:hyperlink r:id="rId6" w:history="1">
        <w:r w:rsidRPr="00383933">
          <w:rPr>
            <w:rStyle w:val="Hyperlink"/>
          </w:rPr>
          <w:t>https://www.gov.uk/government/publications/greenhouse-gas-reporting-conversion-factors-2018</w:t>
        </w:r>
      </w:hyperlink>
      <w:r>
        <w:t xml:space="preserve"> </w:t>
      </w:r>
    </w:p>
  </w:footnote>
  <w:footnote w:id="27">
    <w:p w14:paraId="21BB43FF" w14:textId="77777777" w:rsidR="00E663C0" w:rsidRDefault="00E663C0" w:rsidP="004234EA">
      <w:pPr>
        <w:pStyle w:val="FootnoteText"/>
      </w:pPr>
      <w:r>
        <w:rPr>
          <w:rStyle w:val="FootnoteReference"/>
        </w:rPr>
        <w:footnoteRef/>
      </w:r>
      <w:r>
        <w:t xml:space="preserve"> Figures for 2016 are taken from EEA “Overview of electricity production in Europe” &lt;</w:t>
      </w:r>
      <w:r w:rsidRPr="005728D0">
        <w:t>https://www.eea.europa.eu/data-and-maps/indicators/overview-of-the-electricity-production-2/assessment-4</w:t>
      </w:r>
      <w:r>
        <w:t>&gt;</w:t>
      </w:r>
    </w:p>
  </w:footnote>
  <w:footnote w:id="28">
    <w:p w14:paraId="282C606F" w14:textId="77777777" w:rsidR="00E663C0" w:rsidRDefault="00E663C0" w:rsidP="004234EA">
      <w:pPr>
        <w:pStyle w:val="FootnoteText"/>
      </w:pPr>
      <w:r>
        <w:rPr>
          <w:rStyle w:val="FootnoteReference"/>
        </w:rPr>
        <w:footnoteRef/>
      </w:r>
      <w:r>
        <w:t>h</w:t>
      </w:r>
      <w:r w:rsidRPr="00F6628D">
        <w:t>ttps://assets.publishing.service.gov.uk/government/uploads/system/uploads/attachment_data/file/497998/AB_Systems_Final_Redacted_Report_1_4.pdf</w:t>
      </w:r>
    </w:p>
  </w:footnote>
  <w:footnote w:id="29">
    <w:p w14:paraId="497C5126" w14:textId="77777777" w:rsidR="00E663C0" w:rsidRPr="0098289B" w:rsidRDefault="00E663C0" w:rsidP="00356CBE">
      <w:pPr>
        <w:autoSpaceDE w:val="0"/>
        <w:autoSpaceDN w:val="0"/>
        <w:adjustRightInd w:val="0"/>
        <w:spacing w:after="0" w:line="240" w:lineRule="auto"/>
        <w:rPr>
          <w:rFonts w:cs="Calibri"/>
          <w:sz w:val="16"/>
          <w:szCs w:val="16"/>
          <w:lang w:val="en-US" w:eastAsia="de-DE"/>
        </w:rPr>
      </w:pPr>
      <w:r w:rsidRPr="0098289B">
        <w:rPr>
          <w:rStyle w:val="FootnoteReference"/>
          <w:sz w:val="16"/>
          <w:szCs w:val="16"/>
        </w:rPr>
        <w:footnoteRef/>
      </w:r>
      <w:r w:rsidRPr="0098289B">
        <w:rPr>
          <w:sz w:val="16"/>
          <w:szCs w:val="16"/>
        </w:rPr>
        <w:t xml:space="preserve"> </w:t>
      </w:r>
      <w:r w:rsidRPr="0098289B">
        <w:rPr>
          <w:rFonts w:cs="Calibri"/>
          <w:b/>
          <w:sz w:val="16"/>
          <w:szCs w:val="16"/>
          <w:lang w:val="en-US" w:eastAsia="de-DE"/>
        </w:rPr>
        <w:t xml:space="preserve">Livingston, G. P. and Hutchinson, G.L. </w:t>
      </w:r>
      <w:r w:rsidRPr="0098289B">
        <w:rPr>
          <w:rFonts w:cs="Calibri"/>
          <w:sz w:val="16"/>
          <w:szCs w:val="16"/>
          <w:lang w:val="en-US" w:eastAsia="de-DE"/>
        </w:rPr>
        <w:t xml:space="preserve">(1995): Enclosure-based measurements of trace gas exchanges: applications and sources of error. In: Matson, P. and Harris, R. (eds): Biogenic Trace Gases: Measuring Emissions from Soil and Water. </w:t>
      </w:r>
      <w:r w:rsidRPr="0098289B">
        <w:rPr>
          <w:rFonts w:cs="Calibri"/>
          <w:sz w:val="16"/>
          <w:szCs w:val="16"/>
          <w:lang w:eastAsia="de-DE"/>
        </w:rPr>
        <w:t>Blackwell, Oxford: 14–51.</w:t>
      </w:r>
    </w:p>
    <w:p w14:paraId="4141FBF1" w14:textId="77777777" w:rsidR="00E663C0" w:rsidRPr="000701AF" w:rsidRDefault="00E663C0" w:rsidP="000701AF">
      <w:pPr>
        <w:rPr>
          <w:sz w:val="16"/>
          <w:szCs w:val="16"/>
          <w:lang w:val="en-US"/>
        </w:rPr>
      </w:pPr>
      <w:proofErr w:type="spellStart"/>
      <w:r w:rsidRPr="0098289B">
        <w:rPr>
          <w:b/>
          <w:sz w:val="16"/>
          <w:szCs w:val="16"/>
          <w:lang w:val="en-US"/>
        </w:rPr>
        <w:t>Drösler</w:t>
      </w:r>
      <w:proofErr w:type="spellEnd"/>
      <w:r w:rsidRPr="0098289B">
        <w:rPr>
          <w:b/>
          <w:sz w:val="16"/>
          <w:szCs w:val="16"/>
          <w:lang w:val="en-US"/>
        </w:rPr>
        <w:t>, M.</w:t>
      </w:r>
      <w:r w:rsidRPr="0098289B">
        <w:rPr>
          <w:sz w:val="16"/>
          <w:szCs w:val="16"/>
          <w:lang w:val="en-US"/>
        </w:rPr>
        <w:t xml:space="preserve"> (2005): Trace gas exchange and climatic relevance of bog ecosystems, southern Germany. PhD thesis, </w:t>
      </w:r>
      <w:proofErr w:type="spellStart"/>
      <w:r w:rsidRPr="0098289B">
        <w:rPr>
          <w:sz w:val="16"/>
          <w:szCs w:val="16"/>
          <w:lang w:val="en-US"/>
        </w:rPr>
        <w:t>Technische</w:t>
      </w:r>
      <w:proofErr w:type="spellEnd"/>
      <w:r w:rsidRPr="0098289B">
        <w:rPr>
          <w:sz w:val="16"/>
          <w:szCs w:val="16"/>
          <w:lang w:val="en-US"/>
        </w:rPr>
        <w:t xml:space="preserve"> Universität München. 179 p</w:t>
      </w:r>
      <w:r w:rsidRPr="007D25B7">
        <w:rPr>
          <w:color w:val="FF0000"/>
          <w:sz w:val="16"/>
          <w:szCs w:val="16"/>
          <w:lang w:val="en-US"/>
        </w:rPr>
        <w:t>.</w:t>
      </w:r>
    </w:p>
  </w:footnote>
  <w:footnote w:id="30">
    <w:p w14:paraId="1B6B1DED" w14:textId="77777777" w:rsidR="00E663C0" w:rsidRPr="0098289B" w:rsidRDefault="00E663C0" w:rsidP="00356CBE">
      <w:pPr>
        <w:autoSpaceDE w:val="0"/>
        <w:autoSpaceDN w:val="0"/>
        <w:adjustRightInd w:val="0"/>
        <w:spacing w:after="0" w:line="240" w:lineRule="auto"/>
        <w:rPr>
          <w:rFonts w:cs="Calibri"/>
          <w:sz w:val="16"/>
          <w:szCs w:val="16"/>
          <w:lang w:val="en-US" w:eastAsia="de-DE"/>
        </w:rPr>
      </w:pPr>
      <w:r w:rsidRPr="0098289B">
        <w:rPr>
          <w:rStyle w:val="FootnoteReference"/>
          <w:sz w:val="16"/>
          <w:szCs w:val="16"/>
        </w:rPr>
        <w:footnoteRef/>
      </w:r>
      <w:r w:rsidRPr="0098289B">
        <w:rPr>
          <w:sz w:val="16"/>
          <w:szCs w:val="16"/>
        </w:rPr>
        <w:t xml:space="preserve"> </w:t>
      </w:r>
      <w:proofErr w:type="spellStart"/>
      <w:r w:rsidRPr="0098289B">
        <w:rPr>
          <w:rFonts w:cs="Calibri"/>
          <w:b/>
          <w:sz w:val="16"/>
          <w:szCs w:val="16"/>
          <w:lang w:val="en-US" w:eastAsia="de-DE"/>
        </w:rPr>
        <w:t>Baldocchi</w:t>
      </w:r>
      <w:proofErr w:type="spellEnd"/>
      <w:r w:rsidRPr="0098289B">
        <w:rPr>
          <w:rFonts w:cs="Calibri"/>
          <w:b/>
          <w:sz w:val="16"/>
          <w:szCs w:val="16"/>
          <w:lang w:val="en-US" w:eastAsia="de-DE"/>
        </w:rPr>
        <w:t>, D. D., Hicks, B.B.0 and Meyers, T.P</w:t>
      </w:r>
      <w:r w:rsidRPr="0098289B">
        <w:rPr>
          <w:rFonts w:cs="Calibri"/>
          <w:sz w:val="16"/>
          <w:szCs w:val="16"/>
          <w:lang w:val="en-US" w:eastAsia="de-DE"/>
        </w:rPr>
        <w:t>. (1988): Measuring biosphere-atmosphere exchanges of biologically related gases with micrometeorological methods. Ecology 69: 1331–1340.</w:t>
      </w:r>
    </w:p>
    <w:p w14:paraId="7767CA9C" w14:textId="77777777" w:rsidR="00E663C0" w:rsidRPr="007D25B7" w:rsidRDefault="00E663C0" w:rsidP="00356CBE">
      <w:pPr>
        <w:autoSpaceDE w:val="0"/>
        <w:autoSpaceDN w:val="0"/>
        <w:adjustRightInd w:val="0"/>
        <w:spacing w:after="0" w:line="240" w:lineRule="auto"/>
        <w:rPr>
          <w:rFonts w:cs="Calibri"/>
          <w:color w:val="FF0000"/>
          <w:sz w:val="16"/>
          <w:szCs w:val="16"/>
          <w:lang w:val="en-US" w:eastAsia="de-DE"/>
        </w:rPr>
      </w:pPr>
      <w:proofErr w:type="spellStart"/>
      <w:r w:rsidRPr="0098289B">
        <w:rPr>
          <w:rFonts w:cs="Calibri"/>
          <w:b/>
          <w:sz w:val="16"/>
          <w:szCs w:val="16"/>
          <w:lang w:val="en-US" w:eastAsia="de-DE"/>
        </w:rPr>
        <w:t>Lenschow</w:t>
      </w:r>
      <w:proofErr w:type="spellEnd"/>
      <w:r w:rsidRPr="0098289B">
        <w:rPr>
          <w:rFonts w:cs="Calibri"/>
          <w:b/>
          <w:sz w:val="16"/>
          <w:szCs w:val="16"/>
          <w:lang w:val="en-US" w:eastAsia="de-DE"/>
        </w:rPr>
        <w:t>, D. H</w:t>
      </w:r>
      <w:r w:rsidRPr="0098289B">
        <w:rPr>
          <w:rFonts w:cs="Calibri"/>
          <w:sz w:val="16"/>
          <w:szCs w:val="16"/>
          <w:lang w:val="en-US" w:eastAsia="de-DE"/>
        </w:rPr>
        <w:t>. (1995). Micrometeorological techniques for measuring biosphere-atmosphere trace gas exchange. In Matson, P. and Harris, R. (eds): Biogenic Trace Gases: Measuring Emissions from Soil and Water. Blackwell, Oxford: 126–163</w:t>
      </w:r>
      <w:r w:rsidRPr="007D25B7">
        <w:rPr>
          <w:rFonts w:cs="Calibri"/>
          <w:color w:val="FF0000"/>
          <w:sz w:val="16"/>
          <w:szCs w:val="16"/>
          <w:lang w:val="en-US" w:eastAsia="de-DE"/>
        </w:rPr>
        <w:t>.</w:t>
      </w:r>
    </w:p>
    <w:p w14:paraId="63D4C7BE" w14:textId="77777777" w:rsidR="00E663C0" w:rsidRDefault="00E663C0" w:rsidP="0022671E">
      <w:pPr>
        <w:rPr>
          <w:lang w:val="en-US"/>
        </w:rPr>
      </w:pPr>
    </w:p>
    <w:p w14:paraId="74FFB4A3" w14:textId="77777777" w:rsidR="00E663C0" w:rsidRPr="00533DCA" w:rsidRDefault="00E663C0">
      <w:pPr>
        <w:pStyle w:val="FootnoteText"/>
        <w:rPr>
          <w:lang w:val="en-US"/>
        </w:rPr>
      </w:pPr>
    </w:p>
  </w:footnote>
  <w:footnote w:id="31">
    <w:p w14:paraId="10C1D1A5" w14:textId="77777777" w:rsidR="00E663C0" w:rsidRPr="00DC6E67" w:rsidRDefault="00E663C0" w:rsidP="00DC6E67">
      <w:pPr>
        <w:pStyle w:val="FootnoteText"/>
        <w:rPr>
          <w:rFonts w:cs="Calibri"/>
          <w:sz w:val="16"/>
          <w:szCs w:val="16"/>
          <w:lang w:val="en-US"/>
        </w:rPr>
      </w:pPr>
      <w:r w:rsidRPr="00DC6E67">
        <w:rPr>
          <w:rStyle w:val="FootnoteReference"/>
          <w:rFonts w:cs="Calibri"/>
          <w:sz w:val="16"/>
          <w:szCs w:val="16"/>
        </w:rPr>
        <w:footnoteRef/>
      </w:r>
      <w:r w:rsidRPr="00DC6E67">
        <w:rPr>
          <w:rFonts w:cs="Calibri"/>
          <w:sz w:val="16"/>
          <w:szCs w:val="16"/>
        </w:rPr>
        <w:t xml:space="preserve"> </w:t>
      </w:r>
      <w:proofErr w:type="spellStart"/>
      <w:r w:rsidRPr="00DC6E67">
        <w:rPr>
          <w:rFonts w:cs="Calibri"/>
          <w:sz w:val="16"/>
          <w:szCs w:val="16"/>
          <w:lang w:val="en-US" w:eastAsia="de-DE"/>
        </w:rPr>
        <w:t>Drösler</w:t>
      </w:r>
      <w:proofErr w:type="spellEnd"/>
      <w:r w:rsidRPr="00DC6E67">
        <w:rPr>
          <w:rFonts w:cs="Calibri"/>
          <w:sz w:val="16"/>
          <w:szCs w:val="16"/>
          <w:lang w:val="en-US" w:eastAsia="de-DE"/>
        </w:rPr>
        <w:t xml:space="preserve">, M., </w:t>
      </w:r>
      <w:proofErr w:type="spellStart"/>
      <w:r w:rsidRPr="00DC6E67">
        <w:rPr>
          <w:rFonts w:cs="Calibri"/>
          <w:sz w:val="16"/>
          <w:szCs w:val="16"/>
          <w:lang w:val="en-US" w:eastAsia="de-DE"/>
        </w:rPr>
        <w:t>Freibauer</w:t>
      </w:r>
      <w:proofErr w:type="spellEnd"/>
      <w:r w:rsidRPr="00DC6E67">
        <w:rPr>
          <w:rFonts w:cs="Calibri"/>
          <w:sz w:val="16"/>
          <w:szCs w:val="16"/>
          <w:lang w:val="en-US" w:eastAsia="de-DE"/>
        </w:rPr>
        <w:t xml:space="preserve">, A., Christensen, T., </w:t>
      </w:r>
      <w:proofErr w:type="spellStart"/>
      <w:r w:rsidRPr="00DC6E67">
        <w:rPr>
          <w:rFonts w:cs="Calibri"/>
          <w:sz w:val="16"/>
          <w:szCs w:val="16"/>
          <w:lang w:val="en-US" w:eastAsia="de-DE"/>
        </w:rPr>
        <w:t>Friborg</w:t>
      </w:r>
      <w:proofErr w:type="spellEnd"/>
      <w:r w:rsidRPr="00DC6E67">
        <w:rPr>
          <w:rFonts w:cs="Calibri"/>
          <w:sz w:val="16"/>
          <w:szCs w:val="16"/>
          <w:lang w:val="en-US" w:eastAsia="de-DE"/>
        </w:rPr>
        <w:t xml:space="preserve">, T. (2008): Observation and status of peatland greenhouse gas emission in Europe. In: The Continental-Scale Greenhouse Gas Balance of Europe (Dolman, H., </w:t>
      </w:r>
      <w:proofErr w:type="spellStart"/>
      <w:r w:rsidRPr="00DC6E67">
        <w:rPr>
          <w:rFonts w:cs="Calibri"/>
          <w:sz w:val="16"/>
          <w:szCs w:val="16"/>
          <w:lang w:val="en-US" w:eastAsia="de-DE"/>
        </w:rPr>
        <w:t>Valentini</w:t>
      </w:r>
      <w:proofErr w:type="spellEnd"/>
      <w:r w:rsidRPr="00DC6E67">
        <w:rPr>
          <w:rFonts w:cs="Calibri"/>
          <w:sz w:val="16"/>
          <w:szCs w:val="16"/>
          <w:lang w:val="en-US" w:eastAsia="de-DE"/>
        </w:rPr>
        <w:t xml:space="preserve">, R. &amp; </w:t>
      </w:r>
      <w:proofErr w:type="spellStart"/>
      <w:r w:rsidRPr="00DC6E67">
        <w:rPr>
          <w:rFonts w:cs="Calibri"/>
          <w:sz w:val="16"/>
          <w:szCs w:val="16"/>
          <w:lang w:val="en-US" w:eastAsia="de-DE"/>
        </w:rPr>
        <w:t>Freibauer</w:t>
      </w:r>
      <w:proofErr w:type="spellEnd"/>
      <w:r w:rsidRPr="00DC6E67">
        <w:rPr>
          <w:rFonts w:cs="Calibri"/>
          <w:sz w:val="16"/>
          <w:szCs w:val="16"/>
          <w:lang w:val="en-US" w:eastAsia="de-DE"/>
        </w:rPr>
        <w:t xml:space="preserve">, A. (eds). Ecological Studies </w:t>
      </w:r>
      <w:r w:rsidRPr="00DC6E67">
        <w:rPr>
          <w:rFonts w:cs="Calibri"/>
          <w:sz w:val="16"/>
          <w:szCs w:val="16"/>
          <w:lang w:val="de-DE" w:eastAsia="de-DE"/>
        </w:rPr>
        <w:t>203: 237–255.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3A8FB" w14:textId="22EF1099" w:rsidR="00E663C0" w:rsidRDefault="00E663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8BCCA" w14:textId="485C7075" w:rsidR="00E663C0" w:rsidRDefault="00E663C0" w:rsidP="00EC1287">
    <w:pPr>
      <w:pStyle w:val="Header"/>
    </w:pPr>
    <w:r>
      <w:t xml:space="preserve">CANAPE Carbon Accounting Methodology </w:t>
    </w:r>
    <w:r>
      <w:tab/>
    </w:r>
    <w:r>
      <w:tab/>
    </w:r>
    <w:r w:rsidRPr="008122C7">
      <w:rPr>
        <w:noProof/>
        <w:lang w:eastAsia="en-GB"/>
      </w:rPr>
      <w:drawing>
        <wp:inline distT="0" distB="0" distL="0" distR="0" wp14:anchorId="1C9568ED" wp14:editId="433E700B">
          <wp:extent cx="2343150" cy="923925"/>
          <wp:effectExtent l="0" t="0" r="0" b="0"/>
          <wp:docPr id="4" name="Picture 3" descr="CANAPE-02A-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PE-02A-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3150" cy="9239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9ADEB" w14:textId="66F011FD" w:rsidR="00E663C0" w:rsidRDefault="00E663C0" w:rsidP="00EC128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08421D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372EF4"/>
    <w:multiLevelType w:val="hybridMultilevel"/>
    <w:tmpl w:val="BB649C2E"/>
    <w:lvl w:ilvl="0" w:tplc="04130019">
      <w:start w:val="1"/>
      <w:numFmt w:val="lowerLetter"/>
      <w:lvlText w:val="%1."/>
      <w:lvlJc w:val="left"/>
      <w:pPr>
        <w:ind w:left="144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5C0445C"/>
    <w:multiLevelType w:val="hybridMultilevel"/>
    <w:tmpl w:val="6CDCC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0A2E0D"/>
    <w:multiLevelType w:val="multilevel"/>
    <w:tmpl w:val="ED1AA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C80B1F"/>
    <w:multiLevelType w:val="hybridMultilevel"/>
    <w:tmpl w:val="CBB44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023AD0"/>
    <w:multiLevelType w:val="hybridMultilevel"/>
    <w:tmpl w:val="D68A1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B46E3C"/>
    <w:multiLevelType w:val="hybridMultilevel"/>
    <w:tmpl w:val="656C66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2F038C"/>
    <w:multiLevelType w:val="hybridMultilevel"/>
    <w:tmpl w:val="93F0EC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4256AD"/>
    <w:multiLevelType w:val="hybridMultilevel"/>
    <w:tmpl w:val="EBA0F456"/>
    <w:lvl w:ilvl="0" w:tplc="0809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D78358C"/>
    <w:multiLevelType w:val="hybridMultilevel"/>
    <w:tmpl w:val="BB649C2E"/>
    <w:lvl w:ilvl="0" w:tplc="04130019">
      <w:start w:val="1"/>
      <w:numFmt w:val="lowerLetter"/>
      <w:lvlText w:val="%1."/>
      <w:lvlJc w:val="left"/>
      <w:pPr>
        <w:ind w:left="144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EFB3DDA"/>
    <w:multiLevelType w:val="hybridMultilevel"/>
    <w:tmpl w:val="2A846250"/>
    <w:lvl w:ilvl="0" w:tplc="9CC6C0C4">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057539D"/>
    <w:multiLevelType w:val="hybridMultilevel"/>
    <w:tmpl w:val="C836771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B5099E"/>
    <w:multiLevelType w:val="hybridMultilevel"/>
    <w:tmpl w:val="D1F08490"/>
    <w:lvl w:ilvl="0" w:tplc="42D20254">
      <w:start w:val="10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2997EE1"/>
    <w:multiLevelType w:val="hybridMultilevel"/>
    <w:tmpl w:val="95E03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210E22"/>
    <w:multiLevelType w:val="multilevel"/>
    <w:tmpl w:val="78BC203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6ED00C0"/>
    <w:multiLevelType w:val="hybridMultilevel"/>
    <w:tmpl w:val="089CA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7B4C47"/>
    <w:multiLevelType w:val="hybridMultilevel"/>
    <w:tmpl w:val="35B0F4D8"/>
    <w:lvl w:ilvl="0" w:tplc="7A92C028">
      <w:start w:val="100"/>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F7A18C4"/>
    <w:multiLevelType w:val="multilevel"/>
    <w:tmpl w:val="93E65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40278C6"/>
    <w:multiLevelType w:val="multilevel"/>
    <w:tmpl w:val="135E5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5A77F8D"/>
    <w:multiLevelType w:val="hybridMultilevel"/>
    <w:tmpl w:val="21FE7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031CA4"/>
    <w:multiLevelType w:val="hybridMultilevel"/>
    <w:tmpl w:val="9C086C6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8997429"/>
    <w:multiLevelType w:val="hybridMultilevel"/>
    <w:tmpl w:val="0410372A"/>
    <w:lvl w:ilvl="0" w:tplc="9AAA1A86">
      <w:start w:val="1"/>
      <w:numFmt w:val="lowerLetter"/>
      <w:lvlText w:val="%1)"/>
      <w:lvlJc w:val="left"/>
      <w:pPr>
        <w:ind w:left="1080" w:hanging="360"/>
      </w:pPr>
      <w:rPr>
        <w:rFonts w:ascii="Optima" w:hAnsi="Optima" w:cs="Optima" w:hint="default"/>
        <w:color w:val="auto"/>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2" w15:restartNumberingAfterBreak="0">
    <w:nsid w:val="38B960F5"/>
    <w:multiLevelType w:val="hybridMultilevel"/>
    <w:tmpl w:val="CA163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954FD5"/>
    <w:multiLevelType w:val="hybridMultilevel"/>
    <w:tmpl w:val="D2384BA0"/>
    <w:lvl w:ilvl="0" w:tplc="0809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3A8A7EDA"/>
    <w:multiLevelType w:val="multilevel"/>
    <w:tmpl w:val="8BA49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C5A1740"/>
    <w:multiLevelType w:val="hybridMultilevel"/>
    <w:tmpl w:val="5F908BCC"/>
    <w:lvl w:ilvl="0" w:tplc="B846C4D2">
      <w:start w:val="2"/>
      <w:numFmt w:val="lowerLetter"/>
      <w:lvlText w:val="%1."/>
      <w:lvlJc w:val="left"/>
      <w:pPr>
        <w:tabs>
          <w:tab w:val="num" w:pos="720"/>
        </w:tabs>
        <w:ind w:left="720" w:hanging="360"/>
      </w:pPr>
    </w:lvl>
    <w:lvl w:ilvl="1" w:tplc="3662AA0A" w:tentative="1">
      <w:start w:val="1"/>
      <w:numFmt w:val="decimal"/>
      <w:lvlText w:val="%2."/>
      <w:lvlJc w:val="left"/>
      <w:pPr>
        <w:tabs>
          <w:tab w:val="num" w:pos="1440"/>
        </w:tabs>
        <w:ind w:left="1440" w:hanging="360"/>
      </w:pPr>
    </w:lvl>
    <w:lvl w:ilvl="2" w:tplc="AD6A4D60" w:tentative="1">
      <w:start w:val="1"/>
      <w:numFmt w:val="decimal"/>
      <w:lvlText w:val="%3."/>
      <w:lvlJc w:val="left"/>
      <w:pPr>
        <w:tabs>
          <w:tab w:val="num" w:pos="2160"/>
        </w:tabs>
        <w:ind w:left="2160" w:hanging="360"/>
      </w:pPr>
    </w:lvl>
    <w:lvl w:ilvl="3" w:tplc="E71A5F4C" w:tentative="1">
      <w:start w:val="1"/>
      <w:numFmt w:val="decimal"/>
      <w:lvlText w:val="%4."/>
      <w:lvlJc w:val="left"/>
      <w:pPr>
        <w:tabs>
          <w:tab w:val="num" w:pos="2880"/>
        </w:tabs>
        <w:ind w:left="2880" w:hanging="360"/>
      </w:pPr>
    </w:lvl>
    <w:lvl w:ilvl="4" w:tplc="59CE9E40" w:tentative="1">
      <w:start w:val="1"/>
      <w:numFmt w:val="decimal"/>
      <w:lvlText w:val="%5."/>
      <w:lvlJc w:val="left"/>
      <w:pPr>
        <w:tabs>
          <w:tab w:val="num" w:pos="3600"/>
        </w:tabs>
        <w:ind w:left="3600" w:hanging="360"/>
      </w:pPr>
    </w:lvl>
    <w:lvl w:ilvl="5" w:tplc="9EF46A50" w:tentative="1">
      <w:start w:val="1"/>
      <w:numFmt w:val="decimal"/>
      <w:lvlText w:val="%6."/>
      <w:lvlJc w:val="left"/>
      <w:pPr>
        <w:tabs>
          <w:tab w:val="num" w:pos="4320"/>
        </w:tabs>
        <w:ind w:left="4320" w:hanging="360"/>
      </w:pPr>
    </w:lvl>
    <w:lvl w:ilvl="6" w:tplc="091CE922" w:tentative="1">
      <w:start w:val="1"/>
      <w:numFmt w:val="decimal"/>
      <w:lvlText w:val="%7."/>
      <w:lvlJc w:val="left"/>
      <w:pPr>
        <w:tabs>
          <w:tab w:val="num" w:pos="5040"/>
        </w:tabs>
        <w:ind w:left="5040" w:hanging="360"/>
      </w:pPr>
    </w:lvl>
    <w:lvl w:ilvl="7" w:tplc="4F409AF2" w:tentative="1">
      <w:start w:val="1"/>
      <w:numFmt w:val="decimal"/>
      <w:lvlText w:val="%8."/>
      <w:lvlJc w:val="left"/>
      <w:pPr>
        <w:tabs>
          <w:tab w:val="num" w:pos="5760"/>
        </w:tabs>
        <w:ind w:left="5760" w:hanging="360"/>
      </w:pPr>
    </w:lvl>
    <w:lvl w:ilvl="8" w:tplc="BE16F984" w:tentative="1">
      <w:start w:val="1"/>
      <w:numFmt w:val="decimal"/>
      <w:lvlText w:val="%9."/>
      <w:lvlJc w:val="left"/>
      <w:pPr>
        <w:tabs>
          <w:tab w:val="num" w:pos="6480"/>
        </w:tabs>
        <w:ind w:left="6480" w:hanging="360"/>
      </w:pPr>
    </w:lvl>
  </w:abstractNum>
  <w:abstractNum w:abstractNumId="26" w15:restartNumberingAfterBreak="0">
    <w:nsid w:val="3E464646"/>
    <w:multiLevelType w:val="hybridMultilevel"/>
    <w:tmpl w:val="4F4A4F1C"/>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15:restartNumberingAfterBreak="0">
    <w:nsid w:val="45AF13C6"/>
    <w:multiLevelType w:val="hybridMultilevel"/>
    <w:tmpl w:val="DD22F746"/>
    <w:lvl w:ilvl="0" w:tplc="EE109328">
      <w:start w:val="5"/>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816411D"/>
    <w:multiLevelType w:val="hybridMultilevel"/>
    <w:tmpl w:val="71BA6E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8C74531"/>
    <w:multiLevelType w:val="hybridMultilevel"/>
    <w:tmpl w:val="B9464874"/>
    <w:lvl w:ilvl="0" w:tplc="9CC6C0C4">
      <w:numFmt w:val="bullet"/>
      <w:lvlText w:val="-"/>
      <w:lvlJc w:val="left"/>
      <w:pPr>
        <w:ind w:left="720" w:hanging="360"/>
      </w:pPr>
      <w:rPr>
        <w:rFonts w:ascii="Calibri" w:eastAsia="Calibri" w:hAnsi="Calibri"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4C273722"/>
    <w:multiLevelType w:val="hybridMultilevel"/>
    <w:tmpl w:val="56FA3894"/>
    <w:lvl w:ilvl="0" w:tplc="D08AB3BA">
      <w:start w:val="5"/>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4DB437E7"/>
    <w:multiLevelType w:val="hybridMultilevel"/>
    <w:tmpl w:val="FEAE24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4ED63D46"/>
    <w:multiLevelType w:val="hybridMultilevel"/>
    <w:tmpl w:val="F10E63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1765434"/>
    <w:multiLevelType w:val="hybridMultilevel"/>
    <w:tmpl w:val="9A88F88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37E4077"/>
    <w:multiLevelType w:val="multilevel"/>
    <w:tmpl w:val="CA4C8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8E92374"/>
    <w:multiLevelType w:val="hybridMultilevel"/>
    <w:tmpl w:val="00AC2BF2"/>
    <w:lvl w:ilvl="0" w:tplc="43B27196">
      <w:start w:val="5"/>
      <w:numFmt w:val="bullet"/>
      <w:lvlText w:val=""/>
      <w:lvlJc w:val="left"/>
      <w:pPr>
        <w:ind w:left="408" w:hanging="360"/>
      </w:pPr>
      <w:rPr>
        <w:rFonts w:ascii="Wingdings" w:eastAsia="Calibri" w:hAnsi="Wingdings" w:cs="Times New Roman" w:hint="default"/>
      </w:rPr>
    </w:lvl>
    <w:lvl w:ilvl="1" w:tplc="04070003" w:tentative="1">
      <w:start w:val="1"/>
      <w:numFmt w:val="bullet"/>
      <w:lvlText w:val="o"/>
      <w:lvlJc w:val="left"/>
      <w:pPr>
        <w:ind w:left="1128" w:hanging="360"/>
      </w:pPr>
      <w:rPr>
        <w:rFonts w:ascii="Courier New" w:hAnsi="Courier New" w:cs="Courier New" w:hint="default"/>
      </w:rPr>
    </w:lvl>
    <w:lvl w:ilvl="2" w:tplc="04070005" w:tentative="1">
      <w:start w:val="1"/>
      <w:numFmt w:val="bullet"/>
      <w:lvlText w:val=""/>
      <w:lvlJc w:val="left"/>
      <w:pPr>
        <w:ind w:left="1848" w:hanging="360"/>
      </w:pPr>
      <w:rPr>
        <w:rFonts w:ascii="Wingdings" w:hAnsi="Wingdings" w:hint="default"/>
      </w:rPr>
    </w:lvl>
    <w:lvl w:ilvl="3" w:tplc="04070001" w:tentative="1">
      <w:start w:val="1"/>
      <w:numFmt w:val="bullet"/>
      <w:lvlText w:val=""/>
      <w:lvlJc w:val="left"/>
      <w:pPr>
        <w:ind w:left="2568" w:hanging="360"/>
      </w:pPr>
      <w:rPr>
        <w:rFonts w:ascii="Symbol" w:hAnsi="Symbol" w:hint="default"/>
      </w:rPr>
    </w:lvl>
    <w:lvl w:ilvl="4" w:tplc="04070003" w:tentative="1">
      <w:start w:val="1"/>
      <w:numFmt w:val="bullet"/>
      <w:lvlText w:val="o"/>
      <w:lvlJc w:val="left"/>
      <w:pPr>
        <w:ind w:left="3288" w:hanging="360"/>
      </w:pPr>
      <w:rPr>
        <w:rFonts w:ascii="Courier New" w:hAnsi="Courier New" w:cs="Courier New" w:hint="default"/>
      </w:rPr>
    </w:lvl>
    <w:lvl w:ilvl="5" w:tplc="04070005" w:tentative="1">
      <w:start w:val="1"/>
      <w:numFmt w:val="bullet"/>
      <w:lvlText w:val=""/>
      <w:lvlJc w:val="left"/>
      <w:pPr>
        <w:ind w:left="4008" w:hanging="360"/>
      </w:pPr>
      <w:rPr>
        <w:rFonts w:ascii="Wingdings" w:hAnsi="Wingdings" w:hint="default"/>
      </w:rPr>
    </w:lvl>
    <w:lvl w:ilvl="6" w:tplc="04070001" w:tentative="1">
      <w:start w:val="1"/>
      <w:numFmt w:val="bullet"/>
      <w:lvlText w:val=""/>
      <w:lvlJc w:val="left"/>
      <w:pPr>
        <w:ind w:left="4728" w:hanging="360"/>
      </w:pPr>
      <w:rPr>
        <w:rFonts w:ascii="Symbol" w:hAnsi="Symbol" w:hint="default"/>
      </w:rPr>
    </w:lvl>
    <w:lvl w:ilvl="7" w:tplc="04070003" w:tentative="1">
      <w:start w:val="1"/>
      <w:numFmt w:val="bullet"/>
      <w:lvlText w:val="o"/>
      <w:lvlJc w:val="left"/>
      <w:pPr>
        <w:ind w:left="5448" w:hanging="360"/>
      </w:pPr>
      <w:rPr>
        <w:rFonts w:ascii="Courier New" w:hAnsi="Courier New" w:cs="Courier New" w:hint="default"/>
      </w:rPr>
    </w:lvl>
    <w:lvl w:ilvl="8" w:tplc="04070005" w:tentative="1">
      <w:start w:val="1"/>
      <w:numFmt w:val="bullet"/>
      <w:lvlText w:val=""/>
      <w:lvlJc w:val="left"/>
      <w:pPr>
        <w:ind w:left="6168" w:hanging="360"/>
      </w:pPr>
      <w:rPr>
        <w:rFonts w:ascii="Wingdings" w:hAnsi="Wingdings" w:hint="default"/>
      </w:rPr>
    </w:lvl>
  </w:abstractNum>
  <w:abstractNum w:abstractNumId="36" w15:restartNumberingAfterBreak="0">
    <w:nsid w:val="5B4117E4"/>
    <w:multiLevelType w:val="multilevel"/>
    <w:tmpl w:val="73203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B5808B1"/>
    <w:multiLevelType w:val="hybridMultilevel"/>
    <w:tmpl w:val="7076FB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5B9A706E"/>
    <w:multiLevelType w:val="hybridMultilevel"/>
    <w:tmpl w:val="D354D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DA60648"/>
    <w:multiLevelType w:val="hybridMultilevel"/>
    <w:tmpl w:val="78BC2038"/>
    <w:lvl w:ilvl="0" w:tplc="04130019">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5E605212"/>
    <w:multiLevelType w:val="hybridMultilevel"/>
    <w:tmpl w:val="78BC2038"/>
    <w:lvl w:ilvl="0" w:tplc="04130019">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612D58FB"/>
    <w:multiLevelType w:val="hybridMultilevel"/>
    <w:tmpl w:val="8FF672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63EE7452"/>
    <w:multiLevelType w:val="multilevel"/>
    <w:tmpl w:val="9B988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62F74E5"/>
    <w:multiLevelType w:val="hybridMultilevel"/>
    <w:tmpl w:val="88E8C4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6F5D093C"/>
    <w:multiLevelType w:val="hybridMultilevel"/>
    <w:tmpl w:val="828CDD06"/>
    <w:lvl w:ilvl="0" w:tplc="2D4E824E">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70345AA2"/>
    <w:multiLevelType w:val="hybridMultilevel"/>
    <w:tmpl w:val="656C383E"/>
    <w:lvl w:ilvl="0" w:tplc="81EA503C">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72A57003"/>
    <w:multiLevelType w:val="hybridMultilevel"/>
    <w:tmpl w:val="656C383E"/>
    <w:lvl w:ilvl="0" w:tplc="81EA503C">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72F60F68"/>
    <w:multiLevelType w:val="hybridMultilevel"/>
    <w:tmpl w:val="808264D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78D1C07"/>
    <w:multiLevelType w:val="hybridMultilevel"/>
    <w:tmpl w:val="475266F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DC680702">
      <w:start w:val="1"/>
      <w:numFmt w:val="bullet"/>
      <w:lvlText w:val="-"/>
      <w:lvlJc w:val="left"/>
      <w:pPr>
        <w:ind w:left="2340" w:hanging="360"/>
      </w:pPr>
      <w:rPr>
        <w:rFonts w:ascii="Calibri" w:eastAsia="Calibri" w:hAnsi="Calibri" w:cs="Calibr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CBB617E"/>
    <w:multiLevelType w:val="multilevel"/>
    <w:tmpl w:val="F6B08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5"/>
  </w:num>
  <w:num w:numId="3">
    <w:abstractNumId w:val="15"/>
  </w:num>
  <w:num w:numId="4">
    <w:abstractNumId w:val="19"/>
  </w:num>
  <w:num w:numId="5">
    <w:abstractNumId w:val="4"/>
  </w:num>
  <w:num w:numId="6">
    <w:abstractNumId w:val="38"/>
  </w:num>
  <w:num w:numId="7">
    <w:abstractNumId w:val="2"/>
  </w:num>
  <w:num w:numId="8">
    <w:abstractNumId w:val="33"/>
  </w:num>
  <w:num w:numId="9">
    <w:abstractNumId w:val="29"/>
  </w:num>
  <w:num w:numId="10">
    <w:abstractNumId w:val="0"/>
  </w:num>
  <w:num w:numId="11">
    <w:abstractNumId w:val="46"/>
  </w:num>
  <w:num w:numId="12">
    <w:abstractNumId w:val="45"/>
  </w:num>
  <w:num w:numId="13">
    <w:abstractNumId w:val="21"/>
  </w:num>
  <w:num w:numId="14">
    <w:abstractNumId w:val="23"/>
  </w:num>
  <w:num w:numId="15">
    <w:abstractNumId w:val="8"/>
  </w:num>
  <w:num w:numId="16">
    <w:abstractNumId w:val="28"/>
  </w:num>
  <w:num w:numId="17">
    <w:abstractNumId w:val="31"/>
  </w:num>
  <w:num w:numId="18">
    <w:abstractNumId w:val="30"/>
  </w:num>
  <w:num w:numId="19">
    <w:abstractNumId w:val="16"/>
  </w:num>
  <w:num w:numId="20">
    <w:abstractNumId w:val="27"/>
  </w:num>
  <w:num w:numId="21">
    <w:abstractNumId w:val="44"/>
  </w:num>
  <w:num w:numId="22">
    <w:abstractNumId w:val="35"/>
  </w:num>
  <w:num w:numId="23">
    <w:abstractNumId w:val="12"/>
  </w:num>
  <w:num w:numId="24">
    <w:abstractNumId w:val="22"/>
  </w:num>
  <w:num w:numId="25">
    <w:abstractNumId w:val="18"/>
    <w:lvlOverride w:ilvl="0">
      <w:lvl w:ilvl="0">
        <w:numFmt w:val="upperRoman"/>
        <w:lvlText w:val="%1."/>
        <w:lvlJc w:val="right"/>
      </w:lvl>
    </w:lvlOverride>
  </w:num>
  <w:num w:numId="26">
    <w:abstractNumId w:val="17"/>
    <w:lvlOverride w:ilvl="0">
      <w:lvl w:ilvl="0">
        <w:numFmt w:val="upperRoman"/>
        <w:lvlText w:val="%1."/>
        <w:lvlJc w:val="right"/>
      </w:lvl>
    </w:lvlOverride>
  </w:num>
  <w:num w:numId="27">
    <w:abstractNumId w:val="3"/>
    <w:lvlOverride w:ilvl="0">
      <w:lvl w:ilvl="0">
        <w:numFmt w:val="upperRoman"/>
        <w:lvlText w:val="%1."/>
        <w:lvlJc w:val="right"/>
      </w:lvl>
    </w:lvlOverride>
  </w:num>
  <w:num w:numId="28">
    <w:abstractNumId w:val="49"/>
    <w:lvlOverride w:ilvl="0">
      <w:lvl w:ilvl="0">
        <w:numFmt w:val="upperRoman"/>
        <w:lvlText w:val="%1."/>
        <w:lvlJc w:val="right"/>
      </w:lvl>
    </w:lvlOverride>
  </w:num>
  <w:num w:numId="29">
    <w:abstractNumId w:val="24"/>
    <w:lvlOverride w:ilvl="0">
      <w:lvl w:ilvl="0">
        <w:numFmt w:val="lowerLetter"/>
        <w:lvlText w:val="%1."/>
        <w:lvlJc w:val="left"/>
      </w:lvl>
    </w:lvlOverride>
  </w:num>
  <w:num w:numId="30">
    <w:abstractNumId w:val="34"/>
    <w:lvlOverride w:ilvl="0">
      <w:lvl w:ilvl="0">
        <w:numFmt w:val="lowerLetter"/>
        <w:lvlText w:val="%1."/>
        <w:lvlJc w:val="left"/>
      </w:lvl>
    </w:lvlOverride>
  </w:num>
  <w:num w:numId="31">
    <w:abstractNumId w:val="36"/>
    <w:lvlOverride w:ilvl="0">
      <w:lvl w:ilvl="0">
        <w:numFmt w:val="lowerLetter"/>
        <w:lvlText w:val="%1."/>
        <w:lvlJc w:val="left"/>
      </w:lvl>
    </w:lvlOverride>
  </w:num>
  <w:num w:numId="32">
    <w:abstractNumId w:val="25"/>
  </w:num>
  <w:num w:numId="33">
    <w:abstractNumId w:val="25"/>
    <w:lvlOverride w:ilvl="0">
      <w:lvl w:ilvl="0" w:tplc="B846C4D2">
        <w:numFmt w:val="lowerLetter"/>
        <w:lvlText w:val="%1."/>
        <w:lvlJc w:val="left"/>
      </w:lvl>
    </w:lvlOverride>
  </w:num>
  <w:num w:numId="34">
    <w:abstractNumId w:val="25"/>
    <w:lvlOverride w:ilvl="0">
      <w:lvl w:ilvl="0" w:tplc="B846C4D2">
        <w:numFmt w:val="lowerLetter"/>
        <w:lvlText w:val="%1."/>
        <w:lvlJc w:val="left"/>
      </w:lvl>
    </w:lvlOverride>
  </w:num>
  <w:num w:numId="35">
    <w:abstractNumId w:val="25"/>
    <w:lvlOverride w:ilvl="0">
      <w:lvl w:ilvl="0" w:tplc="B846C4D2">
        <w:numFmt w:val="lowerLetter"/>
        <w:lvlText w:val="%1."/>
        <w:lvlJc w:val="left"/>
      </w:lvl>
    </w:lvlOverride>
  </w:num>
  <w:num w:numId="36">
    <w:abstractNumId w:val="42"/>
    <w:lvlOverride w:ilvl="0">
      <w:lvl w:ilvl="0">
        <w:numFmt w:val="lowerLetter"/>
        <w:lvlText w:val="%1."/>
        <w:lvlJc w:val="left"/>
      </w:lvl>
    </w:lvlOverride>
  </w:num>
  <w:num w:numId="37">
    <w:abstractNumId w:val="43"/>
  </w:num>
  <w:num w:numId="38">
    <w:abstractNumId w:val="41"/>
  </w:num>
  <w:num w:numId="39">
    <w:abstractNumId w:val="37"/>
  </w:num>
  <w:num w:numId="40">
    <w:abstractNumId w:val="10"/>
  </w:num>
  <w:num w:numId="41">
    <w:abstractNumId w:val="32"/>
  </w:num>
  <w:num w:numId="42">
    <w:abstractNumId w:val="48"/>
  </w:num>
  <w:num w:numId="43">
    <w:abstractNumId w:val="20"/>
  </w:num>
  <w:num w:numId="44">
    <w:abstractNumId w:val="26"/>
  </w:num>
  <w:num w:numId="45">
    <w:abstractNumId w:val="39"/>
  </w:num>
  <w:num w:numId="46">
    <w:abstractNumId w:val="14"/>
  </w:num>
  <w:num w:numId="47">
    <w:abstractNumId w:val="40"/>
  </w:num>
  <w:num w:numId="48">
    <w:abstractNumId w:val="9"/>
  </w:num>
  <w:num w:numId="49">
    <w:abstractNumId w:val="1"/>
  </w:num>
  <w:num w:numId="50">
    <w:abstractNumId w:val="47"/>
  </w:num>
  <w:num w:numId="51">
    <w:abstractNumId w:val="7"/>
  </w:num>
  <w:num w:numId="52">
    <w:abstractNumId w:val="6"/>
  </w:num>
  <w:num w:numId="53">
    <w:abstractNumId w:val="1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s-ES" w:vendorID="64" w:dllVersion="6" w:nlCheck="1" w:checkStyle="0"/>
  <w:activeWritingStyle w:appName="MSWord" w:lang="de-DE"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proofState w:spelling="clean" w:grammar="clean"/>
  <w:trackRevisions/>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6A4F"/>
    <w:rsid w:val="0001044E"/>
    <w:rsid w:val="00016BD5"/>
    <w:rsid w:val="00017378"/>
    <w:rsid w:val="00021F04"/>
    <w:rsid w:val="00021FE8"/>
    <w:rsid w:val="00023607"/>
    <w:rsid w:val="00027A6F"/>
    <w:rsid w:val="00030D47"/>
    <w:rsid w:val="00042CE0"/>
    <w:rsid w:val="00044234"/>
    <w:rsid w:val="0004549B"/>
    <w:rsid w:val="00051201"/>
    <w:rsid w:val="00060AB3"/>
    <w:rsid w:val="0006131D"/>
    <w:rsid w:val="0006277D"/>
    <w:rsid w:val="00063C69"/>
    <w:rsid w:val="00067222"/>
    <w:rsid w:val="000701AF"/>
    <w:rsid w:val="00070A84"/>
    <w:rsid w:val="00070B33"/>
    <w:rsid w:val="00071B42"/>
    <w:rsid w:val="00074671"/>
    <w:rsid w:val="00075EF1"/>
    <w:rsid w:val="00076EE4"/>
    <w:rsid w:val="0007722B"/>
    <w:rsid w:val="000803A1"/>
    <w:rsid w:val="000A09BE"/>
    <w:rsid w:val="000A6F49"/>
    <w:rsid w:val="000A7DCF"/>
    <w:rsid w:val="000C0AE6"/>
    <w:rsid w:val="000C7788"/>
    <w:rsid w:val="000D04A1"/>
    <w:rsid w:val="000D3F0D"/>
    <w:rsid w:val="000D674F"/>
    <w:rsid w:val="000E5541"/>
    <w:rsid w:val="00105BF4"/>
    <w:rsid w:val="00112F8C"/>
    <w:rsid w:val="001177B6"/>
    <w:rsid w:val="00120ADB"/>
    <w:rsid w:val="0012498F"/>
    <w:rsid w:val="00126ADA"/>
    <w:rsid w:val="001301F4"/>
    <w:rsid w:val="001355AE"/>
    <w:rsid w:val="00136788"/>
    <w:rsid w:val="001402B6"/>
    <w:rsid w:val="001403C5"/>
    <w:rsid w:val="00145DFC"/>
    <w:rsid w:val="00154451"/>
    <w:rsid w:val="00156398"/>
    <w:rsid w:val="00165AB8"/>
    <w:rsid w:val="00172882"/>
    <w:rsid w:val="0017430B"/>
    <w:rsid w:val="00174C75"/>
    <w:rsid w:val="00177293"/>
    <w:rsid w:val="001800CD"/>
    <w:rsid w:val="001855DA"/>
    <w:rsid w:val="00186082"/>
    <w:rsid w:val="001913E5"/>
    <w:rsid w:val="00196FBF"/>
    <w:rsid w:val="001A6440"/>
    <w:rsid w:val="001A78C7"/>
    <w:rsid w:val="001B3748"/>
    <w:rsid w:val="001C1642"/>
    <w:rsid w:val="001C6D56"/>
    <w:rsid w:val="001D060C"/>
    <w:rsid w:val="001D373D"/>
    <w:rsid w:val="001D4571"/>
    <w:rsid w:val="001D53F9"/>
    <w:rsid w:val="001D731C"/>
    <w:rsid w:val="001D76FB"/>
    <w:rsid w:val="001E4DFE"/>
    <w:rsid w:val="001F1672"/>
    <w:rsid w:val="001F3CF1"/>
    <w:rsid w:val="001F4F2E"/>
    <w:rsid w:val="001F4F8F"/>
    <w:rsid w:val="00200C6D"/>
    <w:rsid w:val="00205526"/>
    <w:rsid w:val="00206325"/>
    <w:rsid w:val="002120DD"/>
    <w:rsid w:val="00213999"/>
    <w:rsid w:val="002244E8"/>
    <w:rsid w:val="0022671E"/>
    <w:rsid w:val="0023228B"/>
    <w:rsid w:val="00232A3E"/>
    <w:rsid w:val="00235CD9"/>
    <w:rsid w:val="002423EC"/>
    <w:rsid w:val="002565E2"/>
    <w:rsid w:val="00256C7D"/>
    <w:rsid w:val="002632DA"/>
    <w:rsid w:val="00264A24"/>
    <w:rsid w:val="00265671"/>
    <w:rsid w:val="002659CE"/>
    <w:rsid w:val="00275877"/>
    <w:rsid w:val="002868BA"/>
    <w:rsid w:val="00295035"/>
    <w:rsid w:val="002958A4"/>
    <w:rsid w:val="002A0683"/>
    <w:rsid w:val="002A2F70"/>
    <w:rsid w:val="002A3276"/>
    <w:rsid w:val="002A51AF"/>
    <w:rsid w:val="002B047E"/>
    <w:rsid w:val="002B3D52"/>
    <w:rsid w:val="002B7A63"/>
    <w:rsid w:val="002B7DEF"/>
    <w:rsid w:val="002C12F1"/>
    <w:rsid w:val="002C4F2B"/>
    <w:rsid w:val="002D0A74"/>
    <w:rsid w:val="002D3648"/>
    <w:rsid w:val="002D4A73"/>
    <w:rsid w:val="002E208B"/>
    <w:rsid w:val="002E369E"/>
    <w:rsid w:val="002E4324"/>
    <w:rsid w:val="002E61CD"/>
    <w:rsid w:val="002E7634"/>
    <w:rsid w:val="002F2E3B"/>
    <w:rsid w:val="002F3053"/>
    <w:rsid w:val="002F5987"/>
    <w:rsid w:val="002F7D6C"/>
    <w:rsid w:val="0030252F"/>
    <w:rsid w:val="003079B4"/>
    <w:rsid w:val="003158F5"/>
    <w:rsid w:val="003261D6"/>
    <w:rsid w:val="00327ABB"/>
    <w:rsid w:val="00332D18"/>
    <w:rsid w:val="00342D10"/>
    <w:rsid w:val="00344039"/>
    <w:rsid w:val="003472E6"/>
    <w:rsid w:val="003526EB"/>
    <w:rsid w:val="00353FDE"/>
    <w:rsid w:val="00354D34"/>
    <w:rsid w:val="00356CBE"/>
    <w:rsid w:val="003575D2"/>
    <w:rsid w:val="00357C85"/>
    <w:rsid w:val="00363889"/>
    <w:rsid w:val="00363CD6"/>
    <w:rsid w:val="00365862"/>
    <w:rsid w:val="00371BE5"/>
    <w:rsid w:val="003803A5"/>
    <w:rsid w:val="00382BCD"/>
    <w:rsid w:val="00390622"/>
    <w:rsid w:val="00393D03"/>
    <w:rsid w:val="00394B2B"/>
    <w:rsid w:val="00395AF2"/>
    <w:rsid w:val="00395C84"/>
    <w:rsid w:val="00396267"/>
    <w:rsid w:val="00396C2F"/>
    <w:rsid w:val="003A1558"/>
    <w:rsid w:val="003A3431"/>
    <w:rsid w:val="003A73DA"/>
    <w:rsid w:val="003B5436"/>
    <w:rsid w:val="003C312E"/>
    <w:rsid w:val="003D0F0D"/>
    <w:rsid w:val="003D41CF"/>
    <w:rsid w:val="003D4602"/>
    <w:rsid w:val="003D4BFD"/>
    <w:rsid w:val="003E0274"/>
    <w:rsid w:val="003E2810"/>
    <w:rsid w:val="003E4470"/>
    <w:rsid w:val="003F1191"/>
    <w:rsid w:val="003F3B7C"/>
    <w:rsid w:val="003F6ADD"/>
    <w:rsid w:val="00401A71"/>
    <w:rsid w:val="00402851"/>
    <w:rsid w:val="00410229"/>
    <w:rsid w:val="00413C11"/>
    <w:rsid w:val="00415429"/>
    <w:rsid w:val="0041577B"/>
    <w:rsid w:val="00420504"/>
    <w:rsid w:val="004234EA"/>
    <w:rsid w:val="00425A27"/>
    <w:rsid w:val="00431A90"/>
    <w:rsid w:val="00432952"/>
    <w:rsid w:val="00437879"/>
    <w:rsid w:val="00441472"/>
    <w:rsid w:val="004419FC"/>
    <w:rsid w:val="00445267"/>
    <w:rsid w:val="00453072"/>
    <w:rsid w:val="00462DDF"/>
    <w:rsid w:val="00463A8D"/>
    <w:rsid w:val="004655D3"/>
    <w:rsid w:val="0046617F"/>
    <w:rsid w:val="00467303"/>
    <w:rsid w:val="004733F1"/>
    <w:rsid w:val="004763DA"/>
    <w:rsid w:val="00491F4C"/>
    <w:rsid w:val="00495407"/>
    <w:rsid w:val="004A2359"/>
    <w:rsid w:val="004B0FA7"/>
    <w:rsid w:val="004B2E01"/>
    <w:rsid w:val="004C2205"/>
    <w:rsid w:val="004C7BCC"/>
    <w:rsid w:val="004D1B34"/>
    <w:rsid w:val="004D7A4C"/>
    <w:rsid w:val="004E1C48"/>
    <w:rsid w:val="004E4E56"/>
    <w:rsid w:val="004F6D2D"/>
    <w:rsid w:val="00500549"/>
    <w:rsid w:val="00502D11"/>
    <w:rsid w:val="00513360"/>
    <w:rsid w:val="005147A9"/>
    <w:rsid w:val="00514F0D"/>
    <w:rsid w:val="0051711B"/>
    <w:rsid w:val="005173EC"/>
    <w:rsid w:val="00522186"/>
    <w:rsid w:val="00524FB3"/>
    <w:rsid w:val="00531623"/>
    <w:rsid w:val="00533DCA"/>
    <w:rsid w:val="00544AB9"/>
    <w:rsid w:val="005458D2"/>
    <w:rsid w:val="00546F35"/>
    <w:rsid w:val="005521E1"/>
    <w:rsid w:val="00560FBA"/>
    <w:rsid w:val="00565504"/>
    <w:rsid w:val="00565A41"/>
    <w:rsid w:val="00571602"/>
    <w:rsid w:val="005728D0"/>
    <w:rsid w:val="00581C1C"/>
    <w:rsid w:val="005835A8"/>
    <w:rsid w:val="00590823"/>
    <w:rsid w:val="00593C23"/>
    <w:rsid w:val="00596273"/>
    <w:rsid w:val="005963BC"/>
    <w:rsid w:val="005965F8"/>
    <w:rsid w:val="00597CCC"/>
    <w:rsid w:val="005A090B"/>
    <w:rsid w:val="005A4D76"/>
    <w:rsid w:val="005B0F31"/>
    <w:rsid w:val="005C4DF3"/>
    <w:rsid w:val="005D08BC"/>
    <w:rsid w:val="005D1300"/>
    <w:rsid w:val="005D1A12"/>
    <w:rsid w:val="005D26B7"/>
    <w:rsid w:val="005D2F0E"/>
    <w:rsid w:val="005D3FBB"/>
    <w:rsid w:val="005D76C0"/>
    <w:rsid w:val="005E1ABF"/>
    <w:rsid w:val="005E1F6A"/>
    <w:rsid w:val="005E51BA"/>
    <w:rsid w:val="005E7545"/>
    <w:rsid w:val="005F494B"/>
    <w:rsid w:val="00605B02"/>
    <w:rsid w:val="006060FB"/>
    <w:rsid w:val="0060660A"/>
    <w:rsid w:val="00616D95"/>
    <w:rsid w:val="0062031E"/>
    <w:rsid w:val="006257EF"/>
    <w:rsid w:val="006321BC"/>
    <w:rsid w:val="00632DC9"/>
    <w:rsid w:val="0063628D"/>
    <w:rsid w:val="0064094D"/>
    <w:rsid w:val="00644C17"/>
    <w:rsid w:val="00644EE8"/>
    <w:rsid w:val="00645347"/>
    <w:rsid w:val="00646A4F"/>
    <w:rsid w:val="00653370"/>
    <w:rsid w:val="0065641C"/>
    <w:rsid w:val="00656D8C"/>
    <w:rsid w:val="00656DE3"/>
    <w:rsid w:val="00656E0F"/>
    <w:rsid w:val="0065738D"/>
    <w:rsid w:val="006601DF"/>
    <w:rsid w:val="0066767A"/>
    <w:rsid w:val="00676EF9"/>
    <w:rsid w:val="00681CA5"/>
    <w:rsid w:val="006920F6"/>
    <w:rsid w:val="00696CC7"/>
    <w:rsid w:val="00697975"/>
    <w:rsid w:val="006A1DB5"/>
    <w:rsid w:val="006B0991"/>
    <w:rsid w:val="006B47E1"/>
    <w:rsid w:val="006B6453"/>
    <w:rsid w:val="006B6A8D"/>
    <w:rsid w:val="006B73C0"/>
    <w:rsid w:val="006C5753"/>
    <w:rsid w:val="006D531A"/>
    <w:rsid w:val="006D5542"/>
    <w:rsid w:val="006F1607"/>
    <w:rsid w:val="006F1AF1"/>
    <w:rsid w:val="006F79DE"/>
    <w:rsid w:val="007001F8"/>
    <w:rsid w:val="00705099"/>
    <w:rsid w:val="00705A6C"/>
    <w:rsid w:val="00707AC7"/>
    <w:rsid w:val="007135CD"/>
    <w:rsid w:val="007250B9"/>
    <w:rsid w:val="007267DA"/>
    <w:rsid w:val="007271F4"/>
    <w:rsid w:val="00727479"/>
    <w:rsid w:val="007322D6"/>
    <w:rsid w:val="00741F28"/>
    <w:rsid w:val="007429FF"/>
    <w:rsid w:val="007430C0"/>
    <w:rsid w:val="00744893"/>
    <w:rsid w:val="00745F13"/>
    <w:rsid w:val="00752C4B"/>
    <w:rsid w:val="00753550"/>
    <w:rsid w:val="00755235"/>
    <w:rsid w:val="0076042E"/>
    <w:rsid w:val="00762C20"/>
    <w:rsid w:val="00775818"/>
    <w:rsid w:val="00780484"/>
    <w:rsid w:val="00782FBF"/>
    <w:rsid w:val="00791C70"/>
    <w:rsid w:val="0079298D"/>
    <w:rsid w:val="00792E5B"/>
    <w:rsid w:val="007A1D35"/>
    <w:rsid w:val="007A623E"/>
    <w:rsid w:val="007C638B"/>
    <w:rsid w:val="007D04AE"/>
    <w:rsid w:val="007D1333"/>
    <w:rsid w:val="007D25B7"/>
    <w:rsid w:val="007D4E3C"/>
    <w:rsid w:val="007D52CF"/>
    <w:rsid w:val="007D759D"/>
    <w:rsid w:val="007E06E6"/>
    <w:rsid w:val="007E0D7C"/>
    <w:rsid w:val="007E5014"/>
    <w:rsid w:val="007E5A7D"/>
    <w:rsid w:val="007E5CDD"/>
    <w:rsid w:val="007E7997"/>
    <w:rsid w:val="007F0BBE"/>
    <w:rsid w:val="007F559F"/>
    <w:rsid w:val="00805456"/>
    <w:rsid w:val="00807190"/>
    <w:rsid w:val="00807593"/>
    <w:rsid w:val="00812589"/>
    <w:rsid w:val="008167B4"/>
    <w:rsid w:val="0082425B"/>
    <w:rsid w:val="00831CA9"/>
    <w:rsid w:val="00832293"/>
    <w:rsid w:val="008421E1"/>
    <w:rsid w:val="0084478A"/>
    <w:rsid w:val="008468A5"/>
    <w:rsid w:val="00852239"/>
    <w:rsid w:val="00854DC5"/>
    <w:rsid w:val="00860AE6"/>
    <w:rsid w:val="008833A7"/>
    <w:rsid w:val="00883B3D"/>
    <w:rsid w:val="008859B3"/>
    <w:rsid w:val="00885B2E"/>
    <w:rsid w:val="00895806"/>
    <w:rsid w:val="00895BA1"/>
    <w:rsid w:val="00895C17"/>
    <w:rsid w:val="008A10CA"/>
    <w:rsid w:val="008A28DC"/>
    <w:rsid w:val="008A4AC7"/>
    <w:rsid w:val="008A5066"/>
    <w:rsid w:val="008A56A0"/>
    <w:rsid w:val="008B3329"/>
    <w:rsid w:val="008B494A"/>
    <w:rsid w:val="008B4E2B"/>
    <w:rsid w:val="008B6246"/>
    <w:rsid w:val="008B6759"/>
    <w:rsid w:val="008B6E5B"/>
    <w:rsid w:val="008C1B8F"/>
    <w:rsid w:val="008C2110"/>
    <w:rsid w:val="008C2481"/>
    <w:rsid w:val="008C2F1D"/>
    <w:rsid w:val="008D331B"/>
    <w:rsid w:val="008D4389"/>
    <w:rsid w:val="008D599A"/>
    <w:rsid w:val="008E0319"/>
    <w:rsid w:val="008E12B6"/>
    <w:rsid w:val="008E2AEF"/>
    <w:rsid w:val="008E6815"/>
    <w:rsid w:val="008F53BA"/>
    <w:rsid w:val="008F783D"/>
    <w:rsid w:val="00901224"/>
    <w:rsid w:val="009048BD"/>
    <w:rsid w:val="00906EB6"/>
    <w:rsid w:val="00912131"/>
    <w:rsid w:val="00912F2E"/>
    <w:rsid w:val="00917F99"/>
    <w:rsid w:val="009213F3"/>
    <w:rsid w:val="00923AE4"/>
    <w:rsid w:val="00931432"/>
    <w:rsid w:val="00932694"/>
    <w:rsid w:val="009352CF"/>
    <w:rsid w:val="00937145"/>
    <w:rsid w:val="009444BB"/>
    <w:rsid w:val="00961984"/>
    <w:rsid w:val="00961AE4"/>
    <w:rsid w:val="00964B1F"/>
    <w:rsid w:val="00964FE5"/>
    <w:rsid w:val="00971ACE"/>
    <w:rsid w:val="00976110"/>
    <w:rsid w:val="0098289B"/>
    <w:rsid w:val="00983687"/>
    <w:rsid w:val="0098579C"/>
    <w:rsid w:val="009868EC"/>
    <w:rsid w:val="00986DBF"/>
    <w:rsid w:val="009873D6"/>
    <w:rsid w:val="00990BC8"/>
    <w:rsid w:val="0099506D"/>
    <w:rsid w:val="0099625C"/>
    <w:rsid w:val="00997DA0"/>
    <w:rsid w:val="009A1440"/>
    <w:rsid w:val="009A5D9E"/>
    <w:rsid w:val="009A6277"/>
    <w:rsid w:val="009A7906"/>
    <w:rsid w:val="009B0F9E"/>
    <w:rsid w:val="009B285E"/>
    <w:rsid w:val="009B3456"/>
    <w:rsid w:val="009C79AE"/>
    <w:rsid w:val="009D483F"/>
    <w:rsid w:val="009E203A"/>
    <w:rsid w:val="009E6515"/>
    <w:rsid w:val="009F01C1"/>
    <w:rsid w:val="009F1023"/>
    <w:rsid w:val="009F7E86"/>
    <w:rsid w:val="00A01B64"/>
    <w:rsid w:val="00A04BBF"/>
    <w:rsid w:val="00A05736"/>
    <w:rsid w:val="00A107E0"/>
    <w:rsid w:val="00A10912"/>
    <w:rsid w:val="00A15C67"/>
    <w:rsid w:val="00A15CE2"/>
    <w:rsid w:val="00A32344"/>
    <w:rsid w:val="00A43477"/>
    <w:rsid w:val="00A44870"/>
    <w:rsid w:val="00A46B66"/>
    <w:rsid w:val="00A55653"/>
    <w:rsid w:val="00A6768F"/>
    <w:rsid w:val="00A7126A"/>
    <w:rsid w:val="00A760FF"/>
    <w:rsid w:val="00A81D29"/>
    <w:rsid w:val="00A8436A"/>
    <w:rsid w:val="00A84E73"/>
    <w:rsid w:val="00A87711"/>
    <w:rsid w:val="00A87902"/>
    <w:rsid w:val="00A942FD"/>
    <w:rsid w:val="00A9536F"/>
    <w:rsid w:val="00A96916"/>
    <w:rsid w:val="00AA0267"/>
    <w:rsid w:val="00AA7D3B"/>
    <w:rsid w:val="00AB14C5"/>
    <w:rsid w:val="00AB4E27"/>
    <w:rsid w:val="00AB5384"/>
    <w:rsid w:val="00AB5DC6"/>
    <w:rsid w:val="00AB67A1"/>
    <w:rsid w:val="00AC4579"/>
    <w:rsid w:val="00AC7F85"/>
    <w:rsid w:val="00AD18C5"/>
    <w:rsid w:val="00AD28BF"/>
    <w:rsid w:val="00AD5091"/>
    <w:rsid w:val="00AD6DA7"/>
    <w:rsid w:val="00AE2DA2"/>
    <w:rsid w:val="00AE63FF"/>
    <w:rsid w:val="00AE7F99"/>
    <w:rsid w:val="00AF0AE6"/>
    <w:rsid w:val="00AF31BF"/>
    <w:rsid w:val="00B00501"/>
    <w:rsid w:val="00B006F8"/>
    <w:rsid w:val="00B1340E"/>
    <w:rsid w:val="00B13E25"/>
    <w:rsid w:val="00B20123"/>
    <w:rsid w:val="00B22078"/>
    <w:rsid w:val="00B24DBA"/>
    <w:rsid w:val="00B26CC3"/>
    <w:rsid w:val="00B2775C"/>
    <w:rsid w:val="00B30A2A"/>
    <w:rsid w:val="00B326CA"/>
    <w:rsid w:val="00B333D9"/>
    <w:rsid w:val="00B37617"/>
    <w:rsid w:val="00B401D3"/>
    <w:rsid w:val="00B41AC8"/>
    <w:rsid w:val="00B421EF"/>
    <w:rsid w:val="00B424FF"/>
    <w:rsid w:val="00B45A3A"/>
    <w:rsid w:val="00B505E9"/>
    <w:rsid w:val="00B52C5A"/>
    <w:rsid w:val="00B5668C"/>
    <w:rsid w:val="00B60E69"/>
    <w:rsid w:val="00B63065"/>
    <w:rsid w:val="00B661F2"/>
    <w:rsid w:val="00B6679A"/>
    <w:rsid w:val="00B67BE0"/>
    <w:rsid w:val="00B71606"/>
    <w:rsid w:val="00B80792"/>
    <w:rsid w:val="00B81D8C"/>
    <w:rsid w:val="00B9136F"/>
    <w:rsid w:val="00B943CE"/>
    <w:rsid w:val="00B9479B"/>
    <w:rsid w:val="00B96530"/>
    <w:rsid w:val="00BA3531"/>
    <w:rsid w:val="00BA736C"/>
    <w:rsid w:val="00BD34D6"/>
    <w:rsid w:val="00BE05B7"/>
    <w:rsid w:val="00BE149E"/>
    <w:rsid w:val="00BE3794"/>
    <w:rsid w:val="00BE50E3"/>
    <w:rsid w:val="00BF14F9"/>
    <w:rsid w:val="00BF3267"/>
    <w:rsid w:val="00BF5C15"/>
    <w:rsid w:val="00BF7500"/>
    <w:rsid w:val="00C033EC"/>
    <w:rsid w:val="00C04120"/>
    <w:rsid w:val="00C04DEA"/>
    <w:rsid w:val="00C13CA6"/>
    <w:rsid w:val="00C23166"/>
    <w:rsid w:val="00C25DC7"/>
    <w:rsid w:val="00C274DB"/>
    <w:rsid w:val="00C465F8"/>
    <w:rsid w:val="00C50485"/>
    <w:rsid w:val="00C51887"/>
    <w:rsid w:val="00C60358"/>
    <w:rsid w:val="00C7229C"/>
    <w:rsid w:val="00C74487"/>
    <w:rsid w:val="00C77516"/>
    <w:rsid w:val="00C77913"/>
    <w:rsid w:val="00C805F2"/>
    <w:rsid w:val="00C80DB6"/>
    <w:rsid w:val="00C81BC1"/>
    <w:rsid w:val="00C82123"/>
    <w:rsid w:val="00C86814"/>
    <w:rsid w:val="00C92E64"/>
    <w:rsid w:val="00C93E4F"/>
    <w:rsid w:val="00C9758B"/>
    <w:rsid w:val="00C97F12"/>
    <w:rsid w:val="00CA1129"/>
    <w:rsid w:val="00CA12B3"/>
    <w:rsid w:val="00CA12D9"/>
    <w:rsid w:val="00CA255B"/>
    <w:rsid w:val="00CB3822"/>
    <w:rsid w:val="00CB5281"/>
    <w:rsid w:val="00CD40F8"/>
    <w:rsid w:val="00CD48D6"/>
    <w:rsid w:val="00CD52AF"/>
    <w:rsid w:val="00CD68EC"/>
    <w:rsid w:val="00CE296F"/>
    <w:rsid w:val="00CE3FEC"/>
    <w:rsid w:val="00CE505B"/>
    <w:rsid w:val="00CF3845"/>
    <w:rsid w:val="00CF4F1F"/>
    <w:rsid w:val="00D07661"/>
    <w:rsid w:val="00D139A5"/>
    <w:rsid w:val="00D152D3"/>
    <w:rsid w:val="00D153EB"/>
    <w:rsid w:val="00D24D2A"/>
    <w:rsid w:val="00D24DEF"/>
    <w:rsid w:val="00D2738B"/>
    <w:rsid w:val="00D369BD"/>
    <w:rsid w:val="00D40884"/>
    <w:rsid w:val="00D47239"/>
    <w:rsid w:val="00D54FC6"/>
    <w:rsid w:val="00D55669"/>
    <w:rsid w:val="00D564AF"/>
    <w:rsid w:val="00D63DB5"/>
    <w:rsid w:val="00D664D1"/>
    <w:rsid w:val="00D67F16"/>
    <w:rsid w:val="00D72BDB"/>
    <w:rsid w:val="00D72C94"/>
    <w:rsid w:val="00D82A4A"/>
    <w:rsid w:val="00D82B8B"/>
    <w:rsid w:val="00D835A0"/>
    <w:rsid w:val="00D84C81"/>
    <w:rsid w:val="00D9293E"/>
    <w:rsid w:val="00D97237"/>
    <w:rsid w:val="00DA54F4"/>
    <w:rsid w:val="00DA673B"/>
    <w:rsid w:val="00DB33EB"/>
    <w:rsid w:val="00DB5415"/>
    <w:rsid w:val="00DB654B"/>
    <w:rsid w:val="00DB7FDA"/>
    <w:rsid w:val="00DC33F2"/>
    <w:rsid w:val="00DC6E67"/>
    <w:rsid w:val="00DC6FF2"/>
    <w:rsid w:val="00DD6CD2"/>
    <w:rsid w:val="00E11BF9"/>
    <w:rsid w:val="00E129E1"/>
    <w:rsid w:val="00E232AB"/>
    <w:rsid w:val="00E26EEC"/>
    <w:rsid w:val="00E27DE7"/>
    <w:rsid w:val="00E30421"/>
    <w:rsid w:val="00E31A44"/>
    <w:rsid w:val="00E334F8"/>
    <w:rsid w:val="00E33714"/>
    <w:rsid w:val="00E55781"/>
    <w:rsid w:val="00E57894"/>
    <w:rsid w:val="00E629CF"/>
    <w:rsid w:val="00E645E0"/>
    <w:rsid w:val="00E649EC"/>
    <w:rsid w:val="00E65760"/>
    <w:rsid w:val="00E663C0"/>
    <w:rsid w:val="00E663CB"/>
    <w:rsid w:val="00E72B07"/>
    <w:rsid w:val="00E73227"/>
    <w:rsid w:val="00E801C6"/>
    <w:rsid w:val="00E83F62"/>
    <w:rsid w:val="00E8458D"/>
    <w:rsid w:val="00E87137"/>
    <w:rsid w:val="00E87ECA"/>
    <w:rsid w:val="00E92EF1"/>
    <w:rsid w:val="00E95A1F"/>
    <w:rsid w:val="00EA2BBF"/>
    <w:rsid w:val="00EA5F2A"/>
    <w:rsid w:val="00EB1DE9"/>
    <w:rsid w:val="00EB2749"/>
    <w:rsid w:val="00EC0F78"/>
    <w:rsid w:val="00EC1287"/>
    <w:rsid w:val="00EC2291"/>
    <w:rsid w:val="00EC6152"/>
    <w:rsid w:val="00ED56C3"/>
    <w:rsid w:val="00EE36F6"/>
    <w:rsid w:val="00EE5905"/>
    <w:rsid w:val="00EE7C85"/>
    <w:rsid w:val="00F00829"/>
    <w:rsid w:val="00F0671F"/>
    <w:rsid w:val="00F1132B"/>
    <w:rsid w:val="00F212D8"/>
    <w:rsid w:val="00F22597"/>
    <w:rsid w:val="00F22602"/>
    <w:rsid w:val="00F25BBB"/>
    <w:rsid w:val="00F26AAA"/>
    <w:rsid w:val="00F31019"/>
    <w:rsid w:val="00F319B1"/>
    <w:rsid w:val="00F40E11"/>
    <w:rsid w:val="00F41532"/>
    <w:rsid w:val="00F4223A"/>
    <w:rsid w:val="00F45774"/>
    <w:rsid w:val="00F45DF7"/>
    <w:rsid w:val="00F51F0F"/>
    <w:rsid w:val="00F52EC0"/>
    <w:rsid w:val="00F6431A"/>
    <w:rsid w:val="00F64F22"/>
    <w:rsid w:val="00F6628D"/>
    <w:rsid w:val="00F66F38"/>
    <w:rsid w:val="00F71FAF"/>
    <w:rsid w:val="00F80FE6"/>
    <w:rsid w:val="00F867EF"/>
    <w:rsid w:val="00F876E5"/>
    <w:rsid w:val="00F87985"/>
    <w:rsid w:val="00F90D14"/>
    <w:rsid w:val="00F9136C"/>
    <w:rsid w:val="00FA0043"/>
    <w:rsid w:val="00FA14C0"/>
    <w:rsid w:val="00FB20BA"/>
    <w:rsid w:val="00FB4281"/>
    <w:rsid w:val="00FB6C8E"/>
    <w:rsid w:val="00FC5997"/>
    <w:rsid w:val="00FC6370"/>
    <w:rsid w:val="00FD36CC"/>
    <w:rsid w:val="00FD445D"/>
    <w:rsid w:val="00FD535D"/>
    <w:rsid w:val="00FD76E9"/>
    <w:rsid w:val="00FE22C5"/>
    <w:rsid w:val="00FE5D1D"/>
    <w:rsid w:val="00FE7F36"/>
    <w:rsid w:val="00FF13A5"/>
    <w:rsid w:val="00FF65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D1DF9A0"/>
  <w15:docId w15:val="{D709560E-9E50-4519-B6BF-A6663AE9B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4389"/>
    <w:pPr>
      <w:spacing w:after="200" w:line="276" w:lineRule="auto"/>
    </w:pPr>
    <w:rPr>
      <w:sz w:val="22"/>
      <w:szCs w:val="22"/>
      <w:lang w:eastAsia="en-US"/>
    </w:rPr>
  </w:style>
  <w:style w:type="paragraph" w:styleId="Heading1">
    <w:name w:val="heading 1"/>
    <w:basedOn w:val="Normal"/>
    <w:next w:val="Normal"/>
    <w:link w:val="Heading1Char"/>
    <w:uiPriority w:val="9"/>
    <w:qFormat/>
    <w:rsid w:val="0082425B"/>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82425B"/>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82425B"/>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7D759D"/>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7D759D"/>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unhideWhenUsed/>
    <w:qFormat/>
    <w:rsid w:val="00D40884"/>
    <w:pPr>
      <w:spacing w:before="240" w:after="60"/>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86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6628D"/>
    <w:rPr>
      <w:sz w:val="20"/>
      <w:szCs w:val="20"/>
    </w:rPr>
  </w:style>
  <w:style w:type="character" w:customStyle="1" w:styleId="FootnoteTextChar">
    <w:name w:val="Footnote Text Char"/>
    <w:link w:val="FootnoteText"/>
    <w:uiPriority w:val="99"/>
    <w:rsid w:val="00F6628D"/>
    <w:rPr>
      <w:lang w:eastAsia="en-US"/>
    </w:rPr>
  </w:style>
  <w:style w:type="character" w:styleId="FootnoteReference">
    <w:name w:val="footnote reference"/>
    <w:uiPriority w:val="99"/>
    <w:semiHidden/>
    <w:unhideWhenUsed/>
    <w:rsid w:val="00F6628D"/>
    <w:rPr>
      <w:vertAlign w:val="superscript"/>
    </w:rPr>
  </w:style>
  <w:style w:type="character" w:styleId="Hyperlink">
    <w:name w:val="Hyperlink"/>
    <w:uiPriority w:val="99"/>
    <w:unhideWhenUsed/>
    <w:rsid w:val="00E73227"/>
    <w:rPr>
      <w:color w:val="0000FF"/>
      <w:u w:val="single"/>
    </w:rPr>
  </w:style>
  <w:style w:type="paragraph" w:styleId="NoSpacing">
    <w:name w:val="No Spacing"/>
    <w:uiPriority w:val="1"/>
    <w:qFormat/>
    <w:rsid w:val="007C638B"/>
    <w:rPr>
      <w:sz w:val="22"/>
      <w:szCs w:val="22"/>
      <w:lang w:eastAsia="en-US"/>
    </w:rPr>
  </w:style>
  <w:style w:type="paragraph" w:styleId="BalloonText">
    <w:name w:val="Balloon Text"/>
    <w:basedOn w:val="Normal"/>
    <w:link w:val="BalloonTextChar"/>
    <w:uiPriority w:val="99"/>
    <w:semiHidden/>
    <w:unhideWhenUsed/>
    <w:rsid w:val="006F1A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F1AF1"/>
    <w:rPr>
      <w:rFonts w:ascii="Tahoma" w:hAnsi="Tahoma" w:cs="Tahoma"/>
      <w:sz w:val="16"/>
      <w:szCs w:val="16"/>
      <w:lang w:eastAsia="en-US"/>
    </w:rPr>
  </w:style>
  <w:style w:type="paragraph" w:styleId="Header">
    <w:name w:val="header"/>
    <w:basedOn w:val="Normal"/>
    <w:link w:val="HeaderChar"/>
    <w:uiPriority w:val="99"/>
    <w:unhideWhenUsed/>
    <w:rsid w:val="006F1AF1"/>
    <w:pPr>
      <w:tabs>
        <w:tab w:val="center" w:pos="4513"/>
        <w:tab w:val="right" w:pos="9026"/>
      </w:tabs>
    </w:pPr>
  </w:style>
  <w:style w:type="character" w:customStyle="1" w:styleId="HeaderChar">
    <w:name w:val="Header Char"/>
    <w:link w:val="Header"/>
    <w:uiPriority w:val="99"/>
    <w:rsid w:val="006F1AF1"/>
    <w:rPr>
      <w:sz w:val="22"/>
      <w:szCs w:val="22"/>
      <w:lang w:eastAsia="en-US"/>
    </w:rPr>
  </w:style>
  <w:style w:type="paragraph" w:styleId="Footer">
    <w:name w:val="footer"/>
    <w:basedOn w:val="Normal"/>
    <w:link w:val="FooterChar"/>
    <w:uiPriority w:val="99"/>
    <w:unhideWhenUsed/>
    <w:rsid w:val="006F1AF1"/>
    <w:pPr>
      <w:tabs>
        <w:tab w:val="center" w:pos="4513"/>
        <w:tab w:val="right" w:pos="9026"/>
      </w:tabs>
    </w:pPr>
  </w:style>
  <w:style w:type="character" w:customStyle="1" w:styleId="FooterChar">
    <w:name w:val="Footer Char"/>
    <w:link w:val="Footer"/>
    <w:uiPriority w:val="99"/>
    <w:rsid w:val="006F1AF1"/>
    <w:rPr>
      <w:sz w:val="22"/>
      <w:szCs w:val="22"/>
      <w:lang w:eastAsia="en-US"/>
    </w:rPr>
  </w:style>
  <w:style w:type="character" w:styleId="CommentReference">
    <w:name w:val="annotation reference"/>
    <w:uiPriority w:val="99"/>
    <w:semiHidden/>
    <w:unhideWhenUsed/>
    <w:rsid w:val="007E7997"/>
    <w:rPr>
      <w:sz w:val="16"/>
      <w:szCs w:val="16"/>
    </w:rPr>
  </w:style>
  <w:style w:type="paragraph" w:styleId="CommentText">
    <w:name w:val="annotation text"/>
    <w:basedOn w:val="Normal"/>
    <w:link w:val="CommentTextChar"/>
    <w:uiPriority w:val="99"/>
    <w:unhideWhenUsed/>
    <w:rsid w:val="007E7997"/>
    <w:rPr>
      <w:sz w:val="20"/>
      <w:szCs w:val="20"/>
    </w:rPr>
  </w:style>
  <w:style w:type="character" w:customStyle="1" w:styleId="CommentTextChar">
    <w:name w:val="Comment Text Char"/>
    <w:link w:val="CommentText"/>
    <w:uiPriority w:val="99"/>
    <w:rsid w:val="007E7997"/>
    <w:rPr>
      <w:lang w:eastAsia="en-US"/>
    </w:rPr>
  </w:style>
  <w:style w:type="paragraph" w:styleId="CommentSubject">
    <w:name w:val="annotation subject"/>
    <w:basedOn w:val="CommentText"/>
    <w:next w:val="CommentText"/>
    <w:link w:val="CommentSubjectChar"/>
    <w:uiPriority w:val="99"/>
    <w:semiHidden/>
    <w:unhideWhenUsed/>
    <w:rsid w:val="007E7997"/>
    <w:rPr>
      <w:b/>
      <w:bCs/>
    </w:rPr>
  </w:style>
  <w:style w:type="character" w:customStyle="1" w:styleId="CommentSubjectChar">
    <w:name w:val="Comment Subject Char"/>
    <w:link w:val="CommentSubject"/>
    <w:uiPriority w:val="99"/>
    <w:semiHidden/>
    <w:rsid w:val="007E7997"/>
    <w:rPr>
      <w:b/>
      <w:bCs/>
      <w:lang w:eastAsia="en-US"/>
    </w:rPr>
  </w:style>
  <w:style w:type="paragraph" w:styleId="Subtitle">
    <w:name w:val="Subtitle"/>
    <w:basedOn w:val="Normal"/>
    <w:next w:val="Normal"/>
    <w:link w:val="SubtitleChar"/>
    <w:uiPriority w:val="11"/>
    <w:qFormat/>
    <w:rsid w:val="0082425B"/>
    <w:pPr>
      <w:spacing w:after="60"/>
      <w:jc w:val="center"/>
      <w:outlineLvl w:val="1"/>
    </w:pPr>
    <w:rPr>
      <w:rFonts w:ascii="Cambria" w:eastAsia="Times New Roman" w:hAnsi="Cambria"/>
      <w:sz w:val="24"/>
      <w:szCs w:val="24"/>
    </w:rPr>
  </w:style>
  <w:style w:type="character" w:customStyle="1" w:styleId="SubtitleChar">
    <w:name w:val="Subtitle Char"/>
    <w:link w:val="Subtitle"/>
    <w:uiPriority w:val="11"/>
    <w:rsid w:val="0082425B"/>
    <w:rPr>
      <w:rFonts w:ascii="Cambria" w:eastAsia="Times New Roman" w:hAnsi="Cambria" w:cs="Times New Roman"/>
      <w:sz w:val="24"/>
      <w:szCs w:val="24"/>
      <w:lang w:eastAsia="en-US"/>
    </w:rPr>
  </w:style>
  <w:style w:type="character" w:customStyle="1" w:styleId="Heading1Char">
    <w:name w:val="Heading 1 Char"/>
    <w:link w:val="Heading1"/>
    <w:uiPriority w:val="9"/>
    <w:rsid w:val="0082425B"/>
    <w:rPr>
      <w:rFonts w:ascii="Cambria" w:eastAsia="Times New Roman" w:hAnsi="Cambria" w:cs="Times New Roman"/>
      <w:b/>
      <w:bCs/>
      <w:kern w:val="32"/>
      <w:sz w:val="32"/>
      <w:szCs w:val="32"/>
      <w:lang w:eastAsia="en-US"/>
    </w:rPr>
  </w:style>
  <w:style w:type="character" w:customStyle="1" w:styleId="Heading2Char">
    <w:name w:val="Heading 2 Char"/>
    <w:link w:val="Heading2"/>
    <w:uiPriority w:val="9"/>
    <w:rsid w:val="0082425B"/>
    <w:rPr>
      <w:rFonts w:ascii="Cambria" w:eastAsia="Times New Roman" w:hAnsi="Cambria" w:cs="Times New Roman"/>
      <w:b/>
      <w:bCs/>
      <w:i/>
      <w:iCs/>
      <w:sz w:val="28"/>
      <w:szCs w:val="28"/>
      <w:lang w:eastAsia="en-US"/>
    </w:rPr>
  </w:style>
  <w:style w:type="character" w:customStyle="1" w:styleId="Heading3Char">
    <w:name w:val="Heading 3 Char"/>
    <w:link w:val="Heading3"/>
    <w:uiPriority w:val="9"/>
    <w:rsid w:val="0082425B"/>
    <w:rPr>
      <w:rFonts w:ascii="Cambria" w:eastAsia="Times New Roman" w:hAnsi="Cambria" w:cs="Times New Roman"/>
      <w:b/>
      <w:bCs/>
      <w:sz w:val="26"/>
      <w:szCs w:val="26"/>
      <w:lang w:eastAsia="en-US"/>
    </w:rPr>
  </w:style>
  <w:style w:type="paragraph" w:styleId="TOCHeading">
    <w:name w:val="TOC Heading"/>
    <w:basedOn w:val="Heading1"/>
    <w:next w:val="Normal"/>
    <w:uiPriority w:val="39"/>
    <w:semiHidden/>
    <w:unhideWhenUsed/>
    <w:qFormat/>
    <w:rsid w:val="0082425B"/>
    <w:pPr>
      <w:keepLines/>
      <w:spacing w:before="480" w:after="0"/>
      <w:outlineLvl w:val="9"/>
    </w:pPr>
    <w:rPr>
      <w:color w:val="365F91"/>
      <w:kern w:val="0"/>
      <w:sz w:val="28"/>
      <w:szCs w:val="28"/>
      <w:lang w:val="en-US" w:eastAsia="ja-JP"/>
    </w:rPr>
  </w:style>
  <w:style w:type="paragraph" w:styleId="TOC1">
    <w:name w:val="toc 1"/>
    <w:basedOn w:val="Normal"/>
    <w:next w:val="Normal"/>
    <w:autoRedefine/>
    <w:uiPriority w:val="39"/>
    <w:unhideWhenUsed/>
    <w:rsid w:val="0082425B"/>
  </w:style>
  <w:style w:type="paragraph" w:styleId="TOC2">
    <w:name w:val="toc 2"/>
    <w:basedOn w:val="Normal"/>
    <w:next w:val="Normal"/>
    <w:autoRedefine/>
    <w:uiPriority w:val="39"/>
    <w:unhideWhenUsed/>
    <w:rsid w:val="0082425B"/>
    <w:pPr>
      <w:ind w:left="220"/>
    </w:pPr>
  </w:style>
  <w:style w:type="paragraph" w:styleId="TOC3">
    <w:name w:val="toc 3"/>
    <w:basedOn w:val="Normal"/>
    <w:next w:val="Normal"/>
    <w:autoRedefine/>
    <w:uiPriority w:val="39"/>
    <w:unhideWhenUsed/>
    <w:rsid w:val="0082425B"/>
    <w:pPr>
      <w:ind w:left="440"/>
    </w:pPr>
  </w:style>
  <w:style w:type="paragraph" w:styleId="NormalWeb">
    <w:name w:val="Normal (Web)"/>
    <w:basedOn w:val="Normal"/>
    <w:uiPriority w:val="99"/>
    <w:unhideWhenUsed/>
    <w:rsid w:val="005458D2"/>
    <w:pPr>
      <w:spacing w:before="100" w:beforeAutospacing="1" w:after="100" w:afterAutospacing="1" w:line="240" w:lineRule="auto"/>
    </w:pPr>
    <w:rPr>
      <w:rFonts w:ascii="Times New Roman" w:eastAsia="Times New Roman" w:hAnsi="Times New Roman"/>
      <w:sz w:val="24"/>
      <w:szCs w:val="24"/>
      <w:lang w:eastAsia="en-GB"/>
    </w:rPr>
  </w:style>
  <w:style w:type="character" w:styleId="FollowedHyperlink">
    <w:name w:val="FollowedHyperlink"/>
    <w:uiPriority w:val="99"/>
    <w:semiHidden/>
    <w:unhideWhenUsed/>
    <w:rsid w:val="00395AF2"/>
    <w:rPr>
      <w:color w:val="800080"/>
      <w:u w:val="single"/>
    </w:rPr>
  </w:style>
  <w:style w:type="paragraph" w:styleId="Title">
    <w:name w:val="Title"/>
    <w:basedOn w:val="Normal"/>
    <w:next w:val="Normal"/>
    <w:link w:val="TitleChar"/>
    <w:uiPriority w:val="10"/>
    <w:qFormat/>
    <w:rsid w:val="00807190"/>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807190"/>
    <w:rPr>
      <w:rFonts w:ascii="Cambria" w:eastAsia="Times New Roman" w:hAnsi="Cambria" w:cs="Times New Roman"/>
      <w:b/>
      <w:bCs/>
      <w:kern w:val="28"/>
      <w:sz w:val="32"/>
      <w:szCs w:val="32"/>
      <w:lang w:val="en-GB" w:eastAsia="en-US"/>
    </w:rPr>
  </w:style>
  <w:style w:type="paragraph" w:styleId="ListBullet">
    <w:name w:val="List Bullet"/>
    <w:basedOn w:val="Normal"/>
    <w:uiPriority w:val="99"/>
    <w:unhideWhenUsed/>
    <w:rsid w:val="002F2E3B"/>
    <w:pPr>
      <w:numPr>
        <w:numId w:val="10"/>
      </w:numPr>
      <w:contextualSpacing/>
    </w:pPr>
  </w:style>
  <w:style w:type="character" w:customStyle="1" w:styleId="Heading4Char">
    <w:name w:val="Heading 4 Char"/>
    <w:link w:val="Heading4"/>
    <w:uiPriority w:val="9"/>
    <w:rsid w:val="007D759D"/>
    <w:rPr>
      <w:rFonts w:ascii="Calibri" w:eastAsia="Times New Roman" w:hAnsi="Calibri" w:cs="Times New Roman"/>
      <w:b/>
      <w:bCs/>
      <w:sz w:val="28"/>
      <w:szCs w:val="28"/>
      <w:lang w:val="en-GB" w:eastAsia="en-US"/>
    </w:rPr>
  </w:style>
  <w:style w:type="character" w:customStyle="1" w:styleId="Heading5Char">
    <w:name w:val="Heading 5 Char"/>
    <w:link w:val="Heading5"/>
    <w:uiPriority w:val="9"/>
    <w:rsid w:val="007D759D"/>
    <w:rPr>
      <w:rFonts w:ascii="Calibri" w:eastAsia="Times New Roman" w:hAnsi="Calibri" w:cs="Times New Roman"/>
      <w:b/>
      <w:bCs/>
      <w:i/>
      <w:iCs/>
      <w:sz w:val="26"/>
      <w:szCs w:val="26"/>
      <w:lang w:val="en-GB" w:eastAsia="en-US"/>
    </w:rPr>
  </w:style>
  <w:style w:type="character" w:customStyle="1" w:styleId="Heading6Char">
    <w:name w:val="Heading 6 Char"/>
    <w:link w:val="Heading6"/>
    <w:uiPriority w:val="9"/>
    <w:rsid w:val="00D40884"/>
    <w:rPr>
      <w:rFonts w:ascii="Calibri" w:eastAsia="Times New Roman" w:hAnsi="Calibri" w:cs="Times New Roman"/>
      <w:b/>
      <w:bCs/>
      <w:sz w:val="22"/>
      <w:szCs w:val="22"/>
      <w:lang w:val="en-GB" w:eastAsia="en-US"/>
    </w:rPr>
  </w:style>
  <w:style w:type="paragraph" w:customStyle="1" w:styleId="Default">
    <w:name w:val="Default"/>
    <w:rsid w:val="00075EF1"/>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semiHidden/>
    <w:rsid w:val="00644C17"/>
    <w:rPr>
      <w:sz w:val="22"/>
      <w:szCs w:val="22"/>
      <w:lang w:eastAsia="en-US"/>
    </w:rPr>
  </w:style>
  <w:style w:type="paragraph" w:styleId="ListParagraph">
    <w:name w:val="List Paragraph"/>
    <w:basedOn w:val="Normal"/>
    <w:uiPriority w:val="34"/>
    <w:qFormat/>
    <w:rsid w:val="003A3431"/>
    <w:pPr>
      <w:spacing w:after="160" w:line="259" w:lineRule="auto"/>
      <w:ind w:left="720"/>
      <w:contextualSpacing/>
    </w:pPr>
    <w:rPr>
      <w:lang w:val="de-DE"/>
    </w:rPr>
  </w:style>
  <w:style w:type="paragraph" w:styleId="Caption">
    <w:name w:val="caption"/>
    <w:basedOn w:val="Normal"/>
    <w:next w:val="Normal"/>
    <w:uiPriority w:val="35"/>
    <w:unhideWhenUsed/>
    <w:qFormat/>
    <w:rsid w:val="00C465F8"/>
    <w:rPr>
      <w:b/>
      <w:bCs/>
      <w:sz w:val="20"/>
      <w:szCs w:val="20"/>
    </w:rPr>
  </w:style>
  <w:style w:type="character" w:customStyle="1" w:styleId="apple-tab-span">
    <w:name w:val="apple-tab-span"/>
    <w:rsid w:val="007D1333"/>
  </w:style>
  <w:style w:type="table" w:customStyle="1" w:styleId="GridTable1Light1">
    <w:name w:val="Grid Table 1 Light1"/>
    <w:basedOn w:val="TableNormal"/>
    <w:uiPriority w:val="46"/>
    <w:rsid w:val="00D2738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31">
    <w:name w:val="Plain Table 31"/>
    <w:basedOn w:val="TableNormal"/>
    <w:uiPriority w:val="43"/>
    <w:rsid w:val="00D2738B"/>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63628D"/>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5">
    <w:name w:val="Plain Table 5"/>
    <w:basedOn w:val="TableNormal"/>
    <w:uiPriority w:val="45"/>
    <w:rsid w:val="0078048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451971">
      <w:bodyDiv w:val="1"/>
      <w:marLeft w:val="0"/>
      <w:marRight w:val="0"/>
      <w:marTop w:val="0"/>
      <w:marBottom w:val="0"/>
      <w:divBdr>
        <w:top w:val="none" w:sz="0" w:space="0" w:color="auto"/>
        <w:left w:val="none" w:sz="0" w:space="0" w:color="auto"/>
        <w:bottom w:val="none" w:sz="0" w:space="0" w:color="auto"/>
        <w:right w:val="none" w:sz="0" w:space="0" w:color="auto"/>
      </w:divBdr>
    </w:div>
    <w:div w:id="270624257">
      <w:bodyDiv w:val="1"/>
      <w:marLeft w:val="0"/>
      <w:marRight w:val="0"/>
      <w:marTop w:val="0"/>
      <w:marBottom w:val="0"/>
      <w:divBdr>
        <w:top w:val="none" w:sz="0" w:space="0" w:color="auto"/>
        <w:left w:val="none" w:sz="0" w:space="0" w:color="auto"/>
        <w:bottom w:val="none" w:sz="0" w:space="0" w:color="auto"/>
        <w:right w:val="none" w:sz="0" w:space="0" w:color="auto"/>
      </w:divBdr>
      <w:divsChild>
        <w:div w:id="130708812">
          <w:marLeft w:val="0"/>
          <w:marRight w:val="0"/>
          <w:marTop w:val="0"/>
          <w:marBottom w:val="0"/>
          <w:divBdr>
            <w:top w:val="none" w:sz="0" w:space="0" w:color="auto"/>
            <w:left w:val="none" w:sz="0" w:space="0" w:color="auto"/>
            <w:bottom w:val="none" w:sz="0" w:space="0" w:color="auto"/>
            <w:right w:val="none" w:sz="0" w:space="0" w:color="auto"/>
          </w:divBdr>
          <w:divsChild>
            <w:div w:id="1677685855">
              <w:marLeft w:val="0"/>
              <w:marRight w:val="0"/>
              <w:marTop w:val="0"/>
              <w:marBottom w:val="0"/>
              <w:divBdr>
                <w:top w:val="none" w:sz="0" w:space="0" w:color="auto"/>
                <w:left w:val="none" w:sz="0" w:space="0" w:color="auto"/>
                <w:bottom w:val="none" w:sz="0" w:space="0" w:color="auto"/>
                <w:right w:val="none" w:sz="0" w:space="0" w:color="auto"/>
              </w:divBdr>
              <w:divsChild>
                <w:div w:id="122594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26697">
      <w:bodyDiv w:val="1"/>
      <w:marLeft w:val="0"/>
      <w:marRight w:val="0"/>
      <w:marTop w:val="0"/>
      <w:marBottom w:val="0"/>
      <w:divBdr>
        <w:top w:val="none" w:sz="0" w:space="0" w:color="auto"/>
        <w:left w:val="none" w:sz="0" w:space="0" w:color="auto"/>
        <w:bottom w:val="none" w:sz="0" w:space="0" w:color="auto"/>
        <w:right w:val="none" w:sz="0" w:space="0" w:color="auto"/>
      </w:divBdr>
    </w:div>
    <w:div w:id="471991181">
      <w:bodyDiv w:val="1"/>
      <w:marLeft w:val="0"/>
      <w:marRight w:val="0"/>
      <w:marTop w:val="0"/>
      <w:marBottom w:val="0"/>
      <w:divBdr>
        <w:top w:val="none" w:sz="0" w:space="0" w:color="auto"/>
        <w:left w:val="none" w:sz="0" w:space="0" w:color="auto"/>
        <w:bottom w:val="none" w:sz="0" w:space="0" w:color="auto"/>
        <w:right w:val="none" w:sz="0" w:space="0" w:color="auto"/>
      </w:divBdr>
    </w:div>
    <w:div w:id="485778472">
      <w:bodyDiv w:val="1"/>
      <w:marLeft w:val="0"/>
      <w:marRight w:val="0"/>
      <w:marTop w:val="0"/>
      <w:marBottom w:val="0"/>
      <w:divBdr>
        <w:top w:val="none" w:sz="0" w:space="0" w:color="auto"/>
        <w:left w:val="none" w:sz="0" w:space="0" w:color="auto"/>
        <w:bottom w:val="none" w:sz="0" w:space="0" w:color="auto"/>
        <w:right w:val="none" w:sz="0" w:space="0" w:color="auto"/>
      </w:divBdr>
    </w:div>
    <w:div w:id="595753160">
      <w:bodyDiv w:val="1"/>
      <w:marLeft w:val="0"/>
      <w:marRight w:val="0"/>
      <w:marTop w:val="0"/>
      <w:marBottom w:val="0"/>
      <w:divBdr>
        <w:top w:val="none" w:sz="0" w:space="0" w:color="auto"/>
        <w:left w:val="none" w:sz="0" w:space="0" w:color="auto"/>
        <w:bottom w:val="none" w:sz="0" w:space="0" w:color="auto"/>
        <w:right w:val="none" w:sz="0" w:space="0" w:color="auto"/>
      </w:divBdr>
    </w:div>
    <w:div w:id="628361960">
      <w:bodyDiv w:val="1"/>
      <w:marLeft w:val="0"/>
      <w:marRight w:val="0"/>
      <w:marTop w:val="0"/>
      <w:marBottom w:val="0"/>
      <w:divBdr>
        <w:top w:val="none" w:sz="0" w:space="0" w:color="auto"/>
        <w:left w:val="none" w:sz="0" w:space="0" w:color="auto"/>
        <w:bottom w:val="none" w:sz="0" w:space="0" w:color="auto"/>
        <w:right w:val="none" w:sz="0" w:space="0" w:color="auto"/>
      </w:divBdr>
    </w:div>
    <w:div w:id="740753999">
      <w:bodyDiv w:val="1"/>
      <w:marLeft w:val="0"/>
      <w:marRight w:val="0"/>
      <w:marTop w:val="0"/>
      <w:marBottom w:val="0"/>
      <w:divBdr>
        <w:top w:val="none" w:sz="0" w:space="0" w:color="auto"/>
        <w:left w:val="none" w:sz="0" w:space="0" w:color="auto"/>
        <w:bottom w:val="none" w:sz="0" w:space="0" w:color="auto"/>
        <w:right w:val="none" w:sz="0" w:space="0" w:color="auto"/>
      </w:divBdr>
    </w:div>
    <w:div w:id="857163713">
      <w:bodyDiv w:val="1"/>
      <w:marLeft w:val="0"/>
      <w:marRight w:val="0"/>
      <w:marTop w:val="0"/>
      <w:marBottom w:val="0"/>
      <w:divBdr>
        <w:top w:val="none" w:sz="0" w:space="0" w:color="auto"/>
        <w:left w:val="none" w:sz="0" w:space="0" w:color="auto"/>
        <w:bottom w:val="none" w:sz="0" w:space="0" w:color="auto"/>
        <w:right w:val="none" w:sz="0" w:space="0" w:color="auto"/>
      </w:divBdr>
      <w:divsChild>
        <w:div w:id="1190332898">
          <w:marLeft w:val="0"/>
          <w:marRight w:val="0"/>
          <w:marTop w:val="0"/>
          <w:marBottom w:val="0"/>
          <w:divBdr>
            <w:top w:val="none" w:sz="0" w:space="0" w:color="auto"/>
            <w:left w:val="none" w:sz="0" w:space="0" w:color="auto"/>
            <w:bottom w:val="none" w:sz="0" w:space="0" w:color="auto"/>
            <w:right w:val="none" w:sz="0" w:space="0" w:color="auto"/>
          </w:divBdr>
        </w:div>
      </w:divsChild>
    </w:div>
    <w:div w:id="945113754">
      <w:bodyDiv w:val="1"/>
      <w:marLeft w:val="0"/>
      <w:marRight w:val="0"/>
      <w:marTop w:val="0"/>
      <w:marBottom w:val="0"/>
      <w:divBdr>
        <w:top w:val="none" w:sz="0" w:space="0" w:color="auto"/>
        <w:left w:val="none" w:sz="0" w:space="0" w:color="auto"/>
        <w:bottom w:val="none" w:sz="0" w:space="0" w:color="auto"/>
        <w:right w:val="none" w:sz="0" w:space="0" w:color="auto"/>
      </w:divBdr>
    </w:div>
    <w:div w:id="958687407">
      <w:bodyDiv w:val="1"/>
      <w:marLeft w:val="0"/>
      <w:marRight w:val="0"/>
      <w:marTop w:val="0"/>
      <w:marBottom w:val="0"/>
      <w:divBdr>
        <w:top w:val="none" w:sz="0" w:space="0" w:color="auto"/>
        <w:left w:val="none" w:sz="0" w:space="0" w:color="auto"/>
        <w:bottom w:val="none" w:sz="0" w:space="0" w:color="auto"/>
        <w:right w:val="none" w:sz="0" w:space="0" w:color="auto"/>
      </w:divBdr>
    </w:div>
    <w:div w:id="1127577598">
      <w:bodyDiv w:val="1"/>
      <w:marLeft w:val="0"/>
      <w:marRight w:val="0"/>
      <w:marTop w:val="0"/>
      <w:marBottom w:val="0"/>
      <w:divBdr>
        <w:top w:val="none" w:sz="0" w:space="0" w:color="auto"/>
        <w:left w:val="none" w:sz="0" w:space="0" w:color="auto"/>
        <w:bottom w:val="none" w:sz="0" w:space="0" w:color="auto"/>
        <w:right w:val="none" w:sz="0" w:space="0" w:color="auto"/>
      </w:divBdr>
    </w:div>
    <w:div w:id="1302468708">
      <w:bodyDiv w:val="1"/>
      <w:marLeft w:val="0"/>
      <w:marRight w:val="0"/>
      <w:marTop w:val="0"/>
      <w:marBottom w:val="0"/>
      <w:divBdr>
        <w:top w:val="none" w:sz="0" w:space="0" w:color="auto"/>
        <w:left w:val="none" w:sz="0" w:space="0" w:color="auto"/>
        <w:bottom w:val="none" w:sz="0" w:space="0" w:color="auto"/>
        <w:right w:val="none" w:sz="0" w:space="0" w:color="auto"/>
      </w:divBdr>
    </w:div>
    <w:div w:id="1310091104">
      <w:bodyDiv w:val="1"/>
      <w:marLeft w:val="0"/>
      <w:marRight w:val="0"/>
      <w:marTop w:val="0"/>
      <w:marBottom w:val="0"/>
      <w:divBdr>
        <w:top w:val="none" w:sz="0" w:space="0" w:color="auto"/>
        <w:left w:val="none" w:sz="0" w:space="0" w:color="auto"/>
        <w:bottom w:val="none" w:sz="0" w:space="0" w:color="auto"/>
        <w:right w:val="none" w:sz="0" w:space="0" w:color="auto"/>
      </w:divBdr>
    </w:div>
    <w:div w:id="1418939095">
      <w:bodyDiv w:val="1"/>
      <w:marLeft w:val="0"/>
      <w:marRight w:val="0"/>
      <w:marTop w:val="0"/>
      <w:marBottom w:val="0"/>
      <w:divBdr>
        <w:top w:val="none" w:sz="0" w:space="0" w:color="auto"/>
        <w:left w:val="none" w:sz="0" w:space="0" w:color="auto"/>
        <w:bottom w:val="none" w:sz="0" w:space="0" w:color="auto"/>
        <w:right w:val="none" w:sz="0" w:space="0" w:color="auto"/>
      </w:divBdr>
    </w:div>
    <w:div w:id="1866551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hop.bsigroup.com/upload/shop/download/pas/pas2050.pdf" TargetMode="External"/><Relationship Id="rId26" Type="http://schemas.openxmlformats.org/officeDocument/2006/relationships/hyperlink" Target="https://www.google.dk/url?sa=i&amp;rct=j&amp;q=&amp;esrc=s&amp;source=images&amp;cd=&amp;ved=2ahUKEwjd3JTkpKzgAhUPUlAKHXmCCeUQjRx6BAgBEAU&amp;url=https://www.licor.com/env/products/eddy_covariance/science.html&amp;psig=AOvVaw14ggdYgicIWyMD-hE5Cl7L&amp;ust=1549720467329443" TargetMode="External"/><Relationship Id="rId3" Type="http://schemas.openxmlformats.org/officeDocument/2006/relationships/customXml" Target="../customXml/item3.xml"/><Relationship Id="rId21" Type="http://schemas.openxmlformats.org/officeDocument/2006/relationships/hyperlink" Target="https://assets.publishing.service.gov.uk/government/uploads/system/uploads/attachment_data/file/497998/AB_Systems_Final_Redacted_Report_1_4.pdf"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de.wikipedia.org/wiki/DIN-Norm" TargetMode="External"/><Relationship Id="rId25" Type="http://schemas.openxmlformats.org/officeDocument/2006/relationships/image" Target="media/image7.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yperlink" Target="https://www.fs.fed.us/rm/pubs_journals/2017/rmrs_2017_bergman_r001.pdf" TargetMode="Externa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hyperlink" Target="https://doi.org/10.1007/s12237-012-9572-1" TargetMode="External"/><Relationship Id="rId28"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hyperlink" Target="https://webshop.ds.dk/da-dk/emner/energi-og-milj&#248;"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gov.uk/government/collections/government-conversion-factors-for-company-reporting" TargetMode="External"/><Relationship Id="rId27" Type="http://schemas.openxmlformats.org/officeDocument/2006/relationships/image" Target="media/image8.jpe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energy/sites/ener/files/documents/2014_05_review_of_literature_on_biogenic_carbon_report.pdf" TargetMode="External"/><Relationship Id="rId2" Type="http://schemas.openxmlformats.org/officeDocument/2006/relationships/hyperlink" Target="https://klasmann-deilmann.com/en/sustainability/climate-footprint/" TargetMode="External"/><Relationship Id="rId1" Type="http://schemas.openxmlformats.org/officeDocument/2006/relationships/hyperlink" Target="https://www.gov.uk/government/publications/greenhouse-gas-reporting-conversion-factors-2019" TargetMode="External"/><Relationship Id="rId6" Type="http://schemas.openxmlformats.org/officeDocument/2006/relationships/hyperlink" Target="https://www.gov.uk/government/publications/greenhouse-gas-reporting-conversion-factors-2018" TargetMode="External"/><Relationship Id="rId5" Type="http://schemas.openxmlformats.org/officeDocument/2006/relationships/hyperlink" Target="https://klasmann-deilmann.com/en/sustainability/climate-footprint/" TargetMode="External"/><Relationship Id="rId4" Type="http://schemas.openxmlformats.org/officeDocument/2006/relationships/hyperlink" Target="https://www.gov.uk/government/publications/greenhouse-gas-reporting-conversion-factors-2018"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hvhl-my.sharepoint.com/personal/jasper_vanbelle_hvhl_nl/Documents/My%20Documents/02_Projecten/CConnects/WP_T1/T1.2.1%20Monitoring/test%20methodology/2019-06-04%20Werkdocument%20test%20GEST+%20E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Emission</a:t>
            </a:r>
            <a:r>
              <a:rPr lang="en-US" baseline="0"/>
              <a:t> scenario Kaasweg - GEST2</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Timeline!$B$1</c:f>
              <c:strCache>
                <c:ptCount val="1"/>
                <c:pt idx="0">
                  <c:v>Baseline_GEST2</c:v>
                </c:pt>
              </c:strCache>
            </c:strRef>
          </c:tx>
          <c:spPr>
            <a:ln w="19050" cap="rnd">
              <a:solidFill>
                <a:schemeClr val="accent1"/>
              </a:solidFill>
              <a:round/>
            </a:ln>
            <a:effectLst/>
          </c:spPr>
          <c:marker>
            <c:symbol val="none"/>
          </c:marker>
          <c:xVal>
            <c:numRef>
              <c:f>Timeline!$A$2:$A$51</c:f>
              <c:numCache>
                <c:formatCode>General</c:formatCode>
                <c:ptCount val="5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pt idx="42">
                  <c:v>2042</c:v>
                </c:pt>
                <c:pt idx="43">
                  <c:v>2043</c:v>
                </c:pt>
                <c:pt idx="44">
                  <c:v>2044</c:v>
                </c:pt>
                <c:pt idx="45">
                  <c:v>2045</c:v>
                </c:pt>
                <c:pt idx="46">
                  <c:v>2046</c:v>
                </c:pt>
                <c:pt idx="47">
                  <c:v>2047</c:v>
                </c:pt>
                <c:pt idx="48">
                  <c:v>2048</c:v>
                </c:pt>
                <c:pt idx="49">
                  <c:v>2049</c:v>
                </c:pt>
              </c:numCache>
            </c:numRef>
          </c:xVal>
          <c:yVal>
            <c:numRef>
              <c:f>Timeline!$B$2:$B$51</c:f>
              <c:numCache>
                <c:formatCode>General</c:formatCode>
                <c:ptCount val="50"/>
                <c:pt idx="0">
                  <c:v>22.049999999999997</c:v>
                </c:pt>
                <c:pt idx="1">
                  <c:v>22.049999999999997</c:v>
                </c:pt>
                <c:pt idx="2">
                  <c:v>22.049999999999997</c:v>
                </c:pt>
                <c:pt idx="3">
                  <c:v>22.049999999999997</c:v>
                </c:pt>
                <c:pt idx="4">
                  <c:v>22.049999999999997</c:v>
                </c:pt>
                <c:pt idx="5">
                  <c:v>22.049999999999997</c:v>
                </c:pt>
                <c:pt idx="6">
                  <c:v>22.049999999999997</c:v>
                </c:pt>
                <c:pt idx="7">
                  <c:v>22.049999999999997</c:v>
                </c:pt>
                <c:pt idx="8">
                  <c:v>22.049999999999997</c:v>
                </c:pt>
                <c:pt idx="9">
                  <c:v>22.049999999999997</c:v>
                </c:pt>
                <c:pt idx="10">
                  <c:v>22.049999999999997</c:v>
                </c:pt>
                <c:pt idx="11">
                  <c:v>22.049999999999997</c:v>
                </c:pt>
                <c:pt idx="12">
                  <c:v>22.049999999999997</c:v>
                </c:pt>
                <c:pt idx="13">
                  <c:v>22.049999999999997</c:v>
                </c:pt>
                <c:pt idx="14">
                  <c:v>22.049999999999997</c:v>
                </c:pt>
                <c:pt idx="15">
                  <c:v>22.049999999999997</c:v>
                </c:pt>
                <c:pt idx="16">
                  <c:v>22.049999999999997</c:v>
                </c:pt>
                <c:pt idx="17">
                  <c:v>22.049999999999997</c:v>
                </c:pt>
                <c:pt idx="18">
                  <c:v>22.049999999999997</c:v>
                </c:pt>
                <c:pt idx="19">
                  <c:v>22.049999999999997</c:v>
                </c:pt>
                <c:pt idx="20">
                  <c:v>22.049999999999997</c:v>
                </c:pt>
                <c:pt idx="21">
                  <c:v>22.049999999999997</c:v>
                </c:pt>
                <c:pt idx="22">
                  <c:v>22.049999999999997</c:v>
                </c:pt>
                <c:pt idx="23">
                  <c:v>22.049999999999997</c:v>
                </c:pt>
                <c:pt idx="24">
                  <c:v>22.049999999999997</c:v>
                </c:pt>
                <c:pt idx="25">
                  <c:v>22.049999999999997</c:v>
                </c:pt>
                <c:pt idx="26">
                  <c:v>22.049999999999997</c:v>
                </c:pt>
                <c:pt idx="27">
                  <c:v>22.049999999999997</c:v>
                </c:pt>
                <c:pt idx="28">
                  <c:v>22.049999999999997</c:v>
                </c:pt>
                <c:pt idx="29">
                  <c:v>22.049999999999997</c:v>
                </c:pt>
                <c:pt idx="30">
                  <c:v>22.049999999999997</c:v>
                </c:pt>
                <c:pt idx="31">
                  <c:v>22.049999999999997</c:v>
                </c:pt>
                <c:pt idx="32">
                  <c:v>22.049999999999997</c:v>
                </c:pt>
                <c:pt idx="33">
                  <c:v>22.049999999999997</c:v>
                </c:pt>
                <c:pt idx="34">
                  <c:v>22.049999999999997</c:v>
                </c:pt>
                <c:pt idx="35">
                  <c:v>22.049999999999997</c:v>
                </c:pt>
                <c:pt idx="36">
                  <c:v>22.049999999999997</c:v>
                </c:pt>
                <c:pt idx="37">
                  <c:v>22.049999999999997</c:v>
                </c:pt>
                <c:pt idx="38">
                  <c:v>22.049999999999997</c:v>
                </c:pt>
                <c:pt idx="39">
                  <c:v>22.049999999999997</c:v>
                </c:pt>
                <c:pt idx="40">
                  <c:v>22.049999999999997</c:v>
                </c:pt>
                <c:pt idx="41">
                  <c:v>22.049999999999997</c:v>
                </c:pt>
                <c:pt idx="42">
                  <c:v>22.049999999999997</c:v>
                </c:pt>
                <c:pt idx="43">
                  <c:v>22.049999999999997</c:v>
                </c:pt>
                <c:pt idx="44">
                  <c:v>22.049999999999997</c:v>
                </c:pt>
                <c:pt idx="45">
                  <c:v>22.049999999999997</c:v>
                </c:pt>
                <c:pt idx="46">
                  <c:v>22.049999999999997</c:v>
                </c:pt>
                <c:pt idx="47">
                  <c:v>22.049999999999997</c:v>
                </c:pt>
                <c:pt idx="48">
                  <c:v>22.049999999999997</c:v>
                </c:pt>
                <c:pt idx="49">
                  <c:v>22.049999999999997</c:v>
                </c:pt>
              </c:numCache>
            </c:numRef>
          </c:yVal>
          <c:smooth val="0"/>
          <c:extLst>
            <c:ext xmlns:c16="http://schemas.microsoft.com/office/drawing/2014/chart" uri="{C3380CC4-5D6E-409C-BE32-E72D297353CC}">
              <c16:uniqueId val="{00000000-CFFA-45B2-AEED-B79A91BE0D71}"/>
            </c:ext>
          </c:extLst>
        </c:ser>
        <c:ser>
          <c:idx val="1"/>
          <c:order val="1"/>
          <c:tx>
            <c:strRef>
              <c:f>Timeline!$D$1</c:f>
              <c:strCache>
                <c:ptCount val="1"/>
                <c:pt idx="0">
                  <c:v>Rewetting_GEST2</c:v>
                </c:pt>
              </c:strCache>
            </c:strRef>
          </c:tx>
          <c:spPr>
            <a:ln w="19050" cap="rnd">
              <a:solidFill>
                <a:schemeClr val="accent2"/>
              </a:solidFill>
              <a:round/>
            </a:ln>
            <a:effectLst/>
          </c:spPr>
          <c:marker>
            <c:symbol val="none"/>
          </c:marker>
          <c:xVal>
            <c:numRef>
              <c:f>Timeline!$A$2:$A$51</c:f>
              <c:numCache>
                <c:formatCode>General</c:formatCode>
                <c:ptCount val="5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pt idx="42">
                  <c:v>2042</c:v>
                </c:pt>
                <c:pt idx="43">
                  <c:v>2043</c:v>
                </c:pt>
                <c:pt idx="44">
                  <c:v>2044</c:v>
                </c:pt>
                <c:pt idx="45">
                  <c:v>2045</c:v>
                </c:pt>
                <c:pt idx="46">
                  <c:v>2046</c:v>
                </c:pt>
                <c:pt idx="47">
                  <c:v>2047</c:v>
                </c:pt>
                <c:pt idx="48">
                  <c:v>2048</c:v>
                </c:pt>
                <c:pt idx="49">
                  <c:v>2049</c:v>
                </c:pt>
              </c:numCache>
            </c:numRef>
          </c:xVal>
          <c:yVal>
            <c:numRef>
              <c:f>Timeline!$D$2:$D$51</c:f>
              <c:numCache>
                <c:formatCode>General</c:formatCode>
                <c:ptCount val="50"/>
                <c:pt idx="0">
                  <c:v>22.049999999999997</c:v>
                </c:pt>
                <c:pt idx="1">
                  <c:v>22.049999999999997</c:v>
                </c:pt>
                <c:pt idx="2">
                  <c:v>22.049999999999997</c:v>
                </c:pt>
                <c:pt idx="3">
                  <c:v>13.649999999999999</c:v>
                </c:pt>
                <c:pt idx="4">
                  <c:v>13.649999999999999</c:v>
                </c:pt>
                <c:pt idx="5">
                  <c:v>13.649999999999999</c:v>
                </c:pt>
                <c:pt idx="6">
                  <c:v>13.649999999999999</c:v>
                </c:pt>
                <c:pt idx="7">
                  <c:v>13.649999999999999</c:v>
                </c:pt>
                <c:pt idx="8">
                  <c:v>13.649999999999999</c:v>
                </c:pt>
                <c:pt idx="9">
                  <c:v>13.649999999999999</c:v>
                </c:pt>
                <c:pt idx="10">
                  <c:v>13.649999999999999</c:v>
                </c:pt>
                <c:pt idx="11">
                  <c:v>13.649999999999999</c:v>
                </c:pt>
                <c:pt idx="12">
                  <c:v>13.649999999999999</c:v>
                </c:pt>
                <c:pt idx="13">
                  <c:v>13.649999999999999</c:v>
                </c:pt>
                <c:pt idx="14">
                  <c:v>13.649999999999999</c:v>
                </c:pt>
                <c:pt idx="15">
                  <c:v>13.649999999999999</c:v>
                </c:pt>
                <c:pt idx="16">
                  <c:v>13.649999999999999</c:v>
                </c:pt>
                <c:pt idx="17">
                  <c:v>13.649999999999999</c:v>
                </c:pt>
                <c:pt idx="18">
                  <c:v>2.0999999999999996</c:v>
                </c:pt>
                <c:pt idx="19">
                  <c:v>2.0999999999999996</c:v>
                </c:pt>
                <c:pt idx="20">
                  <c:v>2.0999999999999996</c:v>
                </c:pt>
                <c:pt idx="21">
                  <c:v>2.0999999999999996</c:v>
                </c:pt>
                <c:pt idx="22">
                  <c:v>2.0999999999999996</c:v>
                </c:pt>
                <c:pt idx="23">
                  <c:v>2.0999999999999996</c:v>
                </c:pt>
                <c:pt idx="24">
                  <c:v>2.0999999999999996</c:v>
                </c:pt>
                <c:pt idx="25">
                  <c:v>2.0999999999999996</c:v>
                </c:pt>
                <c:pt idx="26">
                  <c:v>2.0999999999999996</c:v>
                </c:pt>
                <c:pt idx="27">
                  <c:v>2.0999999999999996</c:v>
                </c:pt>
                <c:pt idx="28">
                  <c:v>2.0999999999999996</c:v>
                </c:pt>
                <c:pt idx="29">
                  <c:v>2.0999999999999996</c:v>
                </c:pt>
                <c:pt idx="30">
                  <c:v>2.0999999999999996</c:v>
                </c:pt>
                <c:pt idx="31">
                  <c:v>2.0999999999999996</c:v>
                </c:pt>
                <c:pt idx="32">
                  <c:v>2.0999999999999996</c:v>
                </c:pt>
                <c:pt idx="33">
                  <c:v>2.0999999999999996</c:v>
                </c:pt>
                <c:pt idx="34">
                  <c:v>2.0999999999999996</c:v>
                </c:pt>
                <c:pt idx="35">
                  <c:v>2.0999999999999996</c:v>
                </c:pt>
                <c:pt idx="36">
                  <c:v>2.0999999999999996</c:v>
                </c:pt>
                <c:pt idx="37">
                  <c:v>2.0999999999999996</c:v>
                </c:pt>
                <c:pt idx="38">
                  <c:v>2.0999999999999996</c:v>
                </c:pt>
                <c:pt idx="39">
                  <c:v>2.0999999999999996</c:v>
                </c:pt>
                <c:pt idx="40">
                  <c:v>2.0999999999999996</c:v>
                </c:pt>
                <c:pt idx="41">
                  <c:v>2.0999999999999996</c:v>
                </c:pt>
                <c:pt idx="42">
                  <c:v>2.0999999999999996</c:v>
                </c:pt>
                <c:pt idx="43">
                  <c:v>2.0999999999999996</c:v>
                </c:pt>
                <c:pt idx="44">
                  <c:v>2.0999999999999996</c:v>
                </c:pt>
                <c:pt idx="45">
                  <c:v>2.0999999999999996</c:v>
                </c:pt>
                <c:pt idx="46">
                  <c:v>2.0999999999999996</c:v>
                </c:pt>
                <c:pt idx="47">
                  <c:v>2.0999999999999996</c:v>
                </c:pt>
                <c:pt idx="48">
                  <c:v>2.0999999999999996</c:v>
                </c:pt>
                <c:pt idx="49">
                  <c:v>2.0999999999999996</c:v>
                </c:pt>
              </c:numCache>
            </c:numRef>
          </c:yVal>
          <c:smooth val="0"/>
          <c:extLst>
            <c:ext xmlns:c16="http://schemas.microsoft.com/office/drawing/2014/chart" uri="{C3380CC4-5D6E-409C-BE32-E72D297353CC}">
              <c16:uniqueId val="{00000001-CFFA-45B2-AEED-B79A91BE0D71}"/>
            </c:ext>
          </c:extLst>
        </c:ser>
        <c:ser>
          <c:idx val="2"/>
          <c:order val="2"/>
          <c:tx>
            <c:strRef>
              <c:f>Timeline!$F$1</c:f>
              <c:strCache>
                <c:ptCount val="1"/>
                <c:pt idx="0">
                  <c:v>Carbon savings_GEST2</c:v>
                </c:pt>
              </c:strCache>
            </c:strRef>
          </c:tx>
          <c:spPr>
            <a:ln w="19050" cap="rnd">
              <a:solidFill>
                <a:schemeClr val="accent3"/>
              </a:solidFill>
              <a:round/>
            </a:ln>
            <a:effectLst/>
          </c:spPr>
          <c:marker>
            <c:symbol val="none"/>
          </c:marker>
          <c:xVal>
            <c:numRef>
              <c:f>Timeline!$A$2:$A$51</c:f>
              <c:numCache>
                <c:formatCode>General</c:formatCode>
                <c:ptCount val="5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pt idx="42">
                  <c:v>2042</c:v>
                </c:pt>
                <c:pt idx="43">
                  <c:v>2043</c:v>
                </c:pt>
                <c:pt idx="44">
                  <c:v>2044</c:v>
                </c:pt>
                <c:pt idx="45">
                  <c:v>2045</c:v>
                </c:pt>
                <c:pt idx="46">
                  <c:v>2046</c:v>
                </c:pt>
                <c:pt idx="47">
                  <c:v>2047</c:v>
                </c:pt>
                <c:pt idx="48">
                  <c:v>2048</c:v>
                </c:pt>
                <c:pt idx="49">
                  <c:v>2049</c:v>
                </c:pt>
              </c:numCache>
            </c:numRef>
          </c:xVal>
          <c:yVal>
            <c:numRef>
              <c:f>Timeline!$F$2:$F$51</c:f>
              <c:numCache>
                <c:formatCode>General</c:formatCode>
                <c:ptCount val="50"/>
                <c:pt idx="0">
                  <c:v>0</c:v>
                </c:pt>
                <c:pt idx="1">
                  <c:v>0</c:v>
                </c:pt>
                <c:pt idx="2">
                  <c:v>0</c:v>
                </c:pt>
                <c:pt idx="3">
                  <c:v>8.3999999999999986</c:v>
                </c:pt>
                <c:pt idx="4">
                  <c:v>8.3999999999999986</c:v>
                </c:pt>
                <c:pt idx="5">
                  <c:v>8.3999999999999986</c:v>
                </c:pt>
                <c:pt idx="6">
                  <c:v>8.3999999999999986</c:v>
                </c:pt>
                <c:pt idx="7">
                  <c:v>8.3999999999999986</c:v>
                </c:pt>
                <c:pt idx="8">
                  <c:v>8.3999999999999986</c:v>
                </c:pt>
                <c:pt idx="9">
                  <c:v>8.3999999999999986</c:v>
                </c:pt>
                <c:pt idx="10">
                  <c:v>8.3999999999999986</c:v>
                </c:pt>
                <c:pt idx="11">
                  <c:v>8.3999999999999986</c:v>
                </c:pt>
                <c:pt idx="12">
                  <c:v>8.3999999999999986</c:v>
                </c:pt>
                <c:pt idx="13">
                  <c:v>8.3999999999999986</c:v>
                </c:pt>
                <c:pt idx="14">
                  <c:v>8.3999999999999986</c:v>
                </c:pt>
                <c:pt idx="15">
                  <c:v>8.3999999999999986</c:v>
                </c:pt>
                <c:pt idx="16">
                  <c:v>8.3999999999999986</c:v>
                </c:pt>
                <c:pt idx="17">
                  <c:v>8.3999999999999986</c:v>
                </c:pt>
                <c:pt idx="18">
                  <c:v>19.949999999999996</c:v>
                </c:pt>
                <c:pt idx="19">
                  <c:v>19.949999999999996</c:v>
                </c:pt>
                <c:pt idx="20">
                  <c:v>19.949999999999996</c:v>
                </c:pt>
                <c:pt idx="21">
                  <c:v>19.949999999999996</c:v>
                </c:pt>
                <c:pt idx="22">
                  <c:v>19.949999999999996</c:v>
                </c:pt>
                <c:pt idx="23">
                  <c:v>19.949999999999996</c:v>
                </c:pt>
                <c:pt idx="24">
                  <c:v>19.949999999999996</c:v>
                </c:pt>
                <c:pt idx="25">
                  <c:v>19.949999999999996</c:v>
                </c:pt>
                <c:pt idx="26">
                  <c:v>19.949999999999996</c:v>
                </c:pt>
                <c:pt idx="27">
                  <c:v>19.949999999999996</c:v>
                </c:pt>
                <c:pt idx="28">
                  <c:v>19.949999999999996</c:v>
                </c:pt>
                <c:pt idx="29">
                  <c:v>19.949999999999996</c:v>
                </c:pt>
                <c:pt idx="30">
                  <c:v>19.949999999999996</c:v>
                </c:pt>
                <c:pt idx="31">
                  <c:v>19.949999999999996</c:v>
                </c:pt>
                <c:pt idx="32">
                  <c:v>19.949999999999996</c:v>
                </c:pt>
                <c:pt idx="33">
                  <c:v>19.949999999999996</c:v>
                </c:pt>
                <c:pt idx="34">
                  <c:v>19.949999999999996</c:v>
                </c:pt>
                <c:pt idx="35">
                  <c:v>19.949999999999996</c:v>
                </c:pt>
                <c:pt idx="36">
                  <c:v>19.949999999999996</c:v>
                </c:pt>
                <c:pt idx="37">
                  <c:v>19.949999999999996</c:v>
                </c:pt>
                <c:pt idx="38">
                  <c:v>19.949999999999996</c:v>
                </c:pt>
                <c:pt idx="39">
                  <c:v>19.949999999999996</c:v>
                </c:pt>
                <c:pt idx="40">
                  <c:v>19.949999999999996</c:v>
                </c:pt>
                <c:pt idx="41">
                  <c:v>19.949999999999996</c:v>
                </c:pt>
                <c:pt idx="42">
                  <c:v>19.949999999999996</c:v>
                </c:pt>
                <c:pt idx="43">
                  <c:v>19.949999999999996</c:v>
                </c:pt>
                <c:pt idx="44">
                  <c:v>19.949999999999996</c:v>
                </c:pt>
                <c:pt idx="45">
                  <c:v>19.949999999999996</c:v>
                </c:pt>
                <c:pt idx="46">
                  <c:v>19.949999999999996</c:v>
                </c:pt>
                <c:pt idx="47">
                  <c:v>19.949999999999996</c:v>
                </c:pt>
                <c:pt idx="48">
                  <c:v>19.949999999999996</c:v>
                </c:pt>
                <c:pt idx="49">
                  <c:v>19.949999999999996</c:v>
                </c:pt>
              </c:numCache>
            </c:numRef>
          </c:yVal>
          <c:smooth val="0"/>
          <c:extLst>
            <c:ext xmlns:c16="http://schemas.microsoft.com/office/drawing/2014/chart" uri="{C3380CC4-5D6E-409C-BE32-E72D297353CC}">
              <c16:uniqueId val="{00000002-CFFA-45B2-AEED-B79A91BE0D71}"/>
            </c:ext>
          </c:extLst>
        </c:ser>
        <c:ser>
          <c:idx val="3"/>
          <c:order val="3"/>
          <c:tx>
            <c:strRef>
              <c:f>Timeline!$I$1</c:f>
              <c:strCache>
                <c:ptCount val="1"/>
                <c:pt idx="0">
                  <c:v>C-credits_GEST2</c:v>
                </c:pt>
              </c:strCache>
            </c:strRef>
          </c:tx>
          <c:spPr>
            <a:ln w="19050" cap="rnd">
              <a:solidFill>
                <a:schemeClr val="accent4"/>
              </a:solidFill>
              <a:prstDash val="dash"/>
              <a:round/>
            </a:ln>
            <a:effectLst/>
          </c:spPr>
          <c:marker>
            <c:symbol val="none"/>
          </c:marker>
          <c:xVal>
            <c:numRef>
              <c:f>Timeline!$A$2:$A$51</c:f>
              <c:numCache>
                <c:formatCode>General</c:formatCode>
                <c:ptCount val="5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pt idx="42">
                  <c:v>2042</c:v>
                </c:pt>
                <c:pt idx="43">
                  <c:v>2043</c:v>
                </c:pt>
                <c:pt idx="44">
                  <c:v>2044</c:v>
                </c:pt>
                <c:pt idx="45">
                  <c:v>2045</c:v>
                </c:pt>
                <c:pt idx="46">
                  <c:v>2046</c:v>
                </c:pt>
                <c:pt idx="47">
                  <c:v>2047</c:v>
                </c:pt>
                <c:pt idx="48">
                  <c:v>2048</c:v>
                </c:pt>
                <c:pt idx="49">
                  <c:v>2049</c:v>
                </c:pt>
              </c:numCache>
            </c:numRef>
          </c:xVal>
          <c:yVal>
            <c:numRef>
              <c:f>Timeline!$I$2:$I$51</c:f>
              <c:numCache>
                <c:formatCode>0.0</c:formatCode>
                <c:ptCount val="50"/>
                <c:pt idx="0">
                  <c:v>0</c:v>
                </c:pt>
                <c:pt idx="1">
                  <c:v>0</c:v>
                </c:pt>
                <c:pt idx="2">
                  <c:v>0</c:v>
                </c:pt>
                <c:pt idx="3">
                  <c:v>8.3999999999999986</c:v>
                </c:pt>
                <c:pt idx="4">
                  <c:v>8.3999999999999986</c:v>
                </c:pt>
                <c:pt idx="5">
                  <c:v>8.3999999999999986</c:v>
                </c:pt>
                <c:pt idx="6">
                  <c:v>8.3999999999999986</c:v>
                </c:pt>
                <c:pt idx="7">
                  <c:v>8.3999999999999986</c:v>
                </c:pt>
                <c:pt idx="8">
                  <c:v>8.3999999999999986</c:v>
                </c:pt>
                <c:pt idx="9">
                  <c:v>8.3999999999999986</c:v>
                </c:pt>
                <c:pt idx="10">
                  <c:v>8.3999999999999986</c:v>
                </c:pt>
                <c:pt idx="11">
                  <c:v>8.3999999999999986</c:v>
                </c:pt>
                <c:pt idx="12">
                  <c:v>8.3999999999999986</c:v>
                </c:pt>
                <c:pt idx="13">
                  <c:v>8.3999999999999986</c:v>
                </c:pt>
                <c:pt idx="14">
                  <c:v>8.3999999999999986</c:v>
                </c:pt>
                <c:pt idx="15">
                  <c:v>8.3999999999999986</c:v>
                </c:pt>
                <c:pt idx="16">
                  <c:v>8.3999999999999986</c:v>
                </c:pt>
                <c:pt idx="17">
                  <c:v>8.3999999999999986</c:v>
                </c:pt>
                <c:pt idx="18">
                  <c:v>19.949999999999996</c:v>
                </c:pt>
                <c:pt idx="19">
                  <c:v>19.949999999999996</c:v>
                </c:pt>
                <c:pt idx="20">
                  <c:v>19.949999999999996</c:v>
                </c:pt>
                <c:pt idx="21">
                  <c:v>19.949999999999996</c:v>
                </c:pt>
                <c:pt idx="22">
                  <c:v>19.949999999999996</c:v>
                </c:pt>
                <c:pt idx="23">
                  <c:v>19.949999999999996</c:v>
                </c:pt>
                <c:pt idx="24">
                  <c:v>19.949999999999996</c:v>
                </c:pt>
                <c:pt idx="25">
                  <c:v>19.949999999999996</c:v>
                </c:pt>
                <c:pt idx="26">
                  <c:v>19.949999999999996</c:v>
                </c:pt>
                <c:pt idx="27">
                  <c:v>19.949999999999996</c:v>
                </c:pt>
                <c:pt idx="28">
                  <c:v>19.949999999999996</c:v>
                </c:pt>
                <c:pt idx="29">
                  <c:v>19.949999999999996</c:v>
                </c:pt>
                <c:pt idx="30">
                  <c:v>19.949999999999996</c:v>
                </c:pt>
                <c:pt idx="31">
                  <c:v>19.949999999999996</c:v>
                </c:pt>
                <c:pt idx="32">
                  <c:v>19.949999999999996</c:v>
                </c:pt>
                <c:pt idx="33">
                  <c:v>19.949999999999996</c:v>
                </c:pt>
                <c:pt idx="34">
                  <c:v>19.949999999999996</c:v>
                </c:pt>
                <c:pt idx="35">
                  <c:v>19.949999999999996</c:v>
                </c:pt>
                <c:pt idx="36">
                  <c:v>19.949999999999996</c:v>
                </c:pt>
                <c:pt idx="37">
                  <c:v>0</c:v>
                </c:pt>
                <c:pt idx="38">
                  <c:v>0</c:v>
                </c:pt>
                <c:pt idx="39">
                  <c:v>0</c:v>
                </c:pt>
                <c:pt idx="40">
                  <c:v>0</c:v>
                </c:pt>
                <c:pt idx="41">
                  <c:v>0</c:v>
                </c:pt>
                <c:pt idx="42">
                  <c:v>0</c:v>
                </c:pt>
                <c:pt idx="43">
                  <c:v>0</c:v>
                </c:pt>
                <c:pt idx="44">
                  <c:v>0</c:v>
                </c:pt>
                <c:pt idx="45">
                  <c:v>0</c:v>
                </c:pt>
                <c:pt idx="46">
                  <c:v>0</c:v>
                </c:pt>
                <c:pt idx="47">
                  <c:v>0</c:v>
                </c:pt>
                <c:pt idx="48">
                  <c:v>0</c:v>
                </c:pt>
                <c:pt idx="49">
                  <c:v>0</c:v>
                </c:pt>
              </c:numCache>
            </c:numRef>
          </c:yVal>
          <c:smooth val="0"/>
          <c:extLst>
            <c:ext xmlns:c16="http://schemas.microsoft.com/office/drawing/2014/chart" uri="{C3380CC4-5D6E-409C-BE32-E72D297353CC}">
              <c16:uniqueId val="{00000003-CFFA-45B2-AEED-B79A91BE0D71}"/>
            </c:ext>
          </c:extLst>
        </c:ser>
        <c:dLbls>
          <c:showLegendKey val="0"/>
          <c:showVal val="0"/>
          <c:showCatName val="0"/>
          <c:showSerName val="0"/>
          <c:showPercent val="0"/>
          <c:showBubbleSize val="0"/>
        </c:dLbls>
        <c:axId val="436957568"/>
        <c:axId val="436959104"/>
      </c:scatterChart>
      <c:valAx>
        <c:axId val="436957568"/>
        <c:scaling>
          <c:orientation val="minMax"/>
          <c:max val="2050"/>
          <c:min val="20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959104"/>
        <c:crosses val="autoZero"/>
        <c:crossBetween val="midCat"/>
        <c:minorUnit val="5"/>
      </c:valAx>
      <c:valAx>
        <c:axId val="436959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GHG emission (t CO2-eq /yr)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95756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uewtonAgostinho xmlns="a07df6ef-98ad-41b7-8187-70c108a3f948">
      <Url xsi:nil="true"/>
      <Description xsi:nil="true"/>
    </LuewtonAgostinho>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13A33EB7AB25C40B54684F2E9CA4CD8" ma:contentTypeVersion="11" ma:contentTypeDescription="Een nieuw document maken." ma:contentTypeScope="" ma:versionID="88fcced4a1d31d4a85a77b685efd2d7b">
  <xsd:schema xmlns:xsd="http://www.w3.org/2001/XMLSchema" xmlns:xs="http://www.w3.org/2001/XMLSchema" xmlns:p="http://schemas.microsoft.com/office/2006/metadata/properties" xmlns:ns2="a07df6ef-98ad-41b7-8187-70c108a3f948" xmlns:ns3="502b37b0-057e-487d-b753-1b753a62bf3b" targetNamespace="http://schemas.microsoft.com/office/2006/metadata/properties" ma:root="true" ma:fieldsID="74787841bb29ab85a5255ef9ab3ad744" ns2:_="" ns3:_="">
    <xsd:import namespace="a07df6ef-98ad-41b7-8187-70c108a3f948"/>
    <xsd:import namespace="502b37b0-057e-487d-b753-1b753a62bf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uewtonAgostinho"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7df6ef-98ad-41b7-8187-70c108a3f9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LuewtonAgostinho" ma:index="16" nillable="true" ma:displayName="Luewton Agostinho" ma:description="Professor dr. ir. L. (Luewton) Agostinho&#10;Professorship Water Technology (VHL/NHL)" ma:format="Image" ma:internalName="LuewtonAgostinho">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02b37b0-057e-487d-b753-1b753a62bf3b"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A987F6-9917-4584-B632-E11A3AD9EAD9}">
  <ds:schemaRefs>
    <ds:schemaRef ds:uri="502b37b0-057e-487d-b753-1b753a62bf3b"/>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purl.org/dc/terms/"/>
    <ds:schemaRef ds:uri="http://schemas.openxmlformats.org/package/2006/metadata/core-properties"/>
    <ds:schemaRef ds:uri="http://www.w3.org/XML/1998/namespace"/>
    <ds:schemaRef ds:uri="a07df6ef-98ad-41b7-8187-70c108a3f948"/>
    <ds:schemaRef ds:uri="http://purl.org/dc/dcmitype/"/>
  </ds:schemaRefs>
</ds:datastoreItem>
</file>

<file path=customXml/itemProps2.xml><?xml version="1.0" encoding="utf-8"?>
<ds:datastoreItem xmlns:ds="http://schemas.openxmlformats.org/officeDocument/2006/customXml" ds:itemID="{B4F7BEBC-E605-4B3F-A592-766455500323}">
  <ds:schemaRefs>
    <ds:schemaRef ds:uri="http://schemas.microsoft.com/sharepoint/v3/contenttype/forms"/>
  </ds:schemaRefs>
</ds:datastoreItem>
</file>

<file path=customXml/itemProps3.xml><?xml version="1.0" encoding="utf-8"?>
<ds:datastoreItem xmlns:ds="http://schemas.openxmlformats.org/officeDocument/2006/customXml" ds:itemID="{BEB1AD5F-9109-432A-BBEF-5348ABF038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7df6ef-98ad-41b7-8187-70c108a3f948"/>
    <ds:schemaRef ds:uri="502b37b0-057e-487d-b753-1b753a62bf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01F860-7E93-4A9E-9A39-AADF7A010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11866</Words>
  <Characters>67640</Characters>
  <Application>Microsoft Office Word</Application>
  <DocSecurity>0</DocSecurity>
  <Lines>563</Lines>
  <Paragraphs>158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BA</Company>
  <LinksUpToDate>false</LinksUpToDate>
  <CharactersWithSpaces>79348</CharactersWithSpaces>
  <SharedDoc>false</SharedDoc>
  <HLinks>
    <vt:vector size="222" baseType="variant">
      <vt:variant>
        <vt:i4>393241</vt:i4>
      </vt:variant>
      <vt:variant>
        <vt:i4>168</vt:i4>
      </vt:variant>
      <vt:variant>
        <vt:i4>0</vt:i4>
      </vt:variant>
      <vt:variant>
        <vt:i4>5</vt:i4>
      </vt:variant>
      <vt:variant>
        <vt:lpwstr>https://doi.org/10.1007/s12237-012-9572-1</vt:lpwstr>
      </vt:variant>
      <vt:variant>
        <vt:lpwstr/>
      </vt:variant>
      <vt:variant>
        <vt:i4>1769592</vt:i4>
      </vt:variant>
      <vt:variant>
        <vt:i4>159</vt:i4>
      </vt:variant>
      <vt:variant>
        <vt:i4>0</vt:i4>
      </vt:variant>
      <vt:variant>
        <vt:i4>5</vt:i4>
      </vt:variant>
      <vt:variant>
        <vt:lpwstr>https://www.google.dk/url?sa=i&amp;rct=j&amp;q=&amp;esrc=s&amp;source=images&amp;cd=&amp;ved=2ahUKEwjd3JTkpKzgAhUPUlAKHXmCCeUQjRx6BAgBEAU&amp;url=https%3A%2F%2Fwww.licor.com%2Fenv%2Fproducts%2Feddy_covariance%2Fscience.html&amp;psig=AOvVaw14ggdYgicIWyMD-hE5Cl7L&amp;ust=1549720467329443</vt:lpwstr>
      </vt:variant>
      <vt:variant>
        <vt:lpwstr/>
      </vt:variant>
      <vt:variant>
        <vt:i4>852063</vt:i4>
      </vt:variant>
      <vt:variant>
        <vt:i4>150</vt:i4>
      </vt:variant>
      <vt:variant>
        <vt:i4>0</vt:i4>
      </vt:variant>
      <vt:variant>
        <vt:i4>5</vt:i4>
      </vt:variant>
      <vt:variant>
        <vt:lpwstr>https://www.gov.uk/government/collections/government-conversion-factors-for-company-reporting</vt:lpwstr>
      </vt:variant>
      <vt:variant>
        <vt:lpwstr/>
      </vt:variant>
      <vt:variant>
        <vt:i4>7077972</vt:i4>
      </vt:variant>
      <vt:variant>
        <vt:i4>147</vt:i4>
      </vt:variant>
      <vt:variant>
        <vt:i4>0</vt:i4>
      </vt:variant>
      <vt:variant>
        <vt:i4>5</vt:i4>
      </vt:variant>
      <vt:variant>
        <vt:lpwstr>https://assets.publishing.service.gov.uk/government/uploads/system/uploads/attachment_data/file/497998/AB_Systems_Final_Redacted_Report_1_4.pdf</vt:lpwstr>
      </vt:variant>
      <vt:variant>
        <vt:lpwstr/>
      </vt:variant>
      <vt:variant>
        <vt:i4>589853</vt:i4>
      </vt:variant>
      <vt:variant>
        <vt:i4>144</vt:i4>
      </vt:variant>
      <vt:variant>
        <vt:i4>0</vt:i4>
      </vt:variant>
      <vt:variant>
        <vt:i4>5</vt:i4>
      </vt:variant>
      <vt:variant>
        <vt:lpwstr>https://www.fs.fed.us/rm/pubs_journals/2017/rmrs_2017_bergman_r001.pdf</vt:lpwstr>
      </vt:variant>
      <vt:variant>
        <vt:lpwstr/>
      </vt:variant>
      <vt:variant>
        <vt:i4>4653083</vt:i4>
      </vt:variant>
      <vt:variant>
        <vt:i4>141</vt:i4>
      </vt:variant>
      <vt:variant>
        <vt:i4>0</vt:i4>
      </vt:variant>
      <vt:variant>
        <vt:i4>5</vt:i4>
      </vt:variant>
      <vt:variant>
        <vt:lpwstr>https://webshop.ds.dk/da-dk/emner/energi-og-miljø</vt:lpwstr>
      </vt:variant>
      <vt:variant>
        <vt:lpwstr/>
      </vt:variant>
      <vt:variant>
        <vt:i4>65</vt:i4>
      </vt:variant>
      <vt:variant>
        <vt:i4>138</vt:i4>
      </vt:variant>
      <vt:variant>
        <vt:i4>0</vt:i4>
      </vt:variant>
      <vt:variant>
        <vt:i4>5</vt:i4>
      </vt:variant>
      <vt:variant>
        <vt:lpwstr>http://shop.bsigroup.com/upload/shop/download/pas/pas2050.pdf</vt:lpwstr>
      </vt:variant>
      <vt:variant>
        <vt:lpwstr/>
      </vt:variant>
      <vt:variant>
        <vt:i4>6291555</vt:i4>
      </vt:variant>
      <vt:variant>
        <vt:i4>135</vt:i4>
      </vt:variant>
      <vt:variant>
        <vt:i4>0</vt:i4>
      </vt:variant>
      <vt:variant>
        <vt:i4>5</vt:i4>
      </vt:variant>
      <vt:variant>
        <vt:lpwstr>https://de.wikipedia.org/wiki/DIN-Norm</vt:lpwstr>
      </vt:variant>
      <vt:variant>
        <vt:lpwstr/>
      </vt:variant>
      <vt:variant>
        <vt:i4>3342375</vt:i4>
      </vt:variant>
      <vt:variant>
        <vt:i4>114</vt:i4>
      </vt:variant>
      <vt:variant>
        <vt:i4>0</vt:i4>
      </vt:variant>
      <vt:variant>
        <vt:i4>5</vt:i4>
      </vt:variant>
      <vt:variant>
        <vt:lpwstr>https://www.annualreviews.org/doi/abs/10.1146/annurev-environ-110615-085520</vt:lpwstr>
      </vt:variant>
      <vt:variant>
        <vt:lpwstr/>
      </vt:variant>
      <vt:variant>
        <vt:i4>1114154</vt:i4>
      </vt:variant>
      <vt:variant>
        <vt:i4>111</vt:i4>
      </vt:variant>
      <vt:variant>
        <vt:i4>0</vt:i4>
      </vt:variant>
      <vt:variant>
        <vt:i4>5</vt:i4>
      </vt:variant>
      <vt:variant>
        <vt:lpwstr/>
      </vt:variant>
      <vt:variant>
        <vt:lpwstr>_Carbon_Savings_–</vt:lpwstr>
      </vt:variant>
      <vt:variant>
        <vt:i4>7864408</vt:i4>
      </vt:variant>
      <vt:variant>
        <vt:i4>108</vt:i4>
      </vt:variant>
      <vt:variant>
        <vt:i4>0</vt:i4>
      </vt:variant>
      <vt:variant>
        <vt:i4>5</vt:i4>
      </vt:variant>
      <vt:variant>
        <vt:lpwstr/>
      </vt:variant>
      <vt:variant>
        <vt:lpwstr>_Carbon_Emissions_from</vt:lpwstr>
      </vt:variant>
      <vt:variant>
        <vt:i4>1835047</vt:i4>
      </vt:variant>
      <vt:variant>
        <vt:i4>105</vt:i4>
      </vt:variant>
      <vt:variant>
        <vt:i4>0</vt:i4>
      </vt:variant>
      <vt:variant>
        <vt:i4>5</vt:i4>
      </vt:variant>
      <vt:variant>
        <vt:lpwstr/>
      </vt:variant>
      <vt:variant>
        <vt:lpwstr>_Manual_for_GEST</vt:lpwstr>
      </vt:variant>
      <vt:variant>
        <vt:i4>196670</vt:i4>
      </vt:variant>
      <vt:variant>
        <vt:i4>102</vt:i4>
      </vt:variant>
      <vt:variant>
        <vt:i4>0</vt:i4>
      </vt:variant>
      <vt:variant>
        <vt:i4>5</vt:i4>
      </vt:variant>
      <vt:variant>
        <vt:lpwstr/>
      </vt:variant>
      <vt:variant>
        <vt:lpwstr>_Carbon_Costs_of</vt:lpwstr>
      </vt:variant>
      <vt:variant>
        <vt:i4>7012461</vt:i4>
      </vt:variant>
      <vt:variant>
        <vt:i4>99</vt:i4>
      </vt:variant>
      <vt:variant>
        <vt:i4>0</vt:i4>
      </vt:variant>
      <vt:variant>
        <vt:i4>5</vt:i4>
      </vt:variant>
      <vt:variant>
        <vt:lpwstr/>
      </vt:variant>
      <vt:variant>
        <vt:lpwstr>_Carbon_Loss_from_1</vt:lpwstr>
      </vt:variant>
      <vt:variant>
        <vt:i4>3407872</vt:i4>
      </vt:variant>
      <vt:variant>
        <vt:i4>96</vt:i4>
      </vt:variant>
      <vt:variant>
        <vt:i4>0</vt:i4>
      </vt:variant>
      <vt:variant>
        <vt:i4>5</vt:i4>
      </vt:variant>
      <vt:variant>
        <vt:lpwstr/>
      </vt:variant>
      <vt:variant>
        <vt:lpwstr>_Carbon_Loss_from</vt:lpwstr>
      </vt:variant>
      <vt:variant>
        <vt:i4>7864408</vt:i4>
      </vt:variant>
      <vt:variant>
        <vt:i4>93</vt:i4>
      </vt:variant>
      <vt:variant>
        <vt:i4>0</vt:i4>
      </vt:variant>
      <vt:variant>
        <vt:i4>5</vt:i4>
      </vt:variant>
      <vt:variant>
        <vt:lpwstr/>
      </vt:variant>
      <vt:variant>
        <vt:lpwstr>_Carbon_Emissions_from</vt:lpwstr>
      </vt:variant>
      <vt:variant>
        <vt:i4>1835047</vt:i4>
      </vt:variant>
      <vt:variant>
        <vt:i4>90</vt:i4>
      </vt:variant>
      <vt:variant>
        <vt:i4>0</vt:i4>
      </vt:variant>
      <vt:variant>
        <vt:i4>5</vt:i4>
      </vt:variant>
      <vt:variant>
        <vt:lpwstr/>
      </vt:variant>
      <vt:variant>
        <vt:lpwstr>_Manual_for_GEST</vt:lpwstr>
      </vt:variant>
      <vt:variant>
        <vt:i4>3211279</vt:i4>
      </vt:variant>
      <vt:variant>
        <vt:i4>87</vt:i4>
      </vt:variant>
      <vt:variant>
        <vt:i4>0</vt:i4>
      </vt:variant>
      <vt:variant>
        <vt:i4>5</vt:i4>
      </vt:variant>
      <vt:variant>
        <vt:lpwstr/>
      </vt:variant>
      <vt:variant>
        <vt:lpwstr>_Carbon_Emission_from</vt:lpwstr>
      </vt:variant>
      <vt:variant>
        <vt:i4>1114163</vt:i4>
      </vt:variant>
      <vt:variant>
        <vt:i4>80</vt:i4>
      </vt:variant>
      <vt:variant>
        <vt:i4>0</vt:i4>
      </vt:variant>
      <vt:variant>
        <vt:i4>5</vt:i4>
      </vt:variant>
      <vt:variant>
        <vt:lpwstr/>
      </vt:variant>
      <vt:variant>
        <vt:lpwstr>_Toc13647839</vt:lpwstr>
      </vt:variant>
      <vt:variant>
        <vt:i4>1048627</vt:i4>
      </vt:variant>
      <vt:variant>
        <vt:i4>74</vt:i4>
      </vt:variant>
      <vt:variant>
        <vt:i4>0</vt:i4>
      </vt:variant>
      <vt:variant>
        <vt:i4>5</vt:i4>
      </vt:variant>
      <vt:variant>
        <vt:lpwstr/>
      </vt:variant>
      <vt:variant>
        <vt:lpwstr>_Toc13647838</vt:lpwstr>
      </vt:variant>
      <vt:variant>
        <vt:i4>2031667</vt:i4>
      </vt:variant>
      <vt:variant>
        <vt:i4>68</vt:i4>
      </vt:variant>
      <vt:variant>
        <vt:i4>0</vt:i4>
      </vt:variant>
      <vt:variant>
        <vt:i4>5</vt:i4>
      </vt:variant>
      <vt:variant>
        <vt:lpwstr/>
      </vt:variant>
      <vt:variant>
        <vt:lpwstr>_Toc13647837</vt:lpwstr>
      </vt:variant>
      <vt:variant>
        <vt:i4>1966131</vt:i4>
      </vt:variant>
      <vt:variant>
        <vt:i4>62</vt:i4>
      </vt:variant>
      <vt:variant>
        <vt:i4>0</vt:i4>
      </vt:variant>
      <vt:variant>
        <vt:i4>5</vt:i4>
      </vt:variant>
      <vt:variant>
        <vt:lpwstr/>
      </vt:variant>
      <vt:variant>
        <vt:lpwstr>_Toc13647836</vt:lpwstr>
      </vt:variant>
      <vt:variant>
        <vt:i4>1900595</vt:i4>
      </vt:variant>
      <vt:variant>
        <vt:i4>56</vt:i4>
      </vt:variant>
      <vt:variant>
        <vt:i4>0</vt:i4>
      </vt:variant>
      <vt:variant>
        <vt:i4>5</vt:i4>
      </vt:variant>
      <vt:variant>
        <vt:lpwstr/>
      </vt:variant>
      <vt:variant>
        <vt:lpwstr>_Toc13647835</vt:lpwstr>
      </vt:variant>
      <vt:variant>
        <vt:i4>1835059</vt:i4>
      </vt:variant>
      <vt:variant>
        <vt:i4>50</vt:i4>
      </vt:variant>
      <vt:variant>
        <vt:i4>0</vt:i4>
      </vt:variant>
      <vt:variant>
        <vt:i4>5</vt:i4>
      </vt:variant>
      <vt:variant>
        <vt:lpwstr/>
      </vt:variant>
      <vt:variant>
        <vt:lpwstr>_Toc13647834</vt:lpwstr>
      </vt:variant>
      <vt:variant>
        <vt:i4>1769523</vt:i4>
      </vt:variant>
      <vt:variant>
        <vt:i4>44</vt:i4>
      </vt:variant>
      <vt:variant>
        <vt:i4>0</vt:i4>
      </vt:variant>
      <vt:variant>
        <vt:i4>5</vt:i4>
      </vt:variant>
      <vt:variant>
        <vt:lpwstr/>
      </vt:variant>
      <vt:variant>
        <vt:lpwstr>_Toc13647833</vt:lpwstr>
      </vt:variant>
      <vt:variant>
        <vt:i4>1703987</vt:i4>
      </vt:variant>
      <vt:variant>
        <vt:i4>38</vt:i4>
      </vt:variant>
      <vt:variant>
        <vt:i4>0</vt:i4>
      </vt:variant>
      <vt:variant>
        <vt:i4>5</vt:i4>
      </vt:variant>
      <vt:variant>
        <vt:lpwstr/>
      </vt:variant>
      <vt:variant>
        <vt:lpwstr>_Toc13647832</vt:lpwstr>
      </vt:variant>
      <vt:variant>
        <vt:i4>1638451</vt:i4>
      </vt:variant>
      <vt:variant>
        <vt:i4>32</vt:i4>
      </vt:variant>
      <vt:variant>
        <vt:i4>0</vt:i4>
      </vt:variant>
      <vt:variant>
        <vt:i4>5</vt:i4>
      </vt:variant>
      <vt:variant>
        <vt:lpwstr/>
      </vt:variant>
      <vt:variant>
        <vt:lpwstr>_Toc13647831</vt:lpwstr>
      </vt:variant>
      <vt:variant>
        <vt:i4>1572915</vt:i4>
      </vt:variant>
      <vt:variant>
        <vt:i4>26</vt:i4>
      </vt:variant>
      <vt:variant>
        <vt:i4>0</vt:i4>
      </vt:variant>
      <vt:variant>
        <vt:i4>5</vt:i4>
      </vt:variant>
      <vt:variant>
        <vt:lpwstr/>
      </vt:variant>
      <vt:variant>
        <vt:lpwstr>_Toc13647830</vt:lpwstr>
      </vt:variant>
      <vt:variant>
        <vt:i4>1114162</vt:i4>
      </vt:variant>
      <vt:variant>
        <vt:i4>20</vt:i4>
      </vt:variant>
      <vt:variant>
        <vt:i4>0</vt:i4>
      </vt:variant>
      <vt:variant>
        <vt:i4>5</vt:i4>
      </vt:variant>
      <vt:variant>
        <vt:lpwstr/>
      </vt:variant>
      <vt:variant>
        <vt:lpwstr>_Toc13647829</vt:lpwstr>
      </vt:variant>
      <vt:variant>
        <vt:i4>1048626</vt:i4>
      </vt:variant>
      <vt:variant>
        <vt:i4>14</vt:i4>
      </vt:variant>
      <vt:variant>
        <vt:i4>0</vt:i4>
      </vt:variant>
      <vt:variant>
        <vt:i4>5</vt:i4>
      </vt:variant>
      <vt:variant>
        <vt:lpwstr/>
      </vt:variant>
      <vt:variant>
        <vt:lpwstr>_Toc13647828</vt:lpwstr>
      </vt:variant>
      <vt:variant>
        <vt:i4>2031666</vt:i4>
      </vt:variant>
      <vt:variant>
        <vt:i4>8</vt:i4>
      </vt:variant>
      <vt:variant>
        <vt:i4>0</vt:i4>
      </vt:variant>
      <vt:variant>
        <vt:i4>5</vt:i4>
      </vt:variant>
      <vt:variant>
        <vt:lpwstr/>
      </vt:variant>
      <vt:variant>
        <vt:lpwstr>_Toc13647827</vt:lpwstr>
      </vt:variant>
      <vt:variant>
        <vt:i4>1966130</vt:i4>
      </vt:variant>
      <vt:variant>
        <vt:i4>2</vt:i4>
      </vt:variant>
      <vt:variant>
        <vt:i4>0</vt:i4>
      </vt:variant>
      <vt:variant>
        <vt:i4>5</vt:i4>
      </vt:variant>
      <vt:variant>
        <vt:lpwstr/>
      </vt:variant>
      <vt:variant>
        <vt:lpwstr>_Toc13647826</vt:lpwstr>
      </vt:variant>
      <vt:variant>
        <vt:i4>6619242</vt:i4>
      </vt:variant>
      <vt:variant>
        <vt:i4>12</vt:i4>
      </vt:variant>
      <vt:variant>
        <vt:i4>0</vt:i4>
      </vt:variant>
      <vt:variant>
        <vt:i4>5</vt:i4>
      </vt:variant>
      <vt:variant>
        <vt:lpwstr>https://www.gov.uk/government/publications/greenhouse-gas-reporting-conversion-factors-2018</vt:lpwstr>
      </vt:variant>
      <vt:variant>
        <vt:lpwstr/>
      </vt:variant>
      <vt:variant>
        <vt:i4>2424892</vt:i4>
      </vt:variant>
      <vt:variant>
        <vt:i4>9</vt:i4>
      </vt:variant>
      <vt:variant>
        <vt:i4>0</vt:i4>
      </vt:variant>
      <vt:variant>
        <vt:i4>5</vt:i4>
      </vt:variant>
      <vt:variant>
        <vt:lpwstr>https://klasmann-deilmann.com/en/sustainability/climate-footprint/</vt:lpwstr>
      </vt:variant>
      <vt:variant>
        <vt:lpwstr/>
      </vt:variant>
      <vt:variant>
        <vt:i4>6619242</vt:i4>
      </vt:variant>
      <vt:variant>
        <vt:i4>6</vt:i4>
      </vt:variant>
      <vt:variant>
        <vt:i4>0</vt:i4>
      </vt:variant>
      <vt:variant>
        <vt:i4>5</vt:i4>
      </vt:variant>
      <vt:variant>
        <vt:lpwstr>https://www.gov.uk/government/publications/greenhouse-gas-reporting-conversion-factors-2018</vt:lpwstr>
      </vt:variant>
      <vt:variant>
        <vt:lpwstr/>
      </vt:variant>
      <vt:variant>
        <vt:i4>5374018</vt:i4>
      </vt:variant>
      <vt:variant>
        <vt:i4>3</vt:i4>
      </vt:variant>
      <vt:variant>
        <vt:i4>0</vt:i4>
      </vt:variant>
      <vt:variant>
        <vt:i4>5</vt:i4>
      </vt:variant>
      <vt:variant>
        <vt:lpwstr>https://ec.europa.eu/energy/sites/ener/files/documents/2014_05_review_of_literature_on_biogenic_carbon_report.pdf</vt:lpwstr>
      </vt:variant>
      <vt:variant>
        <vt:lpwstr/>
      </vt:variant>
      <vt:variant>
        <vt:i4>2424892</vt:i4>
      </vt:variant>
      <vt:variant>
        <vt:i4>0</vt:i4>
      </vt:variant>
      <vt:variant>
        <vt:i4>0</vt:i4>
      </vt:variant>
      <vt:variant>
        <vt:i4>5</vt:i4>
      </vt:variant>
      <vt:variant>
        <vt:lpwstr>https://klasmann-deilmann.com/en/sustainability/climate-footprint/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Harry Mach</dc:creator>
  <cp:lastModifiedBy>Harry Mach</cp:lastModifiedBy>
  <cp:revision>3</cp:revision>
  <cp:lastPrinted>2019-08-20T11:55:00Z</cp:lastPrinted>
  <dcterms:created xsi:type="dcterms:W3CDTF">2023-03-27T08:58:00Z</dcterms:created>
  <dcterms:modified xsi:type="dcterms:W3CDTF">2023-03-27T08:58:00Z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ContentTypeId">
    <vt:lpwstr>0x010100C13A33EB7AB25C40B54684F2E9CA4CD8</vt:lpwstr>
  </property>
</Properties>
</file>