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421694279" w:displacedByCustomXml="next"/>
    <w:sdt>
      <w:sdtPr>
        <w:id w:val="-1975434350"/>
        <w:docPartObj>
          <w:docPartGallery w:val="Cover Pages"/>
          <w:docPartUnique/>
        </w:docPartObj>
      </w:sdtPr>
      <w:sdtEndPr/>
      <w:sdtContent>
        <w:p w14:paraId="401007B3" w14:textId="4F94F199" w:rsidR="00E33877" w:rsidRDefault="00D8254D" w:rsidP="00B80F1A">
          <w:pPr>
            <w:spacing w:before="100" w:beforeAutospacing="1" w:after="100" w:afterAutospacing="1"/>
            <w:rPr>
              <w:b/>
              <w:bCs/>
            </w:rPr>
            <w:sectPr w:rsidR="00E33877" w:rsidSect="00066FB4">
              <w:headerReference w:type="default" r:id="rId12"/>
              <w:footerReference w:type="default" r:id="rId13"/>
              <w:type w:val="continuous"/>
              <w:pgSz w:w="16839" w:h="11907" w:orient="landscape" w:code="9"/>
              <w:pgMar w:top="0" w:right="0" w:bottom="0" w:left="0" w:header="0" w:footer="0" w:gutter="0"/>
              <w:cols w:space="708"/>
              <w:titlePg/>
              <w:docGrid w:linePitch="360"/>
            </w:sectPr>
          </w:pPr>
          <w:r>
            <w:rPr>
              <w:noProof/>
              <w:lang w:eastAsia="en-GB"/>
            </w:rPr>
            <mc:AlternateContent>
              <mc:Choice Requires="wps">
                <w:drawing>
                  <wp:anchor distT="0" distB="0" distL="114300" distR="114300" simplePos="0" relativeHeight="251664384" behindDoc="0" locked="0" layoutInCell="1" allowOverlap="1" wp14:anchorId="7833F458" wp14:editId="64202AF2">
                    <wp:simplePos x="0" y="0"/>
                    <wp:positionH relativeFrom="margin">
                      <wp:posOffset>1686910</wp:posOffset>
                    </wp:positionH>
                    <wp:positionV relativeFrom="paragraph">
                      <wp:posOffset>3196612</wp:posOffset>
                    </wp:positionV>
                    <wp:extent cx="7646276" cy="525780"/>
                    <wp:effectExtent l="0" t="0" r="12065" b="0"/>
                    <wp:wrapNone/>
                    <wp:docPr id="35" name="Text Box 35"/>
                    <wp:cNvGraphicFramePr/>
                    <a:graphic xmlns:a="http://schemas.openxmlformats.org/drawingml/2006/main">
                      <a:graphicData uri="http://schemas.microsoft.com/office/word/2010/wordprocessingShape">
                        <wps:wsp>
                          <wps:cNvSpPr txBox="1"/>
                          <wps:spPr>
                            <a:xfrm>
                              <a:off x="0" y="0"/>
                              <a:ext cx="7646276"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A581D" w14:textId="77777777" w:rsidR="00B80F1A" w:rsidRPr="00B80F1A" w:rsidRDefault="00B80F1A" w:rsidP="00B80F1A">
                                <w:pPr>
                                  <w:pStyle w:val="Sub-sub-title"/>
                                  <w:spacing w:before="40" w:after="40"/>
                                  <w:jc w:val="left"/>
                                  <w:rPr>
                                    <w:b/>
                                    <w:color w:val="auto"/>
                                    <w:sz w:val="40"/>
                                    <w:szCs w:val="40"/>
                                  </w:rPr>
                                </w:pPr>
                                <w:r w:rsidRPr="00B80F1A">
                                  <w:rPr>
                                    <w:b/>
                                    <w:color w:val="auto"/>
                                    <w:sz w:val="40"/>
                                    <w:szCs w:val="40"/>
                                  </w:rPr>
                                  <w:t>Hydrogen Supply Chain Map for the North Sea Region</w:t>
                                </w:r>
                              </w:p>
                              <w:p w14:paraId="1AF34EF1" w14:textId="77777777" w:rsidR="00B80F1A" w:rsidRPr="00B80F1A" w:rsidRDefault="00B80F1A" w:rsidP="00B80F1A">
                                <w:pPr>
                                  <w:pStyle w:val="Sub-sub-title"/>
                                  <w:spacing w:before="40" w:after="40"/>
                                  <w:jc w:val="left"/>
                                  <w:rPr>
                                    <w:color w:val="auto"/>
                                  </w:rPr>
                                </w:pPr>
                              </w:p>
                              <w:p w14:paraId="69D767C7" w14:textId="03283784" w:rsidR="00E33877" w:rsidRPr="00B80F1A" w:rsidRDefault="00B80F1A" w:rsidP="00B80F1A">
                                <w:pPr>
                                  <w:pStyle w:val="Sub-sub-title"/>
                                  <w:spacing w:before="40" w:after="40"/>
                                  <w:jc w:val="left"/>
                                  <w:rPr>
                                    <w:color w:val="auto"/>
                                  </w:rPr>
                                </w:pPr>
                                <w:r w:rsidRPr="00B80F1A">
                                  <w:rPr>
                                    <w:color w:val="auto"/>
                                  </w:rPr>
                                  <w:t>March 2018</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0</wp14:pctWidth>
                    </wp14:sizeRelH>
                  </wp:anchor>
                </w:drawing>
              </mc:Choice>
              <mc:Fallback>
                <w:pict>
                  <v:shapetype w14:anchorId="7833F458" id="_x0000_t202" coordsize="21600,21600" o:spt="202" path="m,l,21600r21600,l21600,xe">
                    <v:stroke joinstyle="miter"/>
                    <v:path gradientshapeok="t" o:connecttype="rect"/>
                  </v:shapetype>
                  <v:shape id="Text Box 35" o:spid="_x0000_s1026" type="#_x0000_t202" style="position:absolute;left:0;text-align:left;margin-left:132.85pt;margin-top:251.7pt;width:602.05pt;height:41.4p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" filled="f" stroked="f" strokeweight=".5pt">
                    <v:textbox style="mso-fit-shape-to-text:t" inset="0,0,0,0">
                      <w:txbxContent>
                        <w:p w14:paraId="6E5A581D" w14:textId="77777777" w:rsidR="00B80F1A" w:rsidRPr="00B80F1A" w:rsidRDefault="00B80F1A" w:rsidP="00B80F1A">
                          <w:pPr>
                            <w:pStyle w:val="Sub-sub-title"/>
                            <w:spacing w:before="40" w:after="40"/>
                            <w:jc w:val="left"/>
                            <w:rPr>
                              <w:b/>
                              <w:color w:val="auto"/>
                              <w:sz w:val="40"/>
                              <w:szCs w:val="40"/>
                            </w:rPr>
                          </w:pPr>
                          <w:r w:rsidRPr="00B80F1A">
                            <w:rPr>
                              <w:b/>
                              <w:color w:val="auto"/>
                              <w:sz w:val="40"/>
                              <w:szCs w:val="40"/>
                            </w:rPr>
                            <w:t>Hydrogen Supply Chain Map for the North Sea Region</w:t>
                          </w:r>
                        </w:p>
                        <w:p w14:paraId="1AF34EF1" w14:textId="77777777" w:rsidR="00B80F1A" w:rsidRPr="00B80F1A" w:rsidRDefault="00B80F1A" w:rsidP="00B80F1A">
                          <w:pPr>
                            <w:pStyle w:val="Sub-sub-title"/>
                            <w:spacing w:before="40" w:after="40"/>
                            <w:jc w:val="left"/>
                            <w:rPr>
                              <w:color w:val="auto"/>
                            </w:rPr>
                          </w:pPr>
                        </w:p>
                        <w:p w14:paraId="69D767C7" w14:textId="03283784" w:rsidR="00E33877" w:rsidRPr="00B80F1A" w:rsidRDefault="00B80F1A" w:rsidP="00B80F1A">
                          <w:pPr>
                            <w:pStyle w:val="Sub-sub-title"/>
                            <w:spacing w:before="40" w:after="40"/>
                            <w:jc w:val="left"/>
                            <w:rPr>
                              <w:color w:val="auto"/>
                            </w:rPr>
                          </w:pPr>
                          <w:r w:rsidRPr="00B80F1A">
                            <w:rPr>
                              <w:color w:val="auto"/>
                            </w:rPr>
                            <w:t>March 2018</w:t>
                          </w:r>
                        </w:p>
                      </w:txbxContent>
                    </v:textbox>
                    <w10:wrap anchorx="margin"/>
                  </v:shape>
                </w:pict>
              </mc:Fallback>
            </mc:AlternateContent>
          </w:r>
          <w:bookmarkStart w:id="1" w:name="_GoBack"/>
          <w:r w:rsidR="002F4507">
            <w:rPr>
              <w:noProof/>
            </w:rPr>
            <w:drawing>
              <wp:inline distT="0" distB="0" distL="0" distR="0" wp14:anchorId="531DB413" wp14:editId="10C4D2FB">
                <wp:extent cx="10964558" cy="7814441"/>
                <wp:effectExtent l="0" t="0" r="8255" b="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4 landscape template.jpg"/>
                        <pic:cNvPicPr/>
                      </pic:nvPicPr>
                      <pic:blipFill>
                        <a:blip r:embed="rId14"/>
                        <a:stretch>
                          <a:fillRect/>
                        </a:stretch>
                      </pic:blipFill>
                      <pic:spPr>
                        <a:xfrm>
                          <a:off x="0" y="0"/>
                          <a:ext cx="10964558" cy="7814441"/>
                        </a:xfrm>
                        <a:prstGeom prst="rect">
                          <a:avLst/>
                        </a:prstGeom>
                      </pic:spPr>
                    </pic:pic>
                  </a:graphicData>
                </a:graphic>
              </wp:inline>
            </w:drawing>
          </w:r>
          <w:bookmarkEnd w:id="1"/>
        </w:p>
        <w:p w14:paraId="36110B77" w14:textId="719A1B23" w:rsidR="00D8254D" w:rsidRDefault="00066FB4" w:rsidP="00D8254D">
          <w:pPr>
            <w:rPr>
              <w:b/>
              <w:bCs/>
            </w:rPr>
          </w:pPr>
        </w:p>
      </w:sdtContent>
    </w:sdt>
    <w:p w14:paraId="5F42E3E3" w14:textId="2C8A22C6" w:rsidR="003759CF" w:rsidRDefault="002F3948" w:rsidP="002F4507">
      <w:r>
        <w:rPr>
          <w:noProof/>
          <w:lang w:eastAsia="en-GB"/>
        </w:rPr>
        <w:drawing>
          <wp:anchor distT="0" distB="0" distL="114300" distR="114300" simplePos="0" relativeHeight="251665408" behindDoc="0" locked="0" layoutInCell="1" allowOverlap="1" wp14:anchorId="4A786B54" wp14:editId="2B76730F">
            <wp:simplePos x="0" y="0"/>
            <wp:positionH relativeFrom="column">
              <wp:posOffset>4831080</wp:posOffset>
            </wp:positionH>
            <wp:positionV relativeFrom="paragraph">
              <wp:posOffset>1073785</wp:posOffset>
            </wp:positionV>
            <wp:extent cx="4545330" cy="828040"/>
            <wp:effectExtent l="0" t="0" r="762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bbles.jpg"/>
                    <pic:cNvPicPr/>
                  </pic:nvPicPr>
                  <pic:blipFill rotWithShape="1">
                    <a:blip r:embed="rId15">
                      <a:extLst>
                        <a:ext uri="{28A0092B-C50C-407E-A947-70E740481C1C}">
                          <a14:useLocalDpi xmlns:a14="http://schemas.microsoft.com/office/drawing/2010/main" val="0"/>
                        </a:ext>
                      </a:extLst>
                    </a:blip>
                    <a:srcRect t="21664"/>
                    <a:stretch/>
                  </pic:blipFill>
                  <pic:spPr bwMode="auto">
                    <a:xfrm>
                      <a:off x="0" y="0"/>
                      <a:ext cx="4545330" cy="828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0" locked="0" layoutInCell="1" allowOverlap="1" wp14:anchorId="72538DA0" wp14:editId="477F56F6">
            <wp:simplePos x="0" y="0"/>
            <wp:positionH relativeFrom="margin">
              <wp:posOffset>7361555</wp:posOffset>
            </wp:positionH>
            <wp:positionV relativeFrom="margin">
              <wp:posOffset>948690</wp:posOffset>
            </wp:positionV>
            <wp:extent cx="1960880" cy="359410"/>
            <wp:effectExtent l="0" t="0" r="127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0880" cy="359410"/>
                    </a:xfrm>
                    <a:prstGeom prst="rect">
                      <a:avLst/>
                    </a:prstGeom>
                    <a:noFill/>
                  </pic:spPr>
                </pic:pic>
              </a:graphicData>
            </a:graphic>
            <wp14:sizeRelH relativeFrom="margin">
              <wp14:pctWidth>0</wp14:pctWidth>
            </wp14:sizeRelH>
            <wp14:sizeRelV relativeFrom="margin">
              <wp14:pctHeight>0</wp14:pctHeight>
            </wp14:sizeRelV>
          </wp:anchor>
        </w:drawing>
      </w:r>
      <w:r w:rsidR="00725F4A">
        <w:rPr>
          <w:b/>
          <w:bCs/>
          <w:noProof/>
          <w:lang w:eastAsia="en-GB"/>
        </w:rPr>
        <mc:AlternateContent>
          <mc:Choice Requires="wps">
            <w:drawing>
              <wp:anchor distT="0" distB="0" distL="114300" distR="114300" simplePos="0" relativeHeight="251662336" behindDoc="1" locked="0" layoutInCell="1" allowOverlap="0" wp14:anchorId="171554C5" wp14:editId="621E984A">
                <wp:simplePos x="0" y="0"/>
                <wp:positionH relativeFrom="margin">
                  <wp:posOffset>2782570</wp:posOffset>
                </wp:positionH>
                <wp:positionV relativeFrom="margin">
                  <wp:posOffset>2770505</wp:posOffset>
                </wp:positionV>
                <wp:extent cx="6700520" cy="2360930"/>
                <wp:effectExtent l="0" t="0" r="5080" b="1270"/>
                <wp:wrapNone/>
                <wp:docPr id="14" name="Text Box 14" descr="Report title"/>
                <wp:cNvGraphicFramePr/>
                <a:graphic xmlns:a="http://schemas.openxmlformats.org/drawingml/2006/main">
                  <a:graphicData uri="http://schemas.microsoft.com/office/word/2010/wordprocessingShape">
                    <wps:wsp>
                      <wps:cNvSpPr txBox="1"/>
                      <wps:spPr>
                        <a:xfrm>
                          <a:off x="0" y="0"/>
                          <a:ext cx="6700520" cy="2360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auto"/>
                              </w:rPr>
                              <w:alias w:val="Title"/>
                              <w:tag w:val=""/>
                              <w:id w:val="-1678570966"/>
                              <w:placeholder>
                                <w:docPart w:val="992FB9A23A6A46618AAB2412403ECD29"/>
                              </w:placeholder>
                              <w:dataBinding w:prefixMappings="xmlns:ns0='http://purl.org/dc/elements/1.1/' xmlns:ns1='http://schemas.openxmlformats.org/package/2006/metadata/core-properties' " w:xpath="/ns1:coreProperties[1]/ns0:title[1]" w:storeItemID="{6C3C8BC8-F283-45AE-878A-BAB7291924A1}"/>
                              <w:text/>
                            </w:sdtPr>
                            <w:sdtEndPr/>
                            <w:sdtContent>
                              <w:p w14:paraId="07B51E41" w14:textId="41F7FA65" w:rsidR="00E33877" w:rsidRPr="00835D8E" w:rsidRDefault="00E33877" w:rsidP="00D8254D">
                                <w:pPr>
                                  <w:pStyle w:val="Title"/>
                                </w:pPr>
                                <w:r w:rsidRPr="00A806AA">
                                  <w:rPr>
                                    <w:color w:val="auto"/>
                                  </w:rPr>
                                  <w:t>Hydrogen Supply Chain Mapping Report</w:t>
                                </w:r>
                              </w:p>
                            </w:sdtContent>
                          </w:sdt>
                          <w:p w14:paraId="4A5658BD" w14:textId="77777777" w:rsidR="00E33877" w:rsidRDefault="00E33877" w:rsidP="00D8254D">
                            <w:pPr>
                              <w:pStyle w:val="Subtitle"/>
                              <w:rPr>
                                <w:sz w:val="44"/>
                              </w:rPr>
                            </w:pPr>
                          </w:p>
                          <w:p w14:paraId="6D971C2E" w14:textId="77777777" w:rsidR="00E33877" w:rsidRDefault="00E33877" w:rsidP="00D8254D">
                            <w:pPr>
                              <w:pStyle w:val="Subtitle"/>
                              <w:rPr>
                                <w:sz w:val="44"/>
                              </w:rPr>
                            </w:pPr>
                            <w:r>
                              <w:rPr>
                                <w:sz w:val="44"/>
                              </w:rPr>
                              <w:t>March</w:t>
                            </w:r>
                            <w:r w:rsidRPr="00075B5B">
                              <w:rPr>
                                <w:sz w:val="44"/>
                              </w:rPr>
                              <w:t xml:space="preserve"> </w:t>
                            </w:r>
                            <w:r>
                              <w:rPr>
                                <w:sz w:val="44"/>
                              </w:rPr>
                              <w:t>2018</w:t>
                            </w:r>
                          </w:p>
                          <w:p w14:paraId="59210287" w14:textId="77777777" w:rsidR="00E33877" w:rsidRPr="00B903DE" w:rsidRDefault="00E33877" w:rsidP="00D8254D">
                            <w:pPr>
                              <w:pStyle w:val="Subtitle"/>
                              <w:ind w:left="0"/>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554C5" id="Text Box 14" o:spid="_x0000_s1027" type="#_x0000_t202" alt="Report title" style="position:absolute;left:0;text-align:left;margin-left:219.1pt;margin-top:218.15pt;width:527.6pt;height:185.9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" o:allowoverlap="f" filled="f" stroked="f" strokeweight=".5pt">
                <v:textbox inset="0,0,0,0">
                  <w:txbxContent>
                    <w:sdt>
                      <w:sdtPr>
                        <w:rPr>
                          <w:color w:val="auto"/>
                        </w:rPr>
                        <w:alias w:val="Title"/>
                        <w:tag w:val=""/>
                        <w:id w:val="-1678570966"/>
                        <w:placeholder>
                          <w:docPart w:val="992FB9A23A6A46618AAB2412403ECD29"/>
                        </w:placeholder>
                        <w:dataBinding w:prefixMappings="xmlns:ns0='http://purl.org/dc/elements/1.1/' xmlns:ns1='http://schemas.openxmlformats.org/package/2006/metadata/core-properties' " w:xpath="/ns1:coreProperties[1]/ns0:title[1]" w:storeItemID="{6C3C8BC8-F283-45AE-878A-BAB7291924A1}"/>
                        <w:text/>
                      </w:sdtPr>
                      <w:sdtContent>
                        <w:p w14:paraId="07B51E41" w14:textId="41F7FA65" w:rsidR="00E33877" w:rsidRPr="00835D8E" w:rsidRDefault="00E33877" w:rsidP="00D8254D">
                          <w:pPr>
                            <w:pStyle w:val="Title"/>
                          </w:pPr>
                          <w:r w:rsidRPr="00A806AA">
                            <w:rPr>
                              <w:color w:val="auto"/>
                            </w:rPr>
                            <w:t>Hydrogen Supply Chain Mapping Report</w:t>
                          </w:r>
                        </w:p>
                      </w:sdtContent>
                    </w:sdt>
                    <w:p w14:paraId="4A5658BD" w14:textId="77777777" w:rsidR="00E33877" w:rsidRDefault="00E33877" w:rsidP="00D8254D">
                      <w:pPr>
                        <w:pStyle w:val="Subtitle"/>
                        <w:rPr>
                          <w:sz w:val="44"/>
                        </w:rPr>
                      </w:pPr>
                    </w:p>
                    <w:p w14:paraId="6D971C2E" w14:textId="77777777" w:rsidR="00E33877" w:rsidRDefault="00E33877" w:rsidP="00D8254D">
                      <w:pPr>
                        <w:pStyle w:val="Subtitle"/>
                        <w:rPr>
                          <w:sz w:val="44"/>
                        </w:rPr>
                      </w:pPr>
                      <w:r>
                        <w:rPr>
                          <w:sz w:val="44"/>
                        </w:rPr>
                        <w:t>March</w:t>
                      </w:r>
                      <w:r w:rsidRPr="00075B5B">
                        <w:rPr>
                          <w:sz w:val="44"/>
                        </w:rPr>
                        <w:t xml:space="preserve"> </w:t>
                      </w:r>
                      <w:r>
                        <w:rPr>
                          <w:sz w:val="44"/>
                        </w:rPr>
                        <w:t>2018</w:t>
                      </w:r>
                    </w:p>
                    <w:p w14:paraId="59210287" w14:textId="77777777" w:rsidR="00E33877" w:rsidRPr="00B903DE" w:rsidRDefault="00E33877" w:rsidP="00D8254D">
                      <w:pPr>
                        <w:pStyle w:val="Subtitle"/>
                        <w:ind w:left="0"/>
                      </w:pPr>
                    </w:p>
                  </w:txbxContent>
                </v:textbox>
                <w10:wrap anchorx="margin" anchory="margin"/>
              </v:shape>
            </w:pict>
          </mc:Fallback>
        </mc:AlternateContent>
      </w:r>
      <w:r w:rsidR="00606527">
        <w:rPr>
          <w:noProof/>
        </w:rPr>
        <w:drawing>
          <wp:anchor distT="0" distB="0" distL="114300" distR="114300" simplePos="0" relativeHeight="251666432" behindDoc="0" locked="0" layoutInCell="1" allowOverlap="1" wp14:anchorId="1ED92B68" wp14:editId="4AC5389B">
            <wp:simplePos x="0" y="0"/>
            <wp:positionH relativeFrom="column">
              <wp:posOffset>-27940</wp:posOffset>
            </wp:positionH>
            <wp:positionV relativeFrom="paragraph">
              <wp:posOffset>2230120</wp:posOffset>
            </wp:positionV>
            <wp:extent cx="1439545" cy="883285"/>
            <wp:effectExtent l="0" t="0" r="825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9545"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6527">
        <w:rPr>
          <w:noProof/>
        </w:rPr>
        <w:drawing>
          <wp:anchor distT="0" distB="0" distL="114300" distR="114300" simplePos="0" relativeHeight="251667456" behindDoc="0" locked="0" layoutInCell="1" allowOverlap="1" wp14:anchorId="4AD3ADDF" wp14:editId="0B197777">
            <wp:simplePos x="0" y="0"/>
            <wp:positionH relativeFrom="column">
              <wp:posOffset>-29210</wp:posOffset>
            </wp:positionH>
            <wp:positionV relativeFrom="paragraph">
              <wp:posOffset>844550</wp:posOffset>
            </wp:positionV>
            <wp:extent cx="1439545" cy="1142365"/>
            <wp:effectExtent l="0" t="0" r="8255" b="63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1142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01F6">
        <w:rPr>
          <w:noProof/>
        </w:rPr>
        <w:drawing>
          <wp:anchor distT="0" distB="0" distL="114300" distR="114300" simplePos="0" relativeHeight="251668480" behindDoc="0" locked="0" layoutInCell="1" allowOverlap="1" wp14:anchorId="3F0C0D18" wp14:editId="6B08CBF2">
            <wp:simplePos x="0" y="0"/>
            <wp:positionH relativeFrom="column">
              <wp:posOffset>-28575</wp:posOffset>
            </wp:positionH>
            <wp:positionV relativeFrom="paragraph">
              <wp:posOffset>3364865</wp:posOffset>
            </wp:positionV>
            <wp:extent cx="4859655" cy="16929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3402" t="10942" r="4372" b="8183"/>
                    <a:stretch/>
                  </pic:blipFill>
                  <pic:spPr bwMode="auto">
                    <a:xfrm>
                      <a:off x="0" y="0"/>
                      <a:ext cx="4859655" cy="1692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8254D">
        <w:br w:type="page"/>
      </w:r>
      <w:bookmarkStart w:id="2" w:name="_Toc514268334"/>
      <w:proofErr w:type="spellStart"/>
      <w:r w:rsidR="003759CF">
        <w:lastRenderedPageBreak/>
        <w:t>ontents</w:t>
      </w:r>
      <w:bookmarkEnd w:id="2"/>
      <w:bookmarkEnd w:id="0"/>
      <w:proofErr w:type="spellEnd"/>
    </w:p>
    <w:tbl>
      <w:tblPr>
        <w:tblStyle w:val="ProjectTable"/>
        <w:tblW w:w="0" w:type="auto"/>
        <w:tblLook w:val="0420" w:firstRow="1" w:lastRow="0" w:firstColumn="0" w:lastColumn="0" w:noHBand="0" w:noVBand="1"/>
      </w:tblPr>
      <w:tblGrid>
        <w:gridCol w:w="2728"/>
        <w:gridCol w:w="4599"/>
        <w:gridCol w:w="7348"/>
      </w:tblGrid>
      <w:tr w:rsidR="003759CF" w:rsidRPr="00936932" w14:paraId="7BE62F38" w14:textId="77777777" w:rsidTr="00056425">
        <w:trPr>
          <w:cnfStyle w:val="100000000000" w:firstRow="1" w:lastRow="0" w:firstColumn="0" w:lastColumn="0" w:oddVBand="0" w:evenVBand="0" w:oddHBand="0" w:evenHBand="0" w:firstRowFirstColumn="0" w:firstRowLastColumn="0" w:lastRowFirstColumn="0" w:lastRowLastColumn="0"/>
          <w:trHeight w:val="20"/>
        </w:trPr>
        <w:tc>
          <w:tcPr>
            <w:tcW w:w="14675" w:type="dxa"/>
            <w:gridSpan w:val="3"/>
          </w:tcPr>
          <w:p w14:paraId="242D60C5" w14:textId="77777777" w:rsidR="003759CF" w:rsidRPr="00936932" w:rsidRDefault="003759CF" w:rsidP="00056425">
            <w:pPr>
              <w:jc w:val="center"/>
            </w:pPr>
            <w:r w:rsidRPr="00936932">
              <w:t>Document Summary</w:t>
            </w:r>
          </w:p>
        </w:tc>
      </w:tr>
      <w:tr w:rsidR="00056425" w:rsidRPr="00936932" w14:paraId="7D8FCC92" w14:textId="77777777" w:rsidTr="0020025C">
        <w:trPr>
          <w:cnfStyle w:val="000000100000" w:firstRow="0" w:lastRow="0" w:firstColumn="0" w:lastColumn="0" w:oddVBand="0" w:evenVBand="0" w:oddHBand="1" w:evenHBand="0" w:firstRowFirstColumn="0" w:firstRowLastColumn="0" w:lastRowFirstColumn="0" w:lastRowLastColumn="0"/>
          <w:trHeight w:val="77"/>
        </w:trPr>
        <w:tc>
          <w:tcPr>
            <w:tcW w:w="2728" w:type="dxa"/>
          </w:tcPr>
          <w:p w14:paraId="48AE6663" w14:textId="77777777" w:rsidR="00056425" w:rsidRPr="00936932" w:rsidRDefault="00056425" w:rsidP="009D5E3F">
            <w:pPr>
              <w:spacing w:before="80" w:after="80"/>
              <w:jc w:val="left"/>
              <w:rPr>
                <w:b/>
              </w:rPr>
            </w:pPr>
            <w:r>
              <w:rPr>
                <w:b/>
              </w:rPr>
              <w:t>Client</w:t>
            </w:r>
          </w:p>
        </w:tc>
        <w:tc>
          <w:tcPr>
            <w:tcW w:w="11947" w:type="dxa"/>
            <w:gridSpan w:val="2"/>
          </w:tcPr>
          <w:p w14:paraId="659AC54B" w14:textId="41E5925F" w:rsidR="00056425" w:rsidRDefault="00D8254D" w:rsidP="00056425">
            <w:pPr>
              <w:spacing w:before="80" w:after="80"/>
            </w:pPr>
            <w:r>
              <w:t>Aberdeen City Council</w:t>
            </w:r>
          </w:p>
        </w:tc>
      </w:tr>
      <w:tr w:rsidR="00056425" w:rsidRPr="00936932" w14:paraId="5D9E26A5" w14:textId="77777777" w:rsidTr="0020025C">
        <w:trPr>
          <w:cnfStyle w:val="000000010000" w:firstRow="0" w:lastRow="0" w:firstColumn="0" w:lastColumn="0" w:oddVBand="0" w:evenVBand="0" w:oddHBand="0" w:evenHBand="1" w:firstRowFirstColumn="0" w:firstRowLastColumn="0" w:lastRowFirstColumn="0" w:lastRowLastColumn="0"/>
          <w:trHeight w:val="146"/>
        </w:trPr>
        <w:tc>
          <w:tcPr>
            <w:tcW w:w="2728" w:type="dxa"/>
          </w:tcPr>
          <w:p w14:paraId="10A806B0" w14:textId="77777777" w:rsidR="00056425" w:rsidRPr="00936932" w:rsidRDefault="00056425" w:rsidP="009D5E3F">
            <w:pPr>
              <w:spacing w:before="80" w:after="80"/>
              <w:jc w:val="left"/>
              <w:rPr>
                <w:b/>
              </w:rPr>
            </w:pPr>
            <w:r>
              <w:rPr>
                <w:b/>
              </w:rPr>
              <w:t>Project Title</w:t>
            </w:r>
          </w:p>
        </w:tc>
        <w:tc>
          <w:tcPr>
            <w:tcW w:w="11947" w:type="dxa"/>
            <w:gridSpan w:val="2"/>
          </w:tcPr>
          <w:p w14:paraId="191534FA" w14:textId="59974F95" w:rsidR="00056425" w:rsidRDefault="00D8254D" w:rsidP="00891264">
            <w:pPr>
              <w:spacing w:before="80" w:after="80"/>
            </w:pPr>
            <w:r>
              <w:t>Hydrogen Supply Chain Mapping</w:t>
            </w:r>
          </w:p>
        </w:tc>
      </w:tr>
      <w:tr w:rsidR="003759CF" w:rsidRPr="00936932" w14:paraId="2DF4B4FC" w14:textId="77777777" w:rsidTr="0020025C">
        <w:trPr>
          <w:cnfStyle w:val="000000100000" w:firstRow="0" w:lastRow="0" w:firstColumn="0" w:lastColumn="0" w:oddVBand="0" w:evenVBand="0" w:oddHBand="1" w:evenHBand="0" w:firstRowFirstColumn="0" w:firstRowLastColumn="0" w:lastRowFirstColumn="0" w:lastRowLastColumn="0"/>
          <w:trHeight w:val="194"/>
        </w:trPr>
        <w:tc>
          <w:tcPr>
            <w:tcW w:w="2728" w:type="dxa"/>
          </w:tcPr>
          <w:p w14:paraId="173D8141" w14:textId="77777777" w:rsidR="003759CF" w:rsidRPr="00936932" w:rsidRDefault="003759CF" w:rsidP="009D5E3F">
            <w:pPr>
              <w:spacing w:before="80" w:after="80"/>
              <w:jc w:val="left"/>
              <w:rPr>
                <w:b/>
              </w:rPr>
            </w:pPr>
            <w:r w:rsidRPr="00936932">
              <w:rPr>
                <w:b/>
              </w:rPr>
              <w:t>Title:</w:t>
            </w:r>
          </w:p>
        </w:tc>
        <w:sdt>
          <w:sdtPr>
            <w:alias w:val="Title"/>
            <w:tag w:val=""/>
            <w:id w:val="-451480253"/>
            <w:placeholder>
              <w:docPart w:val="6B4D193B1BB14B80AEE68A8B26D15201"/>
            </w:placeholder>
            <w:dataBinding w:prefixMappings="xmlns:ns0='http://purl.org/dc/elements/1.1/' xmlns:ns1='http://schemas.openxmlformats.org/package/2006/metadata/core-properties' " w:xpath="/ns1:coreProperties[1]/ns0:title[1]" w:storeItemID="{6C3C8BC8-F283-45AE-878A-BAB7291924A1}"/>
            <w:text/>
          </w:sdtPr>
          <w:sdtEndPr/>
          <w:sdtContent>
            <w:tc>
              <w:tcPr>
                <w:tcW w:w="11947" w:type="dxa"/>
                <w:gridSpan w:val="2"/>
              </w:tcPr>
              <w:p w14:paraId="2D945103" w14:textId="3EA70CA6" w:rsidR="003759CF" w:rsidRPr="00936932" w:rsidRDefault="00D8254D" w:rsidP="00F73270">
                <w:pPr>
                  <w:spacing w:before="80" w:after="80"/>
                </w:pPr>
                <w:r>
                  <w:t>Hydrogen Supply Chain Mapping Report</w:t>
                </w:r>
              </w:p>
            </w:tc>
          </w:sdtContent>
        </w:sdt>
      </w:tr>
      <w:tr w:rsidR="003759CF" w:rsidRPr="00936932" w14:paraId="7131FE8A" w14:textId="77777777" w:rsidTr="0020025C">
        <w:trPr>
          <w:cnfStyle w:val="000000010000" w:firstRow="0" w:lastRow="0" w:firstColumn="0" w:lastColumn="0" w:oddVBand="0" w:evenVBand="0" w:oddHBand="0" w:evenHBand="1" w:firstRowFirstColumn="0" w:firstRowLastColumn="0" w:lastRowFirstColumn="0" w:lastRowLastColumn="0"/>
          <w:trHeight w:val="92"/>
        </w:trPr>
        <w:tc>
          <w:tcPr>
            <w:tcW w:w="2728" w:type="dxa"/>
          </w:tcPr>
          <w:p w14:paraId="0519E63E" w14:textId="77777777" w:rsidR="003759CF" w:rsidRPr="00936932" w:rsidRDefault="003759CF" w:rsidP="009D5E3F">
            <w:pPr>
              <w:spacing w:before="80" w:after="80"/>
              <w:jc w:val="left"/>
              <w:rPr>
                <w:b/>
              </w:rPr>
            </w:pPr>
            <w:r w:rsidRPr="00936932">
              <w:rPr>
                <w:b/>
              </w:rPr>
              <w:t>Date of Issue:</w:t>
            </w:r>
          </w:p>
        </w:tc>
        <w:tc>
          <w:tcPr>
            <w:tcW w:w="11947" w:type="dxa"/>
            <w:gridSpan w:val="2"/>
          </w:tcPr>
          <w:p w14:paraId="4DA294C4" w14:textId="5B3BB3E5" w:rsidR="003759CF" w:rsidRPr="00936932" w:rsidRDefault="002F3948" w:rsidP="006D2A0C">
            <w:pPr>
              <w:spacing w:before="80" w:after="80"/>
            </w:pPr>
            <w:r>
              <w:t>17</w:t>
            </w:r>
            <w:r w:rsidR="00B16531">
              <w:t>/05/18</w:t>
            </w:r>
          </w:p>
        </w:tc>
      </w:tr>
      <w:tr w:rsidR="007E4B99" w:rsidRPr="00936932" w14:paraId="558726CC" w14:textId="77777777" w:rsidTr="00044A50">
        <w:trPr>
          <w:cnfStyle w:val="000000100000" w:firstRow="0" w:lastRow="0" w:firstColumn="0" w:lastColumn="0" w:oddVBand="0" w:evenVBand="0" w:oddHBand="1" w:evenHBand="0" w:firstRowFirstColumn="0" w:firstRowLastColumn="0" w:lastRowFirstColumn="0" w:lastRowLastColumn="0"/>
          <w:trHeight w:val="77"/>
        </w:trPr>
        <w:tc>
          <w:tcPr>
            <w:tcW w:w="2728" w:type="dxa"/>
          </w:tcPr>
          <w:p w14:paraId="25FEDE15" w14:textId="77777777" w:rsidR="007E4B99" w:rsidRPr="00936932" w:rsidRDefault="007E4B99" w:rsidP="009D5E3F">
            <w:pPr>
              <w:spacing w:before="80" w:after="80"/>
              <w:jc w:val="left"/>
            </w:pPr>
          </w:p>
        </w:tc>
        <w:tc>
          <w:tcPr>
            <w:tcW w:w="4599" w:type="dxa"/>
          </w:tcPr>
          <w:p w14:paraId="3D9A9F79" w14:textId="77777777" w:rsidR="007E4B99" w:rsidRPr="00936932" w:rsidRDefault="007E4B99" w:rsidP="00056425">
            <w:pPr>
              <w:spacing w:before="80" w:after="80"/>
              <w:rPr>
                <w:b/>
              </w:rPr>
            </w:pPr>
            <w:r w:rsidRPr="00936932">
              <w:rPr>
                <w:b/>
              </w:rPr>
              <w:t>Name</w:t>
            </w:r>
          </w:p>
        </w:tc>
        <w:tc>
          <w:tcPr>
            <w:tcW w:w="7348" w:type="dxa"/>
          </w:tcPr>
          <w:p w14:paraId="36F0F8D7" w14:textId="1275F78B" w:rsidR="007E4B99" w:rsidRPr="00936932" w:rsidRDefault="007E4B99" w:rsidP="007E4B99">
            <w:pPr>
              <w:spacing w:before="80" w:after="80"/>
              <w:rPr>
                <w:b/>
              </w:rPr>
            </w:pPr>
            <w:r w:rsidRPr="00936932">
              <w:rPr>
                <w:b/>
              </w:rPr>
              <w:t>Role</w:t>
            </w:r>
            <w:r w:rsidR="009D2F37">
              <w:rPr>
                <w:b/>
              </w:rPr>
              <w:t xml:space="preserve"> </w:t>
            </w:r>
          </w:p>
        </w:tc>
      </w:tr>
      <w:tr w:rsidR="009D2F37" w:rsidRPr="00936932" w14:paraId="6200880C" w14:textId="77777777" w:rsidTr="00044A50">
        <w:trPr>
          <w:cnfStyle w:val="000000010000" w:firstRow="0" w:lastRow="0" w:firstColumn="0" w:lastColumn="0" w:oddVBand="0" w:evenVBand="0" w:oddHBand="0" w:evenHBand="1" w:firstRowFirstColumn="0" w:firstRowLastColumn="0" w:lastRowFirstColumn="0" w:lastRowLastColumn="0"/>
          <w:trHeight w:val="429"/>
        </w:trPr>
        <w:tc>
          <w:tcPr>
            <w:tcW w:w="2728" w:type="dxa"/>
          </w:tcPr>
          <w:p w14:paraId="3CE84005" w14:textId="77777777" w:rsidR="009D2F37" w:rsidRPr="00936932" w:rsidRDefault="009D2F37" w:rsidP="009D5E3F">
            <w:pPr>
              <w:spacing w:before="80" w:after="80"/>
              <w:jc w:val="left"/>
              <w:rPr>
                <w:b/>
              </w:rPr>
            </w:pPr>
            <w:r w:rsidRPr="00936932">
              <w:rPr>
                <w:b/>
              </w:rPr>
              <w:t>Prepared by:</w:t>
            </w:r>
          </w:p>
        </w:tc>
        <w:tc>
          <w:tcPr>
            <w:tcW w:w="4599" w:type="dxa"/>
          </w:tcPr>
          <w:p w14:paraId="34ECC67A" w14:textId="6F3D058F" w:rsidR="009D2F37" w:rsidRPr="00936932" w:rsidRDefault="00D8254D" w:rsidP="00056425">
            <w:pPr>
              <w:spacing w:before="80" w:after="80"/>
            </w:pPr>
            <w:r>
              <w:t>C Hartley</w:t>
            </w:r>
          </w:p>
        </w:tc>
        <w:tc>
          <w:tcPr>
            <w:tcW w:w="7348" w:type="dxa"/>
          </w:tcPr>
          <w:p w14:paraId="266A95C6" w14:textId="46CE127F" w:rsidR="009D2F37" w:rsidRPr="00936932" w:rsidRDefault="0054191C" w:rsidP="00056425">
            <w:pPr>
              <w:spacing w:before="80" w:after="80"/>
            </w:pPr>
            <w:r>
              <w:t>Business &amp; Marketing Co-ordinator</w:t>
            </w:r>
          </w:p>
        </w:tc>
      </w:tr>
      <w:tr w:rsidR="009D2F37" w:rsidRPr="00936932" w14:paraId="7D939D7B" w14:textId="77777777" w:rsidTr="00044A50">
        <w:trPr>
          <w:cnfStyle w:val="000000100000" w:firstRow="0" w:lastRow="0" w:firstColumn="0" w:lastColumn="0" w:oddVBand="0" w:evenVBand="0" w:oddHBand="1" w:evenHBand="0" w:firstRowFirstColumn="0" w:firstRowLastColumn="0" w:lastRowFirstColumn="0" w:lastRowLastColumn="0"/>
          <w:trHeight w:val="77"/>
        </w:trPr>
        <w:tc>
          <w:tcPr>
            <w:tcW w:w="2728" w:type="dxa"/>
          </w:tcPr>
          <w:p w14:paraId="49701A43" w14:textId="77777777" w:rsidR="009D2F37" w:rsidRPr="00936932" w:rsidRDefault="009D2F37" w:rsidP="009D5E3F">
            <w:pPr>
              <w:spacing w:before="80" w:after="80"/>
              <w:jc w:val="left"/>
              <w:rPr>
                <w:b/>
              </w:rPr>
            </w:pPr>
            <w:r w:rsidRPr="00936932">
              <w:rPr>
                <w:b/>
              </w:rPr>
              <w:t>Approved by:</w:t>
            </w:r>
          </w:p>
        </w:tc>
        <w:tc>
          <w:tcPr>
            <w:tcW w:w="4599" w:type="dxa"/>
          </w:tcPr>
          <w:p w14:paraId="6CAC5760" w14:textId="6642DFF5" w:rsidR="009D2F37" w:rsidRPr="00936932" w:rsidRDefault="00EE5BD4" w:rsidP="00056425">
            <w:pPr>
              <w:spacing w:before="80" w:after="80"/>
            </w:pPr>
            <w:r>
              <w:t>T Dumenil</w:t>
            </w:r>
          </w:p>
        </w:tc>
        <w:tc>
          <w:tcPr>
            <w:tcW w:w="7348" w:type="dxa"/>
          </w:tcPr>
          <w:p w14:paraId="7B7CCB63" w14:textId="6865CBF0" w:rsidR="009D2F37" w:rsidRPr="00936932" w:rsidRDefault="00EE5BD4" w:rsidP="00056425">
            <w:pPr>
              <w:spacing w:before="80" w:after="80"/>
            </w:pPr>
            <w:r>
              <w:t>Senior Energy Consultant</w:t>
            </w:r>
          </w:p>
        </w:tc>
      </w:tr>
    </w:tbl>
    <w:tbl>
      <w:tblPr>
        <w:tblStyle w:val="ProjectTable"/>
        <w:tblpPr w:leftFromText="181" w:rightFromText="181" w:vertAnchor="text" w:horzAnchor="margin" w:tblpY="1"/>
        <w:tblW w:w="5000" w:type="pct"/>
        <w:tblLook w:val="0420" w:firstRow="1" w:lastRow="0" w:firstColumn="0" w:lastColumn="0" w:noHBand="0" w:noVBand="1"/>
      </w:tblPr>
      <w:tblGrid>
        <w:gridCol w:w="1244"/>
        <w:gridCol w:w="2122"/>
        <w:gridCol w:w="2809"/>
        <w:gridCol w:w="2477"/>
        <w:gridCol w:w="2903"/>
        <w:gridCol w:w="3120"/>
      </w:tblGrid>
      <w:tr w:rsidR="00056425" w14:paraId="56781450" w14:textId="77777777" w:rsidTr="0068495C">
        <w:trPr>
          <w:cnfStyle w:val="100000000000" w:firstRow="1" w:lastRow="0" w:firstColumn="0" w:lastColumn="0" w:oddVBand="0" w:evenVBand="0" w:oddHBand="0" w:evenHBand="0" w:firstRowFirstColumn="0" w:firstRowLastColumn="0" w:lastRowFirstColumn="0" w:lastRowLastColumn="0"/>
        </w:trPr>
        <w:tc>
          <w:tcPr>
            <w:tcW w:w="5000" w:type="pct"/>
            <w:gridSpan w:val="6"/>
          </w:tcPr>
          <w:p w14:paraId="230D7617" w14:textId="77777777" w:rsidR="00056425" w:rsidRDefault="00056425" w:rsidP="00056425">
            <w:pPr>
              <w:spacing w:before="40" w:after="40"/>
              <w:jc w:val="center"/>
            </w:pPr>
            <w:r>
              <w:t>Amendment Record</w:t>
            </w:r>
          </w:p>
        </w:tc>
      </w:tr>
      <w:tr w:rsidR="0068495C" w14:paraId="22A640C7" w14:textId="77777777" w:rsidTr="000A5DE8">
        <w:trPr>
          <w:cnfStyle w:val="000000100000" w:firstRow="0" w:lastRow="0" w:firstColumn="0" w:lastColumn="0" w:oddVBand="0" w:evenVBand="0" w:oddHBand="1" w:evenHBand="0" w:firstRowFirstColumn="0" w:firstRowLastColumn="0" w:lastRowFirstColumn="0" w:lastRowLastColumn="0"/>
        </w:trPr>
        <w:tc>
          <w:tcPr>
            <w:tcW w:w="424" w:type="pct"/>
          </w:tcPr>
          <w:p w14:paraId="57B03799" w14:textId="77777777" w:rsidR="0068495C" w:rsidRPr="001E6662" w:rsidRDefault="0068495C" w:rsidP="00056425">
            <w:pPr>
              <w:spacing w:before="40" w:after="40"/>
              <w:rPr>
                <w:b/>
              </w:rPr>
            </w:pPr>
            <w:r w:rsidRPr="001E6662">
              <w:rPr>
                <w:b/>
              </w:rPr>
              <w:t>Rev</w:t>
            </w:r>
          </w:p>
        </w:tc>
        <w:tc>
          <w:tcPr>
            <w:tcW w:w="723" w:type="pct"/>
          </w:tcPr>
          <w:p w14:paraId="1E51D00F" w14:textId="77777777" w:rsidR="0068495C" w:rsidRPr="001E6662" w:rsidRDefault="0068495C" w:rsidP="00056425">
            <w:pPr>
              <w:spacing w:before="40" w:after="40"/>
              <w:rPr>
                <w:b/>
              </w:rPr>
            </w:pPr>
            <w:r w:rsidRPr="001E6662">
              <w:rPr>
                <w:b/>
              </w:rPr>
              <w:t>Date</w:t>
            </w:r>
          </w:p>
        </w:tc>
        <w:tc>
          <w:tcPr>
            <w:tcW w:w="957" w:type="pct"/>
          </w:tcPr>
          <w:p w14:paraId="43A7A35E" w14:textId="77777777" w:rsidR="0068495C" w:rsidRPr="001E6662" w:rsidRDefault="0068495C" w:rsidP="00056425">
            <w:pPr>
              <w:spacing w:before="40" w:after="40"/>
              <w:rPr>
                <w:b/>
              </w:rPr>
            </w:pPr>
            <w:r w:rsidRPr="001E6662">
              <w:rPr>
                <w:b/>
              </w:rPr>
              <w:t>Description</w:t>
            </w:r>
          </w:p>
        </w:tc>
        <w:tc>
          <w:tcPr>
            <w:tcW w:w="844" w:type="pct"/>
          </w:tcPr>
          <w:p w14:paraId="113337C6" w14:textId="77777777" w:rsidR="0068495C" w:rsidRPr="001E6662" w:rsidRDefault="0068495C" w:rsidP="00056425">
            <w:pPr>
              <w:spacing w:before="40" w:after="40"/>
              <w:rPr>
                <w:b/>
              </w:rPr>
            </w:pPr>
            <w:r w:rsidRPr="001E6662">
              <w:rPr>
                <w:b/>
              </w:rPr>
              <w:t>Issued By</w:t>
            </w:r>
          </w:p>
        </w:tc>
        <w:tc>
          <w:tcPr>
            <w:tcW w:w="989" w:type="pct"/>
          </w:tcPr>
          <w:p w14:paraId="74EF6C9C" w14:textId="77777777" w:rsidR="0068495C" w:rsidRPr="001E6662" w:rsidRDefault="0068495C" w:rsidP="00056425">
            <w:pPr>
              <w:spacing w:before="40" w:after="40"/>
              <w:rPr>
                <w:b/>
              </w:rPr>
            </w:pPr>
            <w:r w:rsidRPr="001E6662">
              <w:rPr>
                <w:b/>
              </w:rPr>
              <w:t>Checked By</w:t>
            </w:r>
          </w:p>
        </w:tc>
        <w:tc>
          <w:tcPr>
            <w:tcW w:w="1063" w:type="pct"/>
          </w:tcPr>
          <w:p w14:paraId="20269A07" w14:textId="77777777" w:rsidR="0068495C" w:rsidRPr="001E6662" w:rsidRDefault="0068495C" w:rsidP="00056425">
            <w:pPr>
              <w:spacing w:before="40" w:after="40"/>
              <w:rPr>
                <w:b/>
              </w:rPr>
            </w:pPr>
            <w:r w:rsidRPr="001E6662">
              <w:rPr>
                <w:b/>
              </w:rPr>
              <w:t>Approved By</w:t>
            </w:r>
          </w:p>
        </w:tc>
      </w:tr>
      <w:tr w:rsidR="0068495C" w14:paraId="513FB053" w14:textId="77777777" w:rsidTr="000A5DE8">
        <w:trPr>
          <w:cnfStyle w:val="000000010000" w:firstRow="0" w:lastRow="0" w:firstColumn="0" w:lastColumn="0" w:oddVBand="0" w:evenVBand="0" w:oddHBand="0" w:evenHBand="1" w:firstRowFirstColumn="0" w:firstRowLastColumn="0" w:lastRowFirstColumn="0" w:lastRowLastColumn="0"/>
        </w:trPr>
        <w:tc>
          <w:tcPr>
            <w:tcW w:w="424" w:type="pct"/>
          </w:tcPr>
          <w:p w14:paraId="5F0FCE29" w14:textId="0A61227F" w:rsidR="0068495C" w:rsidRDefault="0068495C" w:rsidP="00056425">
            <w:pPr>
              <w:spacing w:before="40" w:after="40"/>
            </w:pPr>
            <w:r>
              <w:t>V0</w:t>
            </w:r>
            <w:r w:rsidR="00D8254D">
              <w:t>1</w:t>
            </w:r>
          </w:p>
        </w:tc>
        <w:tc>
          <w:tcPr>
            <w:tcW w:w="723" w:type="pct"/>
          </w:tcPr>
          <w:p w14:paraId="7C64D9C0" w14:textId="1D22B7E8" w:rsidR="0068495C" w:rsidRDefault="00D232CC" w:rsidP="005C2A01">
            <w:pPr>
              <w:spacing w:before="40" w:after="40"/>
            </w:pPr>
            <w:r>
              <w:t>1/3/18</w:t>
            </w:r>
          </w:p>
        </w:tc>
        <w:tc>
          <w:tcPr>
            <w:tcW w:w="957" w:type="pct"/>
          </w:tcPr>
          <w:p w14:paraId="4402994E" w14:textId="77777777" w:rsidR="0068495C" w:rsidRDefault="0068495C" w:rsidP="00056425">
            <w:pPr>
              <w:spacing w:before="40" w:after="40"/>
            </w:pPr>
            <w:r>
              <w:t>Draft</w:t>
            </w:r>
          </w:p>
        </w:tc>
        <w:tc>
          <w:tcPr>
            <w:tcW w:w="844" w:type="pct"/>
          </w:tcPr>
          <w:p w14:paraId="32C0173C" w14:textId="6729C7F5" w:rsidR="0068495C" w:rsidRDefault="00D8254D" w:rsidP="00056425">
            <w:pPr>
              <w:spacing w:before="40" w:after="40"/>
            </w:pPr>
            <w:r>
              <w:t>C Hartley</w:t>
            </w:r>
          </w:p>
        </w:tc>
        <w:tc>
          <w:tcPr>
            <w:tcW w:w="989" w:type="pct"/>
          </w:tcPr>
          <w:p w14:paraId="0E4820BB" w14:textId="456BD23B" w:rsidR="0068495C" w:rsidRDefault="000A5DE8" w:rsidP="00056425">
            <w:pPr>
              <w:spacing w:before="40" w:after="40"/>
            </w:pPr>
            <w:r>
              <w:t>S Gomersall</w:t>
            </w:r>
          </w:p>
        </w:tc>
        <w:tc>
          <w:tcPr>
            <w:tcW w:w="1063" w:type="pct"/>
          </w:tcPr>
          <w:p w14:paraId="001C67CD" w14:textId="2EE5F392" w:rsidR="0068495C" w:rsidRDefault="00E866FD" w:rsidP="00056425">
            <w:pPr>
              <w:spacing w:before="40" w:after="40"/>
            </w:pPr>
            <w:r w:rsidRPr="00E866FD">
              <w:t>T Dumenil</w:t>
            </w:r>
          </w:p>
        </w:tc>
      </w:tr>
      <w:tr w:rsidR="00E866FD" w14:paraId="28BF1452" w14:textId="77777777" w:rsidTr="000A5DE8">
        <w:trPr>
          <w:cnfStyle w:val="000000100000" w:firstRow="0" w:lastRow="0" w:firstColumn="0" w:lastColumn="0" w:oddVBand="0" w:evenVBand="0" w:oddHBand="1" w:evenHBand="0" w:firstRowFirstColumn="0" w:firstRowLastColumn="0" w:lastRowFirstColumn="0" w:lastRowLastColumn="0"/>
        </w:trPr>
        <w:tc>
          <w:tcPr>
            <w:tcW w:w="424" w:type="pct"/>
          </w:tcPr>
          <w:p w14:paraId="135C37F9" w14:textId="38121BE9" w:rsidR="00E866FD" w:rsidRDefault="00E866FD" w:rsidP="00E866FD">
            <w:pPr>
              <w:spacing w:before="40" w:after="40"/>
            </w:pPr>
            <w:r>
              <w:t>V0</w:t>
            </w:r>
            <w:r w:rsidR="00ED0EF4">
              <w:t>2</w:t>
            </w:r>
          </w:p>
        </w:tc>
        <w:tc>
          <w:tcPr>
            <w:tcW w:w="723" w:type="pct"/>
          </w:tcPr>
          <w:p w14:paraId="53DBFA70" w14:textId="7C7CAC16" w:rsidR="00E866FD" w:rsidRDefault="00226E50" w:rsidP="00E866FD">
            <w:pPr>
              <w:spacing w:before="40" w:after="40"/>
            </w:pPr>
            <w:r>
              <w:t>16/05</w:t>
            </w:r>
            <w:r w:rsidR="00E866FD">
              <w:t>/18</w:t>
            </w:r>
          </w:p>
        </w:tc>
        <w:tc>
          <w:tcPr>
            <w:tcW w:w="957" w:type="pct"/>
          </w:tcPr>
          <w:p w14:paraId="39237042" w14:textId="7C8F2BB0" w:rsidR="00E866FD" w:rsidRDefault="00E866FD" w:rsidP="00E866FD">
            <w:pPr>
              <w:spacing w:before="40" w:after="40"/>
            </w:pPr>
            <w:r>
              <w:t>Client feedback</w:t>
            </w:r>
          </w:p>
        </w:tc>
        <w:tc>
          <w:tcPr>
            <w:tcW w:w="844" w:type="pct"/>
          </w:tcPr>
          <w:p w14:paraId="1F965817" w14:textId="27209AC4" w:rsidR="00E866FD" w:rsidRDefault="00E866FD" w:rsidP="00E866FD">
            <w:pPr>
              <w:spacing w:before="40" w:after="40"/>
            </w:pPr>
            <w:r>
              <w:t>C Hartley</w:t>
            </w:r>
          </w:p>
        </w:tc>
        <w:tc>
          <w:tcPr>
            <w:tcW w:w="989" w:type="pct"/>
          </w:tcPr>
          <w:p w14:paraId="65BE221A" w14:textId="2859C031" w:rsidR="00E866FD" w:rsidRDefault="00E866FD" w:rsidP="00E866FD">
            <w:pPr>
              <w:spacing w:before="40" w:after="40"/>
            </w:pPr>
            <w:r>
              <w:t>S Gomersall</w:t>
            </w:r>
          </w:p>
        </w:tc>
        <w:tc>
          <w:tcPr>
            <w:tcW w:w="1063" w:type="pct"/>
          </w:tcPr>
          <w:p w14:paraId="4A2F1EAE" w14:textId="20B140FF" w:rsidR="00E866FD" w:rsidRDefault="00E866FD" w:rsidP="00E866FD">
            <w:pPr>
              <w:spacing w:before="40" w:after="40"/>
            </w:pPr>
            <w:r w:rsidRPr="00E866FD">
              <w:t>T Dumenil</w:t>
            </w:r>
          </w:p>
        </w:tc>
      </w:tr>
      <w:tr w:rsidR="000A5DE8" w14:paraId="37BDFD39" w14:textId="77777777" w:rsidTr="000A5DE8">
        <w:trPr>
          <w:cnfStyle w:val="000000010000" w:firstRow="0" w:lastRow="0" w:firstColumn="0" w:lastColumn="0" w:oddVBand="0" w:evenVBand="0" w:oddHBand="0" w:evenHBand="1" w:firstRowFirstColumn="0" w:firstRowLastColumn="0" w:lastRowFirstColumn="0" w:lastRowLastColumn="0"/>
        </w:trPr>
        <w:tc>
          <w:tcPr>
            <w:tcW w:w="424" w:type="pct"/>
          </w:tcPr>
          <w:p w14:paraId="457B50A0" w14:textId="77777777" w:rsidR="000A5DE8" w:rsidRDefault="000A5DE8" w:rsidP="000A5DE8">
            <w:pPr>
              <w:spacing w:before="40" w:after="40"/>
            </w:pPr>
          </w:p>
        </w:tc>
        <w:tc>
          <w:tcPr>
            <w:tcW w:w="723" w:type="pct"/>
          </w:tcPr>
          <w:p w14:paraId="26D0E4DD" w14:textId="77777777" w:rsidR="000A5DE8" w:rsidRDefault="000A5DE8" w:rsidP="000A5DE8">
            <w:pPr>
              <w:spacing w:before="40" w:after="40"/>
            </w:pPr>
          </w:p>
        </w:tc>
        <w:tc>
          <w:tcPr>
            <w:tcW w:w="957" w:type="pct"/>
          </w:tcPr>
          <w:p w14:paraId="36E8CADA" w14:textId="77777777" w:rsidR="000A5DE8" w:rsidRDefault="000A5DE8" w:rsidP="000A5DE8">
            <w:pPr>
              <w:spacing w:before="40" w:after="40"/>
            </w:pPr>
          </w:p>
        </w:tc>
        <w:tc>
          <w:tcPr>
            <w:tcW w:w="844" w:type="pct"/>
          </w:tcPr>
          <w:p w14:paraId="1BBADB7F" w14:textId="77777777" w:rsidR="000A5DE8" w:rsidRDefault="000A5DE8" w:rsidP="000A5DE8">
            <w:pPr>
              <w:spacing w:before="40" w:after="40"/>
            </w:pPr>
          </w:p>
        </w:tc>
        <w:tc>
          <w:tcPr>
            <w:tcW w:w="989" w:type="pct"/>
          </w:tcPr>
          <w:p w14:paraId="6A8369DB" w14:textId="77777777" w:rsidR="000A5DE8" w:rsidRDefault="000A5DE8" w:rsidP="000A5DE8">
            <w:pPr>
              <w:spacing w:before="40" w:after="40"/>
              <w:jc w:val="left"/>
            </w:pPr>
          </w:p>
        </w:tc>
        <w:tc>
          <w:tcPr>
            <w:tcW w:w="1063" w:type="pct"/>
          </w:tcPr>
          <w:p w14:paraId="4E80E4C7" w14:textId="77777777" w:rsidR="000A5DE8" w:rsidRDefault="000A5DE8" w:rsidP="000A5DE8">
            <w:pPr>
              <w:spacing w:before="40" w:after="40"/>
              <w:jc w:val="left"/>
            </w:pPr>
          </w:p>
        </w:tc>
      </w:tr>
      <w:tr w:rsidR="000A5DE8" w14:paraId="22682858" w14:textId="77777777" w:rsidTr="000A5DE8">
        <w:trPr>
          <w:cnfStyle w:val="000000100000" w:firstRow="0" w:lastRow="0" w:firstColumn="0" w:lastColumn="0" w:oddVBand="0" w:evenVBand="0" w:oddHBand="1" w:evenHBand="0" w:firstRowFirstColumn="0" w:firstRowLastColumn="0" w:lastRowFirstColumn="0" w:lastRowLastColumn="0"/>
        </w:trPr>
        <w:tc>
          <w:tcPr>
            <w:tcW w:w="424" w:type="pct"/>
          </w:tcPr>
          <w:p w14:paraId="0EA834C0" w14:textId="77777777" w:rsidR="000A5DE8" w:rsidRDefault="000A5DE8" w:rsidP="000A5DE8">
            <w:pPr>
              <w:spacing w:before="40" w:after="40"/>
            </w:pPr>
          </w:p>
        </w:tc>
        <w:tc>
          <w:tcPr>
            <w:tcW w:w="723" w:type="pct"/>
          </w:tcPr>
          <w:p w14:paraId="65FC5056" w14:textId="77777777" w:rsidR="000A5DE8" w:rsidRDefault="000A5DE8" w:rsidP="000A5DE8">
            <w:pPr>
              <w:spacing w:before="40" w:after="40"/>
            </w:pPr>
          </w:p>
        </w:tc>
        <w:tc>
          <w:tcPr>
            <w:tcW w:w="957" w:type="pct"/>
          </w:tcPr>
          <w:p w14:paraId="1BA2E1FD" w14:textId="77777777" w:rsidR="000A5DE8" w:rsidRDefault="000A5DE8" w:rsidP="000A5DE8">
            <w:pPr>
              <w:spacing w:before="40" w:after="40"/>
            </w:pPr>
          </w:p>
        </w:tc>
        <w:tc>
          <w:tcPr>
            <w:tcW w:w="844" w:type="pct"/>
          </w:tcPr>
          <w:p w14:paraId="52C46C38" w14:textId="77777777" w:rsidR="000A5DE8" w:rsidRDefault="000A5DE8" w:rsidP="000A5DE8">
            <w:pPr>
              <w:spacing w:before="40" w:after="40"/>
            </w:pPr>
          </w:p>
        </w:tc>
        <w:tc>
          <w:tcPr>
            <w:tcW w:w="989" w:type="pct"/>
          </w:tcPr>
          <w:p w14:paraId="54787ADB" w14:textId="77777777" w:rsidR="000A5DE8" w:rsidRDefault="000A5DE8" w:rsidP="000A5DE8">
            <w:pPr>
              <w:spacing w:before="40" w:after="40"/>
            </w:pPr>
          </w:p>
        </w:tc>
        <w:tc>
          <w:tcPr>
            <w:tcW w:w="1063" w:type="pct"/>
          </w:tcPr>
          <w:p w14:paraId="2D0E0D95" w14:textId="77777777" w:rsidR="000A5DE8" w:rsidRDefault="000A5DE8" w:rsidP="000A5DE8">
            <w:pPr>
              <w:spacing w:before="40" w:after="40"/>
            </w:pPr>
          </w:p>
        </w:tc>
      </w:tr>
    </w:tbl>
    <w:p w14:paraId="129CE0FA" w14:textId="77777777" w:rsidR="00E53F82" w:rsidRDefault="00E53F82" w:rsidP="005F483A">
      <w:pPr>
        <w:rPr>
          <w:rFonts w:eastAsiaTheme="minorEastAsia"/>
          <w:b/>
          <w:noProof/>
          <w:sz w:val="18"/>
        </w:rPr>
      </w:pPr>
    </w:p>
    <w:p w14:paraId="10E08A65" w14:textId="6BCC2B0F" w:rsidR="005F483A" w:rsidRPr="005F483A" w:rsidRDefault="005F483A" w:rsidP="005F483A">
      <w:pPr>
        <w:rPr>
          <w:rFonts w:eastAsiaTheme="minorEastAsia"/>
          <w:b/>
          <w:noProof/>
          <w:sz w:val="18"/>
        </w:rPr>
      </w:pPr>
      <w:r w:rsidRPr="005F483A">
        <w:rPr>
          <w:rFonts w:eastAsiaTheme="minorEastAsia"/>
          <w:b/>
          <w:noProof/>
          <w:sz w:val="18"/>
        </w:rPr>
        <w:t>Disclaimer:</w:t>
      </w:r>
    </w:p>
    <w:p w14:paraId="1129F0AD" w14:textId="26262D2C" w:rsidR="00D41AE8" w:rsidRDefault="005F483A" w:rsidP="005F483A">
      <w:pPr>
        <w:rPr>
          <w:rFonts w:eastAsiaTheme="minorEastAsia"/>
          <w:noProof/>
        </w:rPr>
      </w:pPr>
      <w:r w:rsidRPr="005F483A">
        <w:rPr>
          <w:rFonts w:eastAsiaTheme="minorEastAsia"/>
          <w:noProof/>
          <w:sz w:val="18"/>
        </w:rPr>
        <w:t xml:space="preserve">While the authors consider that the data and opinions contained in this report are sound, all parties must rely upon their own skill and judgement when using it. </w:t>
      </w:r>
      <w:r>
        <w:rPr>
          <w:rFonts w:eastAsiaTheme="minorEastAsia"/>
          <w:noProof/>
          <w:sz w:val="18"/>
        </w:rPr>
        <w:t xml:space="preserve"> </w:t>
      </w:r>
      <w:r w:rsidRPr="005F483A">
        <w:rPr>
          <w:rFonts w:eastAsiaTheme="minorEastAsia"/>
          <w:noProof/>
          <w:sz w:val="18"/>
        </w:rPr>
        <w:t>The authors do not make any representation or warranty, expressed or implied, as to the accurac</w:t>
      </w:r>
      <w:r w:rsidR="001B5DB8">
        <w:rPr>
          <w:rFonts w:eastAsiaTheme="minorEastAsia"/>
          <w:noProof/>
          <w:sz w:val="18"/>
        </w:rPr>
        <w:t>y or completeness of the report</w:t>
      </w:r>
      <w:r w:rsidRPr="005F483A">
        <w:rPr>
          <w:rFonts w:eastAsiaTheme="minorEastAsia"/>
          <w:noProof/>
          <w:sz w:val="18"/>
        </w:rPr>
        <w:t xml:space="preserve">. </w:t>
      </w:r>
      <w:r>
        <w:rPr>
          <w:rFonts w:eastAsiaTheme="minorEastAsia"/>
          <w:noProof/>
          <w:sz w:val="18"/>
        </w:rPr>
        <w:t xml:space="preserve"> </w:t>
      </w:r>
      <w:r w:rsidRPr="005F483A">
        <w:rPr>
          <w:rFonts w:eastAsiaTheme="minorEastAsia"/>
          <w:noProof/>
          <w:sz w:val="18"/>
        </w:rPr>
        <w:t>The authors assume no liability for any loss or damage arising from decisions made on the basis of this report.</w:t>
      </w:r>
      <w:r>
        <w:rPr>
          <w:rFonts w:eastAsiaTheme="minorEastAsia"/>
          <w:noProof/>
          <w:sz w:val="18"/>
        </w:rPr>
        <w:t xml:space="preserve"> </w:t>
      </w:r>
      <w:r w:rsidRPr="005F483A">
        <w:rPr>
          <w:rFonts w:eastAsiaTheme="minorEastAsia"/>
          <w:noProof/>
          <w:sz w:val="18"/>
        </w:rPr>
        <w:t xml:space="preserve"> The views and judgements expressed here are the opinions of the authors an</w:t>
      </w:r>
      <w:r w:rsidR="001B5DB8">
        <w:rPr>
          <w:rFonts w:eastAsiaTheme="minorEastAsia"/>
          <w:noProof/>
          <w:sz w:val="18"/>
        </w:rPr>
        <w:t>d do not reflect those of the client</w:t>
      </w:r>
      <w:r w:rsidRPr="005F483A">
        <w:rPr>
          <w:rFonts w:eastAsiaTheme="minorEastAsia"/>
          <w:noProof/>
          <w:sz w:val="18"/>
        </w:rPr>
        <w:t xml:space="preserve"> or any of the stakeholders consulted during the course of this project.</w:t>
      </w:r>
      <w:r w:rsidR="00D41AE8">
        <w:rPr>
          <w:rFonts w:eastAsiaTheme="minorEastAsia"/>
          <w:noProof/>
        </w:rPr>
        <w:br w:type="page"/>
      </w:r>
    </w:p>
    <w:p w14:paraId="1102E83B" w14:textId="77777777" w:rsidR="00F5547B" w:rsidRDefault="00F5547B" w:rsidP="0068495C">
      <w:pPr>
        <w:pStyle w:val="Heading2"/>
        <w:numPr>
          <w:ilvl w:val="0"/>
          <w:numId w:val="0"/>
        </w:numPr>
        <w:rPr>
          <w:noProof/>
        </w:rPr>
      </w:pPr>
      <w:r>
        <w:rPr>
          <w:noProof/>
        </w:rPr>
        <w:lastRenderedPageBreak/>
        <w:t>Table of Contents</w:t>
      </w:r>
    </w:p>
    <w:p w14:paraId="50D1C83D" w14:textId="3C089493" w:rsidR="00226E50" w:rsidRDefault="00F5547B">
      <w:pPr>
        <w:pStyle w:val="TOC1"/>
        <w:tabs>
          <w:tab w:val="right" w:leader="dot" w:pos="14675"/>
        </w:tabs>
        <w:rPr>
          <w:rFonts w:eastAsiaTheme="minorEastAsia" w:cstheme="minorBidi"/>
          <w:b w:val="0"/>
          <w:bCs w:val="0"/>
          <w:caps w:val="0"/>
          <w:noProof/>
          <w:color w:val="auto"/>
          <w:sz w:val="22"/>
          <w:szCs w:val="22"/>
          <w:lang w:eastAsia="en-GB"/>
        </w:rPr>
      </w:pPr>
      <w:r>
        <w:rPr>
          <w:rFonts w:eastAsiaTheme="minorEastAsia"/>
          <w:noProof/>
        </w:rPr>
        <w:fldChar w:fldCharType="begin"/>
      </w:r>
      <w:r>
        <w:rPr>
          <w:rFonts w:eastAsiaTheme="minorEastAsia"/>
          <w:noProof/>
        </w:rPr>
        <w:instrText xml:space="preserve"> TOC \o "1-1" \h \z \u </w:instrText>
      </w:r>
      <w:r>
        <w:rPr>
          <w:rFonts w:eastAsiaTheme="minorEastAsia"/>
          <w:noProof/>
        </w:rPr>
        <w:fldChar w:fldCharType="separate"/>
      </w:r>
      <w:hyperlink w:anchor="_Toc514268334" w:history="1">
        <w:r w:rsidR="00226E50" w:rsidRPr="00B33EE8">
          <w:rPr>
            <w:rStyle w:val="Hyperlink"/>
            <w:noProof/>
          </w:rPr>
          <w:t>Contents</w:t>
        </w:r>
        <w:r w:rsidR="00226E50">
          <w:rPr>
            <w:noProof/>
            <w:webHidden/>
          </w:rPr>
          <w:tab/>
        </w:r>
        <w:r w:rsidR="00226E50">
          <w:rPr>
            <w:noProof/>
            <w:webHidden/>
          </w:rPr>
          <w:fldChar w:fldCharType="begin"/>
        </w:r>
        <w:r w:rsidR="00226E50">
          <w:rPr>
            <w:noProof/>
            <w:webHidden/>
          </w:rPr>
          <w:instrText xml:space="preserve"> PAGEREF _Toc514268334 \h </w:instrText>
        </w:r>
        <w:r w:rsidR="00226E50">
          <w:rPr>
            <w:noProof/>
            <w:webHidden/>
          </w:rPr>
        </w:r>
        <w:r w:rsidR="00226E50">
          <w:rPr>
            <w:noProof/>
            <w:webHidden/>
          </w:rPr>
          <w:fldChar w:fldCharType="separate"/>
        </w:r>
        <w:r w:rsidR="0024504C">
          <w:rPr>
            <w:noProof/>
            <w:webHidden/>
          </w:rPr>
          <w:t>2</w:t>
        </w:r>
        <w:r w:rsidR="00226E50">
          <w:rPr>
            <w:noProof/>
            <w:webHidden/>
          </w:rPr>
          <w:fldChar w:fldCharType="end"/>
        </w:r>
      </w:hyperlink>
    </w:p>
    <w:p w14:paraId="1AFBBDE7" w14:textId="376F3532"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35" w:history="1">
        <w:r w:rsidR="00226E50" w:rsidRPr="00B33EE8">
          <w:rPr>
            <w:rStyle w:val="Hyperlink"/>
            <w:noProof/>
          </w:rPr>
          <w:t>1.0</w:t>
        </w:r>
        <w:r w:rsidR="00226E50">
          <w:rPr>
            <w:rFonts w:eastAsiaTheme="minorEastAsia" w:cstheme="minorBidi"/>
            <w:b w:val="0"/>
            <w:bCs w:val="0"/>
            <w:caps w:val="0"/>
            <w:noProof/>
            <w:color w:val="auto"/>
            <w:sz w:val="22"/>
            <w:szCs w:val="22"/>
            <w:lang w:eastAsia="en-GB"/>
          </w:rPr>
          <w:tab/>
        </w:r>
        <w:r w:rsidR="00226E50" w:rsidRPr="00B33EE8">
          <w:rPr>
            <w:rStyle w:val="Hyperlink"/>
            <w:noProof/>
          </w:rPr>
          <w:t>Executive Summary</w:t>
        </w:r>
        <w:r w:rsidR="00226E50">
          <w:rPr>
            <w:noProof/>
            <w:webHidden/>
          </w:rPr>
          <w:tab/>
        </w:r>
        <w:r w:rsidR="00226E50">
          <w:rPr>
            <w:noProof/>
            <w:webHidden/>
          </w:rPr>
          <w:fldChar w:fldCharType="begin"/>
        </w:r>
        <w:r w:rsidR="00226E50">
          <w:rPr>
            <w:noProof/>
            <w:webHidden/>
          </w:rPr>
          <w:instrText xml:space="preserve"> PAGEREF _Toc514268335 \h </w:instrText>
        </w:r>
        <w:r w:rsidR="00226E50">
          <w:rPr>
            <w:noProof/>
            <w:webHidden/>
          </w:rPr>
        </w:r>
        <w:r w:rsidR="00226E50">
          <w:rPr>
            <w:noProof/>
            <w:webHidden/>
          </w:rPr>
          <w:fldChar w:fldCharType="separate"/>
        </w:r>
        <w:r w:rsidR="0024504C">
          <w:rPr>
            <w:noProof/>
            <w:webHidden/>
          </w:rPr>
          <w:t>5</w:t>
        </w:r>
        <w:r w:rsidR="00226E50">
          <w:rPr>
            <w:noProof/>
            <w:webHidden/>
          </w:rPr>
          <w:fldChar w:fldCharType="end"/>
        </w:r>
      </w:hyperlink>
    </w:p>
    <w:p w14:paraId="46B1166B" w14:textId="2359F3E0"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36" w:history="1">
        <w:r w:rsidR="00226E50" w:rsidRPr="00B33EE8">
          <w:rPr>
            <w:rStyle w:val="Hyperlink"/>
            <w:noProof/>
          </w:rPr>
          <w:t>2.0</w:t>
        </w:r>
        <w:r w:rsidR="00226E50">
          <w:rPr>
            <w:rFonts w:eastAsiaTheme="minorEastAsia" w:cstheme="minorBidi"/>
            <w:b w:val="0"/>
            <w:bCs w:val="0"/>
            <w:caps w:val="0"/>
            <w:noProof/>
            <w:color w:val="auto"/>
            <w:sz w:val="22"/>
            <w:szCs w:val="22"/>
            <w:lang w:eastAsia="en-GB"/>
          </w:rPr>
          <w:tab/>
        </w:r>
        <w:r w:rsidR="00226E50" w:rsidRPr="00B33EE8">
          <w:rPr>
            <w:rStyle w:val="Hyperlink"/>
            <w:noProof/>
          </w:rPr>
          <w:t>The Hydrogen Opportunity</w:t>
        </w:r>
        <w:r w:rsidR="00226E50">
          <w:rPr>
            <w:noProof/>
            <w:webHidden/>
          </w:rPr>
          <w:tab/>
        </w:r>
        <w:r w:rsidR="00226E50">
          <w:rPr>
            <w:noProof/>
            <w:webHidden/>
          </w:rPr>
          <w:fldChar w:fldCharType="begin"/>
        </w:r>
        <w:r w:rsidR="00226E50">
          <w:rPr>
            <w:noProof/>
            <w:webHidden/>
          </w:rPr>
          <w:instrText xml:space="preserve"> PAGEREF _Toc514268336 \h </w:instrText>
        </w:r>
        <w:r w:rsidR="00226E50">
          <w:rPr>
            <w:noProof/>
            <w:webHidden/>
          </w:rPr>
        </w:r>
        <w:r w:rsidR="00226E50">
          <w:rPr>
            <w:noProof/>
            <w:webHidden/>
          </w:rPr>
          <w:fldChar w:fldCharType="separate"/>
        </w:r>
        <w:r w:rsidR="0024504C">
          <w:rPr>
            <w:noProof/>
            <w:webHidden/>
          </w:rPr>
          <w:t>7</w:t>
        </w:r>
        <w:r w:rsidR="00226E50">
          <w:rPr>
            <w:noProof/>
            <w:webHidden/>
          </w:rPr>
          <w:fldChar w:fldCharType="end"/>
        </w:r>
      </w:hyperlink>
    </w:p>
    <w:p w14:paraId="12B5D600" w14:textId="51F82666"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37" w:history="1">
        <w:r w:rsidR="00226E50" w:rsidRPr="00B33EE8">
          <w:rPr>
            <w:rStyle w:val="Hyperlink"/>
            <w:noProof/>
          </w:rPr>
          <w:t>3.0</w:t>
        </w:r>
        <w:r w:rsidR="00226E50">
          <w:rPr>
            <w:rFonts w:eastAsiaTheme="minorEastAsia" w:cstheme="minorBidi"/>
            <w:b w:val="0"/>
            <w:bCs w:val="0"/>
            <w:caps w:val="0"/>
            <w:noProof/>
            <w:color w:val="auto"/>
            <w:sz w:val="22"/>
            <w:szCs w:val="22"/>
            <w:lang w:eastAsia="en-GB"/>
          </w:rPr>
          <w:tab/>
        </w:r>
        <w:r w:rsidR="00226E50" w:rsidRPr="00B33EE8">
          <w:rPr>
            <w:rStyle w:val="Hyperlink"/>
            <w:noProof/>
          </w:rPr>
          <w:t>The Hydrogen Supply Chain</w:t>
        </w:r>
        <w:r w:rsidR="00226E50">
          <w:rPr>
            <w:noProof/>
            <w:webHidden/>
          </w:rPr>
          <w:tab/>
        </w:r>
        <w:r w:rsidR="00226E50">
          <w:rPr>
            <w:noProof/>
            <w:webHidden/>
          </w:rPr>
          <w:fldChar w:fldCharType="begin"/>
        </w:r>
        <w:r w:rsidR="00226E50">
          <w:rPr>
            <w:noProof/>
            <w:webHidden/>
          </w:rPr>
          <w:instrText xml:space="preserve"> PAGEREF _Toc514268337 \h </w:instrText>
        </w:r>
        <w:r w:rsidR="00226E50">
          <w:rPr>
            <w:noProof/>
            <w:webHidden/>
          </w:rPr>
        </w:r>
        <w:r w:rsidR="00226E50">
          <w:rPr>
            <w:noProof/>
            <w:webHidden/>
          </w:rPr>
          <w:fldChar w:fldCharType="separate"/>
        </w:r>
        <w:r w:rsidR="0024504C">
          <w:rPr>
            <w:noProof/>
            <w:webHidden/>
          </w:rPr>
          <w:t>12</w:t>
        </w:r>
        <w:r w:rsidR="00226E50">
          <w:rPr>
            <w:noProof/>
            <w:webHidden/>
          </w:rPr>
          <w:fldChar w:fldCharType="end"/>
        </w:r>
      </w:hyperlink>
    </w:p>
    <w:p w14:paraId="64DF6A48" w14:textId="0C3D4885"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38" w:history="1">
        <w:r w:rsidR="00226E50" w:rsidRPr="00B33EE8">
          <w:rPr>
            <w:rStyle w:val="Hyperlink"/>
            <w:noProof/>
          </w:rPr>
          <w:t>4.0</w:t>
        </w:r>
        <w:r w:rsidR="00226E50">
          <w:rPr>
            <w:rFonts w:eastAsiaTheme="minorEastAsia" w:cstheme="minorBidi"/>
            <w:b w:val="0"/>
            <w:bCs w:val="0"/>
            <w:caps w:val="0"/>
            <w:noProof/>
            <w:color w:val="auto"/>
            <w:sz w:val="22"/>
            <w:szCs w:val="22"/>
            <w:lang w:eastAsia="en-GB"/>
          </w:rPr>
          <w:tab/>
        </w:r>
        <w:r w:rsidR="00226E50" w:rsidRPr="00B33EE8">
          <w:rPr>
            <w:rStyle w:val="Hyperlink"/>
            <w:noProof/>
          </w:rPr>
          <w:t>Hydrogen Supply Chain Growth</w:t>
        </w:r>
        <w:r w:rsidR="00226E50">
          <w:rPr>
            <w:noProof/>
            <w:webHidden/>
          </w:rPr>
          <w:tab/>
        </w:r>
        <w:r w:rsidR="00226E50">
          <w:rPr>
            <w:noProof/>
            <w:webHidden/>
          </w:rPr>
          <w:fldChar w:fldCharType="begin"/>
        </w:r>
        <w:r w:rsidR="00226E50">
          <w:rPr>
            <w:noProof/>
            <w:webHidden/>
          </w:rPr>
          <w:instrText xml:space="preserve"> PAGEREF _Toc514268338 \h </w:instrText>
        </w:r>
        <w:r w:rsidR="00226E50">
          <w:rPr>
            <w:noProof/>
            <w:webHidden/>
          </w:rPr>
        </w:r>
        <w:r w:rsidR="00226E50">
          <w:rPr>
            <w:noProof/>
            <w:webHidden/>
          </w:rPr>
          <w:fldChar w:fldCharType="separate"/>
        </w:r>
        <w:r w:rsidR="0024504C">
          <w:rPr>
            <w:noProof/>
            <w:webHidden/>
          </w:rPr>
          <w:t>27</w:t>
        </w:r>
        <w:r w:rsidR="00226E50">
          <w:rPr>
            <w:noProof/>
            <w:webHidden/>
          </w:rPr>
          <w:fldChar w:fldCharType="end"/>
        </w:r>
      </w:hyperlink>
    </w:p>
    <w:p w14:paraId="69FD3368" w14:textId="6275E84B"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39" w:history="1">
        <w:r w:rsidR="00226E50" w:rsidRPr="00B33EE8">
          <w:rPr>
            <w:rStyle w:val="Hyperlink"/>
            <w:noProof/>
          </w:rPr>
          <w:t>5.0</w:t>
        </w:r>
        <w:r w:rsidR="00226E50">
          <w:rPr>
            <w:rFonts w:eastAsiaTheme="minorEastAsia" w:cstheme="minorBidi"/>
            <w:b w:val="0"/>
            <w:bCs w:val="0"/>
            <w:caps w:val="0"/>
            <w:noProof/>
            <w:color w:val="auto"/>
            <w:sz w:val="22"/>
            <w:szCs w:val="22"/>
            <w:lang w:eastAsia="en-GB"/>
          </w:rPr>
          <w:tab/>
        </w:r>
        <w:r w:rsidR="00226E50" w:rsidRPr="00B33EE8">
          <w:rPr>
            <w:rStyle w:val="Hyperlink"/>
            <w:noProof/>
          </w:rPr>
          <w:t>Glossary</w:t>
        </w:r>
        <w:r w:rsidR="00226E50">
          <w:rPr>
            <w:noProof/>
            <w:webHidden/>
          </w:rPr>
          <w:tab/>
        </w:r>
        <w:r w:rsidR="00226E50">
          <w:rPr>
            <w:noProof/>
            <w:webHidden/>
          </w:rPr>
          <w:fldChar w:fldCharType="begin"/>
        </w:r>
        <w:r w:rsidR="00226E50">
          <w:rPr>
            <w:noProof/>
            <w:webHidden/>
          </w:rPr>
          <w:instrText xml:space="preserve"> PAGEREF _Toc514268339 \h </w:instrText>
        </w:r>
        <w:r w:rsidR="00226E50">
          <w:rPr>
            <w:noProof/>
            <w:webHidden/>
          </w:rPr>
        </w:r>
        <w:r w:rsidR="00226E50">
          <w:rPr>
            <w:noProof/>
            <w:webHidden/>
          </w:rPr>
          <w:fldChar w:fldCharType="separate"/>
        </w:r>
        <w:r w:rsidR="0024504C">
          <w:rPr>
            <w:noProof/>
            <w:webHidden/>
          </w:rPr>
          <w:t>30</w:t>
        </w:r>
        <w:r w:rsidR="00226E50">
          <w:rPr>
            <w:noProof/>
            <w:webHidden/>
          </w:rPr>
          <w:fldChar w:fldCharType="end"/>
        </w:r>
      </w:hyperlink>
    </w:p>
    <w:p w14:paraId="31AA0229" w14:textId="7ABF0D85" w:rsidR="00226E50" w:rsidRDefault="00066FB4">
      <w:pPr>
        <w:pStyle w:val="TOC1"/>
        <w:tabs>
          <w:tab w:val="left" w:pos="600"/>
          <w:tab w:val="right" w:leader="dot" w:pos="14675"/>
        </w:tabs>
        <w:rPr>
          <w:rFonts w:eastAsiaTheme="minorEastAsia" w:cstheme="minorBidi"/>
          <w:b w:val="0"/>
          <w:bCs w:val="0"/>
          <w:caps w:val="0"/>
          <w:noProof/>
          <w:color w:val="auto"/>
          <w:sz w:val="22"/>
          <w:szCs w:val="22"/>
          <w:lang w:eastAsia="en-GB"/>
        </w:rPr>
      </w:pPr>
      <w:hyperlink w:anchor="_Toc514268340" w:history="1">
        <w:r w:rsidR="00226E50" w:rsidRPr="00B33EE8">
          <w:rPr>
            <w:rStyle w:val="Hyperlink"/>
            <w:noProof/>
          </w:rPr>
          <w:t>6.0</w:t>
        </w:r>
        <w:r w:rsidR="00226E50">
          <w:rPr>
            <w:rFonts w:eastAsiaTheme="minorEastAsia" w:cstheme="minorBidi"/>
            <w:b w:val="0"/>
            <w:bCs w:val="0"/>
            <w:caps w:val="0"/>
            <w:noProof/>
            <w:color w:val="auto"/>
            <w:sz w:val="22"/>
            <w:szCs w:val="22"/>
            <w:lang w:eastAsia="en-GB"/>
          </w:rPr>
          <w:tab/>
        </w:r>
        <w:r w:rsidR="00226E50" w:rsidRPr="00B33EE8">
          <w:rPr>
            <w:rStyle w:val="Hyperlink"/>
            <w:noProof/>
          </w:rPr>
          <w:t>References</w:t>
        </w:r>
        <w:r w:rsidR="00226E50">
          <w:rPr>
            <w:noProof/>
            <w:webHidden/>
          </w:rPr>
          <w:tab/>
        </w:r>
        <w:r w:rsidR="00226E50">
          <w:rPr>
            <w:noProof/>
            <w:webHidden/>
          </w:rPr>
          <w:fldChar w:fldCharType="begin"/>
        </w:r>
        <w:r w:rsidR="00226E50">
          <w:rPr>
            <w:noProof/>
            <w:webHidden/>
          </w:rPr>
          <w:instrText xml:space="preserve"> PAGEREF _Toc514268340 \h </w:instrText>
        </w:r>
        <w:r w:rsidR="00226E50">
          <w:rPr>
            <w:noProof/>
            <w:webHidden/>
          </w:rPr>
        </w:r>
        <w:r w:rsidR="00226E50">
          <w:rPr>
            <w:noProof/>
            <w:webHidden/>
          </w:rPr>
          <w:fldChar w:fldCharType="separate"/>
        </w:r>
        <w:r w:rsidR="0024504C">
          <w:rPr>
            <w:noProof/>
            <w:webHidden/>
          </w:rPr>
          <w:t>31</w:t>
        </w:r>
        <w:r w:rsidR="00226E50">
          <w:rPr>
            <w:noProof/>
            <w:webHidden/>
          </w:rPr>
          <w:fldChar w:fldCharType="end"/>
        </w:r>
      </w:hyperlink>
    </w:p>
    <w:p w14:paraId="10CB2501" w14:textId="5B0B0528" w:rsidR="001B5DB8" w:rsidRDefault="00F5547B" w:rsidP="001B5DB8">
      <w:pPr>
        <w:rPr>
          <w:rFonts w:eastAsiaTheme="minorEastAsia"/>
          <w:noProof/>
        </w:rPr>
      </w:pPr>
      <w:r>
        <w:rPr>
          <w:rFonts w:eastAsiaTheme="minorEastAsia"/>
          <w:noProof/>
        </w:rPr>
        <w:fldChar w:fldCharType="end"/>
      </w:r>
    </w:p>
    <w:p w14:paraId="5C57419F" w14:textId="77777777" w:rsidR="001B5DB8" w:rsidRDefault="001B5DB8" w:rsidP="001B5DB8">
      <w:pPr>
        <w:rPr>
          <w:noProof/>
        </w:rPr>
      </w:pPr>
      <w:r>
        <w:rPr>
          <w:noProof/>
        </w:rPr>
        <w:br w:type="page"/>
      </w:r>
    </w:p>
    <w:p w14:paraId="64666D3E" w14:textId="77777777" w:rsidR="00005CE0" w:rsidRDefault="00E354B9" w:rsidP="0068495C">
      <w:pPr>
        <w:pStyle w:val="Heading2"/>
        <w:numPr>
          <w:ilvl w:val="0"/>
          <w:numId w:val="0"/>
        </w:numPr>
        <w:rPr>
          <w:noProof/>
        </w:rPr>
      </w:pPr>
      <w:r>
        <w:rPr>
          <w:noProof/>
        </w:rPr>
        <w:lastRenderedPageBreak/>
        <w:t>Figures</w:t>
      </w:r>
      <w:r w:rsidR="00D41AE8">
        <w:rPr>
          <w:noProof/>
        </w:rPr>
        <w:fldChar w:fldCharType="begin"/>
      </w:r>
      <w:r w:rsidR="00D41AE8">
        <w:rPr>
          <w:noProof/>
        </w:rPr>
        <w:instrText xml:space="preserve"> TOC \h \z \c "Figure" </w:instrText>
      </w:r>
      <w:r w:rsidR="00D41AE8">
        <w:rPr>
          <w:noProof/>
        </w:rPr>
        <w:fldChar w:fldCharType="separate"/>
      </w:r>
    </w:p>
    <w:p w14:paraId="4879D4BD" w14:textId="0EA19434"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2" w:history="1">
        <w:r w:rsidR="00005CE0" w:rsidRPr="004B1736">
          <w:rPr>
            <w:rStyle w:val="Hyperlink"/>
            <w:noProof/>
          </w:rPr>
          <w:t>Figure 2</w:t>
        </w:r>
        <w:r w:rsidR="00005CE0" w:rsidRPr="004B1736">
          <w:rPr>
            <w:rStyle w:val="Hyperlink"/>
            <w:noProof/>
          </w:rPr>
          <w:noBreakHyphen/>
          <w:t>1: Scottish split of total energy consumption, (Scottish Government, 2015)</w:t>
        </w:r>
        <w:r w:rsidR="00005CE0">
          <w:rPr>
            <w:noProof/>
            <w:webHidden/>
          </w:rPr>
          <w:tab/>
        </w:r>
        <w:r w:rsidR="00005CE0">
          <w:rPr>
            <w:noProof/>
            <w:webHidden/>
          </w:rPr>
          <w:fldChar w:fldCharType="begin"/>
        </w:r>
        <w:r w:rsidR="00005CE0">
          <w:rPr>
            <w:noProof/>
            <w:webHidden/>
          </w:rPr>
          <w:instrText xml:space="preserve"> PAGEREF _Toc514268312 \h </w:instrText>
        </w:r>
        <w:r w:rsidR="00005CE0">
          <w:rPr>
            <w:noProof/>
            <w:webHidden/>
          </w:rPr>
        </w:r>
        <w:r w:rsidR="00005CE0">
          <w:rPr>
            <w:noProof/>
            <w:webHidden/>
          </w:rPr>
          <w:fldChar w:fldCharType="separate"/>
        </w:r>
        <w:r w:rsidR="0024504C">
          <w:rPr>
            <w:noProof/>
            <w:webHidden/>
          </w:rPr>
          <w:t>7</w:t>
        </w:r>
        <w:r w:rsidR="00005CE0">
          <w:rPr>
            <w:noProof/>
            <w:webHidden/>
          </w:rPr>
          <w:fldChar w:fldCharType="end"/>
        </w:r>
      </w:hyperlink>
    </w:p>
    <w:p w14:paraId="04E3421C" w14:textId="2EC3C8EF"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3" w:history="1">
        <w:r w:rsidR="00005CE0" w:rsidRPr="004B1736">
          <w:rPr>
            <w:rStyle w:val="Hyperlink"/>
            <w:noProof/>
          </w:rPr>
          <w:t>Figure 2</w:t>
        </w:r>
        <w:r w:rsidR="00005CE0" w:rsidRPr="004B1736">
          <w:rPr>
            <w:rStyle w:val="Hyperlink"/>
            <w:noProof/>
          </w:rPr>
          <w:noBreakHyphen/>
          <w:t>2: The UK seasonal demand for electrcity and low grade heat (Energy Technologies Institute, 2015)</w:t>
        </w:r>
        <w:r w:rsidR="00005CE0">
          <w:rPr>
            <w:noProof/>
            <w:webHidden/>
          </w:rPr>
          <w:tab/>
        </w:r>
        <w:r w:rsidR="00005CE0">
          <w:rPr>
            <w:noProof/>
            <w:webHidden/>
          </w:rPr>
          <w:fldChar w:fldCharType="begin"/>
        </w:r>
        <w:r w:rsidR="00005CE0">
          <w:rPr>
            <w:noProof/>
            <w:webHidden/>
          </w:rPr>
          <w:instrText xml:space="preserve"> PAGEREF _Toc514268313 \h </w:instrText>
        </w:r>
        <w:r w:rsidR="00005CE0">
          <w:rPr>
            <w:noProof/>
            <w:webHidden/>
          </w:rPr>
        </w:r>
        <w:r w:rsidR="00005CE0">
          <w:rPr>
            <w:noProof/>
            <w:webHidden/>
          </w:rPr>
          <w:fldChar w:fldCharType="separate"/>
        </w:r>
        <w:r w:rsidR="0024504C">
          <w:rPr>
            <w:noProof/>
            <w:webHidden/>
          </w:rPr>
          <w:t>8</w:t>
        </w:r>
        <w:r w:rsidR="00005CE0">
          <w:rPr>
            <w:noProof/>
            <w:webHidden/>
          </w:rPr>
          <w:fldChar w:fldCharType="end"/>
        </w:r>
      </w:hyperlink>
    </w:p>
    <w:p w14:paraId="1D6BF1C8" w14:textId="2ED7BC49"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4" w:history="1">
        <w:r w:rsidR="00005CE0" w:rsidRPr="004B1736">
          <w:rPr>
            <w:rStyle w:val="Hyperlink"/>
            <w:noProof/>
          </w:rPr>
          <w:t>Figure 2</w:t>
        </w:r>
        <w:r w:rsidR="00005CE0" w:rsidRPr="004B1736">
          <w:rPr>
            <w:rStyle w:val="Hyperlink"/>
            <w:noProof/>
          </w:rPr>
          <w:noBreakHyphen/>
          <w:t>3: The UK winter peak heat demand profile (Energy Technologies Institute, 2015)</w:t>
        </w:r>
        <w:r w:rsidR="00005CE0">
          <w:rPr>
            <w:noProof/>
            <w:webHidden/>
          </w:rPr>
          <w:tab/>
        </w:r>
        <w:r w:rsidR="00005CE0">
          <w:rPr>
            <w:noProof/>
            <w:webHidden/>
          </w:rPr>
          <w:fldChar w:fldCharType="begin"/>
        </w:r>
        <w:r w:rsidR="00005CE0">
          <w:rPr>
            <w:noProof/>
            <w:webHidden/>
          </w:rPr>
          <w:instrText xml:space="preserve"> PAGEREF _Toc514268314 \h </w:instrText>
        </w:r>
        <w:r w:rsidR="00005CE0">
          <w:rPr>
            <w:noProof/>
            <w:webHidden/>
          </w:rPr>
        </w:r>
        <w:r w:rsidR="00005CE0">
          <w:rPr>
            <w:noProof/>
            <w:webHidden/>
          </w:rPr>
          <w:fldChar w:fldCharType="separate"/>
        </w:r>
        <w:r w:rsidR="0024504C">
          <w:rPr>
            <w:noProof/>
            <w:webHidden/>
          </w:rPr>
          <w:t>8</w:t>
        </w:r>
        <w:r w:rsidR="00005CE0">
          <w:rPr>
            <w:noProof/>
            <w:webHidden/>
          </w:rPr>
          <w:fldChar w:fldCharType="end"/>
        </w:r>
      </w:hyperlink>
    </w:p>
    <w:p w14:paraId="512755AE" w14:textId="4A150E2C"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5" w:history="1">
        <w:r w:rsidR="00005CE0" w:rsidRPr="004B1736">
          <w:rPr>
            <w:rStyle w:val="Hyperlink"/>
            <w:noProof/>
          </w:rPr>
          <w:t>Figure 2</w:t>
        </w:r>
        <w:r w:rsidR="00005CE0" w:rsidRPr="004B1736">
          <w:rPr>
            <w:rStyle w:val="Hyperlink"/>
            <w:noProof/>
          </w:rPr>
          <w:noBreakHyphen/>
          <w:t>4: Hydrogen production storage and use (Aberdeen City Council, 2015)</w:t>
        </w:r>
        <w:r w:rsidR="00005CE0">
          <w:rPr>
            <w:noProof/>
            <w:webHidden/>
          </w:rPr>
          <w:tab/>
        </w:r>
        <w:r w:rsidR="00005CE0">
          <w:rPr>
            <w:noProof/>
            <w:webHidden/>
          </w:rPr>
          <w:fldChar w:fldCharType="begin"/>
        </w:r>
        <w:r w:rsidR="00005CE0">
          <w:rPr>
            <w:noProof/>
            <w:webHidden/>
          </w:rPr>
          <w:instrText xml:space="preserve"> PAGEREF _Toc514268315 \h </w:instrText>
        </w:r>
        <w:r w:rsidR="00005CE0">
          <w:rPr>
            <w:noProof/>
            <w:webHidden/>
          </w:rPr>
        </w:r>
        <w:r w:rsidR="00005CE0">
          <w:rPr>
            <w:noProof/>
            <w:webHidden/>
          </w:rPr>
          <w:fldChar w:fldCharType="separate"/>
        </w:r>
        <w:r w:rsidR="0024504C">
          <w:rPr>
            <w:noProof/>
            <w:webHidden/>
          </w:rPr>
          <w:t>10</w:t>
        </w:r>
        <w:r w:rsidR="00005CE0">
          <w:rPr>
            <w:noProof/>
            <w:webHidden/>
          </w:rPr>
          <w:fldChar w:fldCharType="end"/>
        </w:r>
      </w:hyperlink>
    </w:p>
    <w:p w14:paraId="6D0ECDBF" w14:textId="7EBD7A58"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6" w:history="1">
        <w:r w:rsidR="00005CE0" w:rsidRPr="004B1736">
          <w:rPr>
            <w:rStyle w:val="Hyperlink"/>
            <w:noProof/>
          </w:rPr>
          <w:t>Figure 3</w:t>
        </w:r>
        <w:r w:rsidR="00005CE0" w:rsidRPr="004B1736">
          <w:rPr>
            <w:rStyle w:val="Hyperlink"/>
            <w:noProof/>
          </w:rPr>
          <w:noBreakHyphen/>
          <w:t>1: Supply Chain Map (Pale Blue Dot Energy, 2018)</w:t>
        </w:r>
        <w:r w:rsidR="00005CE0">
          <w:rPr>
            <w:noProof/>
            <w:webHidden/>
          </w:rPr>
          <w:tab/>
        </w:r>
        <w:r w:rsidR="00005CE0">
          <w:rPr>
            <w:noProof/>
            <w:webHidden/>
          </w:rPr>
          <w:fldChar w:fldCharType="begin"/>
        </w:r>
        <w:r w:rsidR="00005CE0">
          <w:rPr>
            <w:noProof/>
            <w:webHidden/>
          </w:rPr>
          <w:instrText xml:space="preserve"> PAGEREF _Toc514268316 \h </w:instrText>
        </w:r>
        <w:r w:rsidR="00005CE0">
          <w:rPr>
            <w:noProof/>
            <w:webHidden/>
          </w:rPr>
        </w:r>
        <w:r w:rsidR="00005CE0">
          <w:rPr>
            <w:noProof/>
            <w:webHidden/>
          </w:rPr>
          <w:fldChar w:fldCharType="separate"/>
        </w:r>
        <w:r w:rsidR="0024504C">
          <w:rPr>
            <w:noProof/>
            <w:webHidden/>
          </w:rPr>
          <w:t>14</w:t>
        </w:r>
        <w:r w:rsidR="00005CE0">
          <w:rPr>
            <w:noProof/>
            <w:webHidden/>
          </w:rPr>
          <w:fldChar w:fldCharType="end"/>
        </w:r>
      </w:hyperlink>
    </w:p>
    <w:p w14:paraId="6BF81AE9" w14:textId="403A9E6D"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7" w:history="1">
        <w:r w:rsidR="00005CE0" w:rsidRPr="004B1736">
          <w:rPr>
            <w:rStyle w:val="Hyperlink"/>
            <w:noProof/>
          </w:rPr>
          <w:t>Figure 4</w:t>
        </w:r>
        <w:r w:rsidR="00005CE0" w:rsidRPr="004B1736">
          <w:rPr>
            <w:rStyle w:val="Hyperlink"/>
            <w:noProof/>
          </w:rPr>
          <w:noBreakHyphen/>
          <w:t>1: Diversification pathway (Pale Blue Dot Energy, 2016)</w:t>
        </w:r>
        <w:r w:rsidR="00005CE0">
          <w:rPr>
            <w:noProof/>
            <w:webHidden/>
          </w:rPr>
          <w:tab/>
        </w:r>
        <w:r w:rsidR="00005CE0">
          <w:rPr>
            <w:noProof/>
            <w:webHidden/>
          </w:rPr>
          <w:fldChar w:fldCharType="begin"/>
        </w:r>
        <w:r w:rsidR="00005CE0">
          <w:rPr>
            <w:noProof/>
            <w:webHidden/>
          </w:rPr>
          <w:instrText xml:space="preserve"> PAGEREF _Toc514268317 \h </w:instrText>
        </w:r>
        <w:r w:rsidR="00005CE0">
          <w:rPr>
            <w:noProof/>
            <w:webHidden/>
          </w:rPr>
        </w:r>
        <w:r w:rsidR="00005CE0">
          <w:rPr>
            <w:noProof/>
            <w:webHidden/>
          </w:rPr>
          <w:fldChar w:fldCharType="separate"/>
        </w:r>
        <w:r w:rsidR="0024504C">
          <w:rPr>
            <w:noProof/>
            <w:webHidden/>
          </w:rPr>
          <w:t>28</w:t>
        </w:r>
        <w:r w:rsidR="00005CE0">
          <w:rPr>
            <w:noProof/>
            <w:webHidden/>
          </w:rPr>
          <w:fldChar w:fldCharType="end"/>
        </w:r>
      </w:hyperlink>
    </w:p>
    <w:p w14:paraId="03E420DD" w14:textId="77777777" w:rsidR="00E354B9" w:rsidRDefault="00D41AE8" w:rsidP="001B5DB8">
      <w:pPr>
        <w:spacing w:before="0" w:after="180"/>
        <w:jc w:val="left"/>
        <w:rPr>
          <w:noProof/>
        </w:rPr>
      </w:pPr>
      <w:r>
        <w:rPr>
          <w:rFonts w:eastAsiaTheme="minorEastAsia"/>
          <w:noProof/>
        </w:rPr>
        <w:fldChar w:fldCharType="end"/>
      </w:r>
    </w:p>
    <w:p w14:paraId="01A1485C" w14:textId="77777777" w:rsidR="00005CE0" w:rsidRDefault="00E354B9" w:rsidP="0068495C">
      <w:pPr>
        <w:pStyle w:val="Heading2"/>
        <w:numPr>
          <w:ilvl w:val="0"/>
          <w:numId w:val="0"/>
        </w:numPr>
        <w:rPr>
          <w:noProof/>
        </w:rPr>
      </w:pPr>
      <w:r>
        <w:rPr>
          <w:noProof/>
        </w:rPr>
        <w:t>Tables</w:t>
      </w:r>
      <w:r w:rsidR="00615D14">
        <w:rPr>
          <w:noProof/>
        </w:rPr>
        <w:fldChar w:fldCharType="begin"/>
      </w:r>
      <w:r w:rsidR="00615D14">
        <w:rPr>
          <w:noProof/>
        </w:rPr>
        <w:instrText xml:space="preserve"> TOC \h \z \c "Table" </w:instrText>
      </w:r>
      <w:r w:rsidR="00615D14">
        <w:rPr>
          <w:noProof/>
        </w:rPr>
        <w:fldChar w:fldCharType="separate"/>
      </w:r>
    </w:p>
    <w:p w14:paraId="23619C6F" w14:textId="61A84C7C"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19" w:history="1">
        <w:r w:rsidR="00005CE0" w:rsidRPr="00AD7CD4">
          <w:rPr>
            <w:rStyle w:val="Hyperlink"/>
            <w:noProof/>
          </w:rPr>
          <w:t>Table 3</w:t>
        </w:r>
        <w:r w:rsidR="00005CE0" w:rsidRPr="00AD7CD4">
          <w:rPr>
            <w:rStyle w:val="Hyperlink"/>
            <w:noProof/>
          </w:rPr>
          <w:noBreakHyphen/>
          <w:t>1: Hydrogen supply chain elements</w:t>
        </w:r>
        <w:r w:rsidR="00005CE0">
          <w:rPr>
            <w:noProof/>
            <w:webHidden/>
          </w:rPr>
          <w:tab/>
        </w:r>
        <w:r w:rsidR="00005CE0">
          <w:rPr>
            <w:noProof/>
            <w:webHidden/>
          </w:rPr>
          <w:fldChar w:fldCharType="begin"/>
        </w:r>
        <w:r w:rsidR="00005CE0">
          <w:rPr>
            <w:noProof/>
            <w:webHidden/>
          </w:rPr>
          <w:instrText xml:space="preserve"> PAGEREF _Toc514268319 \h </w:instrText>
        </w:r>
        <w:r w:rsidR="00005CE0">
          <w:rPr>
            <w:noProof/>
            <w:webHidden/>
          </w:rPr>
        </w:r>
        <w:r w:rsidR="00005CE0">
          <w:rPr>
            <w:noProof/>
            <w:webHidden/>
          </w:rPr>
          <w:fldChar w:fldCharType="separate"/>
        </w:r>
        <w:r w:rsidR="0024504C">
          <w:rPr>
            <w:noProof/>
            <w:webHidden/>
          </w:rPr>
          <w:t>21</w:t>
        </w:r>
        <w:r w:rsidR="00005CE0">
          <w:rPr>
            <w:noProof/>
            <w:webHidden/>
          </w:rPr>
          <w:fldChar w:fldCharType="end"/>
        </w:r>
      </w:hyperlink>
    </w:p>
    <w:p w14:paraId="72BB0BD7" w14:textId="44D3AE1B" w:rsidR="00005CE0" w:rsidRDefault="00066FB4">
      <w:pPr>
        <w:pStyle w:val="TableofFigures"/>
        <w:tabs>
          <w:tab w:val="right" w:leader="dot" w:pos="14675"/>
        </w:tabs>
        <w:rPr>
          <w:rFonts w:eastAsiaTheme="minorEastAsia" w:cstheme="minorBidi"/>
          <w:smallCaps w:val="0"/>
          <w:noProof/>
          <w:color w:val="auto"/>
          <w:sz w:val="22"/>
          <w:szCs w:val="22"/>
          <w:lang w:eastAsia="en-GB"/>
        </w:rPr>
      </w:pPr>
      <w:hyperlink w:anchor="_Toc514268320" w:history="1">
        <w:r w:rsidR="00005CE0" w:rsidRPr="00AD7CD4">
          <w:rPr>
            <w:rStyle w:val="Hyperlink"/>
            <w:noProof/>
          </w:rPr>
          <w:t>Table 3</w:t>
        </w:r>
        <w:r w:rsidR="00005CE0" w:rsidRPr="00AD7CD4">
          <w:rPr>
            <w:rStyle w:val="Hyperlink"/>
            <w:noProof/>
          </w:rPr>
          <w:noBreakHyphen/>
          <w:t>2: Generic hydrogen supply chain</w:t>
        </w:r>
        <w:r w:rsidR="00005CE0">
          <w:rPr>
            <w:noProof/>
            <w:webHidden/>
          </w:rPr>
          <w:tab/>
        </w:r>
        <w:r w:rsidR="00005CE0">
          <w:rPr>
            <w:noProof/>
            <w:webHidden/>
          </w:rPr>
          <w:fldChar w:fldCharType="begin"/>
        </w:r>
        <w:r w:rsidR="00005CE0">
          <w:rPr>
            <w:noProof/>
            <w:webHidden/>
          </w:rPr>
          <w:instrText xml:space="preserve"> PAGEREF _Toc514268320 \h </w:instrText>
        </w:r>
        <w:r w:rsidR="00005CE0">
          <w:rPr>
            <w:noProof/>
            <w:webHidden/>
          </w:rPr>
        </w:r>
        <w:r w:rsidR="00005CE0">
          <w:rPr>
            <w:noProof/>
            <w:webHidden/>
          </w:rPr>
          <w:fldChar w:fldCharType="separate"/>
        </w:r>
        <w:r w:rsidR="0024504C">
          <w:rPr>
            <w:noProof/>
            <w:webHidden/>
          </w:rPr>
          <w:t>26</w:t>
        </w:r>
        <w:r w:rsidR="00005CE0">
          <w:rPr>
            <w:noProof/>
            <w:webHidden/>
          </w:rPr>
          <w:fldChar w:fldCharType="end"/>
        </w:r>
      </w:hyperlink>
    </w:p>
    <w:p w14:paraId="2FE2B43F" w14:textId="77777777" w:rsidR="000D01AF" w:rsidRDefault="00615D14">
      <w:pPr>
        <w:spacing w:before="0" w:after="180"/>
        <w:jc w:val="left"/>
        <w:rPr>
          <w:rFonts w:eastAsiaTheme="minorEastAsia"/>
          <w:noProof/>
        </w:rPr>
      </w:pPr>
      <w:r>
        <w:rPr>
          <w:rFonts w:eastAsiaTheme="minorEastAsia"/>
          <w:noProof/>
        </w:rPr>
        <w:fldChar w:fldCharType="end"/>
      </w:r>
    </w:p>
    <w:p w14:paraId="27299481" w14:textId="77777777" w:rsidR="001B5DB8" w:rsidRDefault="001B5DB8" w:rsidP="00990ED5">
      <w:pPr>
        <w:pStyle w:val="Heading1"/>
        <w:sectPr w:rsidR="001B5DB8" w:rsidSect="00E33877">
          <w:pgSz w:w="16839" w:h="11907" w:orient="landscape" w:code="9"/>
          <w:pgMar w:top="567" w:right="1077" w:bottom="567" w:left="1077" w:header="567" w:footer="567" w:gutter="0"/>
          <w:cols w:space="708"/>
          <w:titlePg/>
          <w:docGrid w:linePitch="360"/>
        </w:sectPr>
      </w:pPr>
      <w:bookmarkStart w:id="3" w:name="_Toc421694280"/>
    </w:p>
    <w:p w14:paraId="3268123C" w14:textId="77777777" w:rsidR="00D8254D" w:rsidRPr="00C2532F" w:rsidRDefault="00D8254D" w:rsidP="00D8254D">
      <w:pPr>
        <w:pStyle w:val="Heading1"/>
        <w:sectPr w:rsidR="00D8254D" w:rsidRPr="00C2532F" w:rsidSect="00D8254D">
          <w:type w:val="continuous"/>
          <w:pgSz w:w="16839" w:h="11907" w:orient="landscape" w:code="9"/>
          <w:pgMar w:top="567" w:right="1077" w:bottom="567" w:left="1077" w:header="567" w:footer="567" w:gutter="0"/>
          <w:cols w:space="708"/>
          <w:docGrid w:linePitch="360"/>
        </w:sectPr>
      </w:pPr>
      <w:bookmarkStart w:id="4" w:name="_Toc506989034"/>
      <w:bookmarkStart w:id="5" w:name="_Toc508362769"/>
      <w:bookmarkStart w:id="6" w:name="_Toc514268335"/>
      <w:bookmarkEnd w:id="3"/>
      <w:r w:rsidRPr="00C2532F">
        <w:lastRenderedPageBreak/>
        <w:t>Executive Summary</w:t>
      </w:r>
      <w:bookmarkEnd w:id="4"/>
      <w:bookmarkEnd w:id="5"/>
      <w:bookmarkEnd w:id="6"/>
    </w:p>
    <w:p w14:paraId="201FD514" w14:textId="3376F72E" w:rsidR="00F224A6" w:rsidRDefault="00D8254D" w:rsidP="00F224A6">
      <w:r w:rsidRPr="0076403B">
        <w:rPr>
          <w:noProof/>
          <w:lang w:eastAsia="en-GB"/>
        </w:rPr>
        <mc:AlternateContent>
          <mc:Choice Requires="wps">
            <w:drawing>
              <wp:anchor distT="0" distB="0" distL="457200" distR="118745" simplePos="0" relativeHeight="251659264" behindDoc="0" locked="0" layoutInCell="0" allowOverlap="1" wp14:anchorId="074D95DF" wp14:editId="467B38D2">
                <wp:simplePos x="0" y="0"/>
                <wp:positionH relativeFrom="margin">
                  <wp:align>left</wp:align>
                </wp:positionH>
                <wp:positionV relativeFrom="paragraph">
                  <wp:posOffset>85090</wp:posOffset>
                </wp:positionV>
                <wp:extent cx="4328160" cy="5065395"/>
                <wp:effectExtent l="0" t="0" r="0" b="0"/>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28160" cy="5065486"/>
                        </a:xfrm>
                        <a:prstGeom prst="rect">
                          <a:avLst/>
                        </a:prstGeom>
                        <a:noFill/>
                        <a:ln w="15875">
                          <a:noFill/>
                        </a:ln>
                        <a:extLst/>
                      </wps:spPr>
                      <wps:style>
                        <a:lnRef idx="0">
                          <a:scrgbClr r="0" g="0" b="0"/>
                        </a:lnRef>
                        <a:fillRef idx="1003">
                          <a:schemeClr val="lt1"/>
                        </a:fillRef>
                        <a:effectRef idx="0">
                          <a:scrgbClr r="0" g="0" b="0"/>
                        </a:effectRef>
                        <a:fontRef idx="major"/>
                      </wps:style>
                      <wps:txbx>
                        <w:txbxContent>
                          <w:p w14:paraId="176FC6F0" w14:textId="19300E43" w:rsidR="00E33877" w:rsidRDefault="00E33877" w:rsidP="00D8254D">
                            <w:pPr>
                              <w:pStyle w:val="Sidebar"/>
                            </w:pPr>
                            <w:r>
                              <w:t>A detailed hydrogen supply chain map has been prepared as a basis for assessing and developing hydrogen supply chain engagement for North Sea HyTrEc2 regions.</w:t>
                            </w:r>
                          </w:p>
                          <w:p w14:paraId="362FA062" w14:textId="73F9AFBE" w:rsidR="00E33877" w:rsidRDefault="00E33877" w:rsidP="00D8254D">
                            <w:pPr>
                              <w:pStyle w:val="Sidebar"/>
                            </w:pPr>
                            <w:r>
                              <w:t>The regions could develop strong hydrogen supply chains building upon existing hydrogen transport activity and regional supply chain capabilities.</w:t>
                            </w:r>
                          </w:p>
                          <w:p w14:paraId="4CD813DE" w14:textId="7187CF28" w:rsidR="00E33877" w:rsidRDefault="00E33877" w:rsidP="00D8254D">
                            <w:pPr>
                              <w:pStyle w:val="Sidebar"/>
                            </w:pPr>
                            <w:r>
                              <w:t>Increasing activity levels are key to growth; this will reduce the cost of hydrogen and increase supply chain opportunities.</w:t>
                            </w:r>
                          </w:p>
                          <w:p w14:paraId="02231C75" w14:textId="5F212CD0" w:rsidR="00E33877" w:rsidRDefault="00E33877" w:rsidP="00D8254D">
                            <w:pPr>
                              <w:pStyle w:val="Sidebar"/>
                            </w:pPr>
                            <w:r>
                              <w:t>Some of this increased hydrogen activity will come from non-transport activity such as heat and power.</w:t>
                            </w:r>
                          </w:p>
                          <w:p w14:paraId="5C28961C" w14:textId="634466CD" w:rsidR="00E33877" w:rsidRDefault="00E33877" w:rsidP="00D8254D">
                            <w:pPr>
                              <w:pStyle w:val="Sidebar"/>
                            </w:pPr>
                            <w:r>
                              <w:t>Potential exists for HyTrEc2 partners to develop further collaborative activity for example related to stimulating hydrogen vehicle uptake, supply chain engagement best practice and</w:t>
                            </w:r>
                            <w:r w:rsidRPr="00B315E4">
                              <w:t xml:space="preserve"> </w:t>
                            </w:r>
                            <w:r>
                              <w:t>hydrogen ships.</w:t>
                            </w:r>
                          </w:p>
                          <w:p w14:paraId="0892FE7F" w14:textId="77777777" w:rsidR="00E33877" w:rsidRDefault="00E33877" w:rsidP="00D8254D">
                            <w:pPr>
                              <w:pStyle w:val="Sidebar"/>
                            </w:pPr>
                          </w:p>
                        </w:txbxContent>
                      </wps:txbx>
                      <wps:bodyPr rot="0" vert="horz" wrap="square" lIns="91440" tIns="91440" rIns="91440" bIns="9144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74D95DF" id="AutoShape 14" o:spid="_x0000_s1028" style="position:absolute;left:0;text-align:left;margin-left:0;margin-top:6.7pt;width:340.8pt;height:398.85pt;z-index:251659264;visibility:visible;mso-wrap-style:square;mso-width-percent:0;mso-height-percent:0;mso-wrap-distance-left:36pt;mso-wrap-distance-top:0;mso-wrap-distance-right:9.35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" o:allowincell="f" filled="f" stroked="f" strokeweight="1.25pt">
                <v:textbox inset=",7.2pt,,7.2pt">
                  <w:txbxContent>
                    <w:p w14:paraId="176FC6F0" w14:textId="19300E43" w:rsidR="00E33877" w:rsidRDefault="00E33877" w:rsidP="00D8254D">
                      <w:pPr>
                        <w:pStyle w:val="Sidebar"/>
                      </w:pPr>
                      <w:r>
                        <w:t>A detailed hydrogen supply chain map has been prepared as a basis for assessing and developing hydrogen supply chain engagement for North Sea HyTrEc2 regions.</w:t>
                      </w:r>
                    </w:p>
                    <w:p w14:paraId="362FA062" w14:textId="73F9AFBE" w:rsidR="00E33877" w:rsidRDefault="00E33877" w:rsidP="00D8254D">
                      <w:pPr>
                        <w:pStyle w:val="Sidebar"/>
                      </w:pPr>
                      <w:r>
                        <w:t>The regions could develop strong hydrogen supply chains building upon existing hydrogen transport activity and regional supply chain capabilities.</w:t>
                      </w:r>
                    </w:p>
                    <w:p w14:paraId="4CD813DE" w14:textId="7187CF28" w:rsidR="00E33877" w:rsidRDefault="00E33877" w:rsidP="00D8254D">
                      <w:pPr>
                        <w:pStyle w:val="Sidebar"/>
                      </w:pPr>
                      <w:r>
                        <w:t>Increasing activity levels are key to growth; this will reduce the cost of hydrogen and increase supply chain opportunities.</w:t>
                      </w:r>
                    </w:p>
                    <w:p w14:paraId="02231C75" w14:textId="5F212CD0" w:rsidR="00E33877" w:rsidRDefault="00E33877" w:rsidP="00D8254D">
                      <w:pPr>
                        <w:pStyle w:val="Sidebar"/>
                      </w:pPr>
                      <w:r>
                        <w:t>Some of this increased hydrogen activity will come from non-transport activity such as heat and power.</w:t>
                      </w:r>
                    </w:p>
                    <w:p w14:paraId="5C28961C" w14:textId="634466CD" w:rsidR="00E33877" w:rsidRDefault="00E33877" w:rsidP="00D8254D">
                      <w:pPr>
                        <w:pStyle w:val="Sidebar"/>
                      </w:pPr>
                      <w:r>
                        <w:t>Potential exists for HyTrEc2 partners to develop further collaborative activity for example related to stimulating hydrogen vehicle uptake, supply chain engagement best practice and</w:t>
                      </w:r>
                      <w:r w:rsidRPr="00B315E4">
                        <w:t xml:space="preserve"> </w:t>
                      </w:r>
                      <w:r>
                        <w:t>hydrogen ships.</w:t>
                      </w:r>
                    </w:p>
                    <w:p w14:paraId="0892FE7F" w14:textId="77777777" w:rsidR="00E33877" w:rsidRDefault="00E33877" w:rsidP="00D8254D">
                      <w:pPr>
                        <w:pStyle w:val="Sidebar"/>
                      </w:pPr>
                    </w:p>
                  </w:txbxContent>
                </v:textbox>
                <w10:wrap type="square" anchorx="margin"/>
              </v:rect>
            </w:pict>
          </mc:Fallback>
        </mc:AlternateContent>
      </w:r>
      <w:r>
        <w:t xml:space="preserve">This </w:t>
      </w:r>
      <w:r w:rsidR="00F224A6">
        <w:t>report provides a breakdown of the hydrogen supply chain, with a focus on transport and considers means to engage and grow hydrogen activity. The material has been developed and presented in a way which could also be used to inform and engage the supply chain directly.</w:t>
      </w:r>
    </w:p>
    <w:p w14:paraId="003E3191" w14:textId="0AB25882" w:rsidR="00F224A6" w:rsidRPr="0093034C" w:rsidRDefault="00F224A6" w:rsidP="00F224A6">
      <w:r>
        <w:t xml:space="preserve">The work has been funded by Interreg </w:t>
      </w:r>
      <w:r w:rsidR="001B1859">
        <w:t>North Sea Region</w:t>
      </w:r>
      <w:r>
        <w:t xml:space="preserve"> and Aberdeen City Council and motivated by the </w:t>
      </w:r>
      <w:r w:rsidRPr="003B4727">
        <w:t xml:space="preserve">Hydrogen Transport Economy in the North Sea Region </w:t>
      </w:r>
      <w:r>
        <w:t>(HyTrEc2).</w:t>
      </w:r>
      <w:r w:rsidRPr="00186FD6">
        <w:t xml:space="preserve"> </w:t>
      </w:r>
      <w:r>
        <w:t>The HyTrEc2 partners are</w:t>
      </w:r>
      <w:r w:rsidR="000F0646">
        <w:t>;</w:t>
      </w:r>
      <w:r>
        <w:t xml:space="preserve"> the European Institute for Innovation Technology </w:t>
      </w:r>
      <w:proofErr w:type="spellStart"/>
      <w:r>
        <w:t>e.V</w:t>
      </w:r>
      <w:proofErr w:type="spellEnd"/>
      <w:r>
        <w:t xml:space="preserve">., Aberdeen </w:t>
      </w:r>
      <w:r w:rsidR="0054191C">
        <w:t>C</w:t>
      </w:r>
      <w:r>
        <w:t xml:space="preserve">ity </w:t>
      </w:r>
      <w:r w:rsidR="0054191C">
        <w:t>C</w:t>
      </w:r>
      <w:r>
        <w:t xml:space="preserve">ouncil, Centre of Excellence for Low Carbon and Fuel Technologies, </w:t>
      </w:r>
      <w:proofErr w:type="spellStart"/>
      <w:r>
        <w:t>Hogskolen</w:t>
      </w:r>
      <w:proofErr w:type="spellEnd"/>
      <w:r>
        <w:t xml:space="preserve"> </w:t>
      </w:r>
      <w:proofErr w:type="spellStart"/>
      <w:r>
        <w:t>i</w:t>
      </w:r>
      <w:proofErr w:type="spellEnd"/>
      <w:r>
        <w:t xml:space="preserve"> </w:t>
      </w:r>
      <w:proofErr w:type="spellStart"/>
      <w:r>
        <w:t>Narvik</w:t>
      </w:r>
      <w:proofErr w:type="spellEnd"/>
      <w:r>
        <w:t xml:space="preserve">, SP </w:t>
      </w:r>
      <w:proofErr w:type="spellStart"/>
      <w:r>
        <w:t>Sveriges</w:t>
      </w:r>
      <w:proofErr w:type="spellEnd"/>
      <w:r>
        <w:t xml:space="preserve"> </w:t>
      </w:r>
      <w:proofErr w:type="spellStart"/>
      <w:r>
        <w:t>Tekniska</w:t>
      </w:r>
      <w:proofErr w:type="spellEnd"/>
      <w:r>
        <w:t xml:space="preserve"> </w:t>
      </w:r>
      <w:proofErr w:type="spellStart"/>
      <w:r>
        <w:t>Forskningsinstitut</w:t>
      </w:r>
      <w:proofErr w:type="spellEnd"/>
      <w:r>
        <w:t xml:space="preserve">, </w:t>
      </w:r>
      <w:proofErr w:type="spellStart"/>
      <w:r>
        <w:t>Provincie</w:t>
      </w:r>
      <w:proofErr w:type="spellEnd"/>
      <w:r>
        <w:t xml:space="preserve"> Drenthe, </w:t>
      </w:r>
      <w:proofErr w:type="spellStart"/>
      <w:r>
        <w:t>Gemeente</w:t>
      </w:r>
      <w:proofErr w:type="spellEnd"/>
      <w:r>
        <w:t xml:space="preserve"> Groningen and Aberdeenshire Council. This report has been prepared by </w:t>
      </w:r>
      <w:r w:rsidRPr="00186FD6">
        <w:t>Pale Blue Dot Energy</w:t>
      </w:r>
      <w:r>
        <w:t>.</w:t>
      </w:r>
    </w:p>
    <w:p w14:paraId="666D1AE0" w14:textId="4937391F" w:rsidR="00D8254D" w:rsidRDefault="00D8254D" w:rsidP="00F224A6">
      <w:r>
        <w:t xml:space="preserve">The </w:t>
      </w:r>
      <w:r w:rsidRPr="00722D76">
        <w:t>Hydrogen Council</w:t>
      </w:r>
      <w:r>
        <w:t xml:space="preserve"> believes that by 2050 18% of global energy demand will be hydrogen based; it will have a value of $2.5trillion and support 30 million jobs</w:t>
      </w:r>
      <w:sdt>
        <w:sdtPr>
          <w:id w:val="-1249580037"/>
          <w:citation/>
        </w:sdtPr>
        <w:sdtEndPr/>
        <w:sdtContent>
          <w:r>
            <w:fldChar w:fldCharType="begin"/>
          </w:r>
          <w:r>
            <w:instrText xml:space="preserve"> CITATION Hrd17 \l 2057 </w:instrText>
          </w:r>
          <w:r>
            <w:fldChar w:fldCharType="separate"/>
          </w:r>
          <w:r w:rsidR="00F65CF8">
            <w:rPr>
              <w:noProof/>
            </w:rPr>
            <w:t xml:space="preserve"> (Hydrogen Council, 2017)</w:t>
          </w:r>
          <w:r>
            <w:fldChar w:fldCharType="end"/>
          </w:r>
        </w:sdtContent>
      </w:sdt>
      <w:r>
        <w:t xml:space="preserve">. Opportunity exists now for </w:t>
      </w:r>
      <w:r w:rsidR="00E707BC">
        <w:t>HyTrEc2</w:t>
      </w:r>
      <w:r>
        <w:t xml:space="preserve"> North Sea partners, including the Aberdeen region, to engage their supply chains and ensure they play a major part in the emerging global hydrogen sector.</w:t>
      </w:r>
    </w:p>
    <w:p w14:paraId="02ACEB88" w14:textId="77777777" w:rsidR="00D8254D" w:rsidRDefault="00D8254D" w:rsidP="00D8254D">
      <w:r>
        <w:t>This study has broken down the hydrogen supply chain to a detailed 3-tier level under the supply chain elements of production, movement, storage, transport applications and support services. In addition, the supply chain for non-transport applications has been developed to a 2-tier level. There is little previous analysis of the hydrogen supply chain in the UK, yet such an understanding is important for sector growth.</w:t>
      </w:r>
    </w:p>
    <w:p w14:paraId="3ED45FF4" w14:textId="77777777" w:rsidR="00D8254D" w:rsidRDefault="00D8254D" w:rsidP="00D8254D">
      <w:r>
        <w:t xml:space="preserve">Four ways to support regional supply chain growth are identified: </w:t>
      </w:r>
    </w:p>
    <w:p w14:paraId="7471D92C" w14:textId="77777777" w:rsidR="00D8254D" w:rsidRDefault="00D8254D" w:rsidP="00D8254D">
      <w:pPr>
        <w:pStyle w:val="ListBullet"/>
      </w:pPr>
      <w:r>
        <w:t xml:space="preserve">growing existing regional hydrogen supply chain businesses; </w:t>
      </w:r>
    </w:p>
    <w:p w14:paraId="4EA57368" w14:textId="77777777" w:rsidR="00D8254D" w:rsidRDefault="00D8254D" w:rsidP="00D8254D">
      <w:pPr>
        <w:pStyle w:val="ListBullet"/>
      </w:pPr>
      <w:r>
        <w:lastRenderedPageBreak/>
        <w:t xml:space="preserve">diversifying existing regional companies into hydrogen; </w:t>
      </w:r>
    </w:p>
    <w:p w14:paraId="3C493187" w14:textId="77777777" w:rsidR="00D8254D" w:rsidRDefault="00D8254D" w:rsidP="00D8254D">
      <w:pPr>
        <w:pStyle w:val="ListBullet"/>
      </w:pPr>
      <w:r>
        <w:t xml:space="preserve">bringing existing hydrogen players to the region and; </w:t>
      </w:r>
    </w:p>
    <w:p w14:paraId="5EFDCC3A" w14:textId="77777777" w:rsidR="00D8254D" w:rsidRDefault="00D8254D" w:rsidP="00D8254D">
      <w:pPr>
        <w:pStyle w:val="ListBullet"/>
      </w:pPr>
      <w:r>
        <w:t>stimulating new hydrogen businesses in the region.</w:t>
      </w:r>
    </w:p>
    <w:p w14:paraId="4990B226" w14:textId="7A71BD74" w:rsidR="00D8254D" w:rsidRDefault="00D8254D" w:rsidP="00D8254D">
      <w:r>
        <w:t xml:space="preserve">Further studies could be developed with </w:t>
      </w:r>
      <w:r w:rsidR="00E707BC">
        <w:t>HyTrEc2</w:t>
      </w:r>
      <w:r>
        <w:t xml:space="preserve"> North Sea partners to address aspects of the emerging hydrogen market, such as: </w:t>
      </w:r>
    </w:p>
    <w:p w14:paraId="4F0F36EB" w14:textId="77777777" w:rsidR="00D8254D" w:rsidRDefault="00D8254D" w:rsidP="00D8254D">
      <w:pPr>
        <w:pStyle w:val="ListBullet"/>
      </w:pPr>
      <w:r>
        <w:t>application of hydrogen for ferries and ships;</w:t>
      </w:r>
    </w:p>
    <w:p w14:paraId="15BAAA6B" w14:textId="77777777" w:rsidR="00D8254D" w:rsidRDefault="00D8254D" w:rsidP="00D8254D">
      <w:pPr>
        <w:pStyle w:val="ListBullet"/>
      </w:pPr>
      <w:r>
        <w:t>development of commercial models to stimulate uptake of hydrogen vehicles;</w:t>
      </w:r>
    </w:p>
    <w:p w14:paraId="35288491" w14:textId="77777777" w:rsidR="00D8254D" w:rsidRDefault="00D8254D" w:rsidP="00D8254D">
      <w:pPr>
        <w:pStyle w:val="ListBullet"/>
      </w:pPr>
      <w:r>
        <w:t>the process and experience of supply chain engagement.</w:t>
      </w:r>
    </w:p>
    <w:p w14:paraId="78D51252" w14:textId="41C7CFBF" w:rsidR="00D8254D" w:rsidRDefault="00D8254D" w:rsidP="00D8254D">
      <w:r>
        <w:t xml:space="preserve">Whilst local hydrogen transport projects provide visibility of the hydrogen opportunity, supply chain engagement needs wider hydrogen activity and more projects. Increased activity is also key to reducing costs, including the price of hydrogen. Whilst some of these projects will be in the </w:t>
      </w:r>
      <w:r w:rsidR="008B5DB8">
        <w:t>local</w:t>
      </w:r>
      <w:r>
        <w:t xml:space="preserve"> region, </w:t>
      </w:r>
      <w:r w:rsidR="00D71173">
        <w:t xml:space="preserve">supply chain </w:t>
      </w:r>
      <w:r>
        <w:t xml:space="preserve">growth requires clarity of direction </w:t>
      </w:r>
      <w:r w:rsidR="008B5DB8">
        <w:t>at national and EU level</w:t>
      </w:r>
      <w:r>
        <w:t xml:space="preserve"> and engagement of the local supply chain in national and international opportunities.</w:t>
      </w:r>
    </w:p>
    <w:p w14:paraId="73B13397" w14:textId="7A899528" w:rsidR="00D8254D" w:rsidRDefault="00D8254D" w:rsidP="00D8254D">
      <w:r>
        <w:t xml:space="preserve">Significant opportunity will arise from non-transport hydrogen applications, especially for heat. This will include the production of hydrogen from natural gas, with carbon capture and storage to mitigate the </w:t>
      </w:r>
      <w:r w:rsidRPr="00ED0FE8">
        <w:t>CO</w:t>
      </w:r>
      <w:r w:rsidRPr="00ED0FE8">
        <w:rPr>
          <w:vertAlign w:val="subscript"/>
        </w:rPr>
        <w:t>2</w:t>
      </w:r>
      <w:r>
        <w:t xml:space="preserve"> emissions of the process. </w:t>
      </w:r>
      <w:r w:rsidR="00387BAC">
        <w:t>Development of non-transport applications has the potential to</w:t>
      </w:r>
      <w:r w:rsidR="003E604D">
        <w:t xml:space="preserve"> significantly increase the value of hydrogen supply chain activity.</w:t>
      </w:r>
    </w:p>
    <w:p w14:paraId="70151253" w14:textId="77777777" w:rsidR="00D8254D" w:rsidRDefault="00D8254D" w:rsidP="00D8254D">
      <w:pPr>
        <w:sectPr w:rsidR="00D8254D" w:rsidSect="0076403B">
          <w:type w:val="continuous"/>
          <w:pgSz w:w="16839" w:h="11907" w:orient="landscape" w:code="9"/>
          <w:pgMar w:top="567" w:right="1077" w:bottom="567" w:left="1077" w:header="567" w:footer="720" w:gutter="0"/>
          <w:cols w:num="2" w:space="708"/>
          <w:docGrid w:linePitch="360"/>
        </w:sectPr>
      </w:pPr>
    </w:p>
    <w:p w14:paraId="0E501DF7" w14:textId="77777777" w:rsidR="00EA2481" w:rsidRDefault="00D8254D" w:rsidP="00E33877">
      <w:pPr>
        <w:pStyle w:val="Heading1"/>
        <w:sectPr w:rsidR="00EA2481" w:rsidSect="00EA2481">
          <w:pgSz w:w="16839" w:h="11907" w:orient="landscape" w:code="9"/>
          <w:pgMar w:top="567" w:right="1077" w:bottom="567" w:left="1077" w:header="567" w:footer="720" w:gutter="0"/>
          <w:cols w:space="708"/>
          <w:docGrid w:linePitch="360"/>
        </w:sectPr>
      </w:pPr>
      <w:bookmarkStart w:id="7" w:name="_Toc506989035"/>
      <w:bookmarkStart w:id="8" w:name="_Toc508362770"/>
      <w:bookmarkStart w:id="9" w:name="_Toc514268336"/>
      <w:r>
        <w:lastRenderedPageBreak/>
        <w:t>The Hydrogen Opportunity</w:t>
      </w:r>
      <w:bookmarkEnd w:id="7"/>
      <w:bookmarkEnd w:id="8"/>
      <w:bookmarkEnd w:id="9"/>
    </w:p>
    <w:p w14:paraId="78162AED" w14:textId="77777777" w:rsidR="00D8254D" w:rsidRDefault="00D8254D" w:rsidP="00D8254D">
      <w:r>
        <w:t>In 2015, at the 21</w:t>
      </w:r>
      <w:r w:rsidRPr="00C4319C">
        <w:rPr>
          <w:vertAlign w:val="superscript"/>
        </w:rPr>
        <w:t>st</w:t>
      </w:r>
      <w:r>
        <w:t xml:space="preserve"> Conference of the Parties in Paris, 195 countries signed a legally binding agreement to keep global warming “well below 2°C above pre-industrial levels”. Achieving this target will require a monumental change in the way we use and consume materials and energy. There is no single technological advance or energy vector that can tackle this issue. A combination of energy efficiency, renewable and low carbon energy is required.</w:t>
      </w:r>
    </w:p>
    <w:p w14:paraId="0579ACE7" w14:textId="4F2F77F6" w:rsidR="00D8254D" w:rsidRDefault="00D8254D" w:rsidP="00D8254D">
      <w:r>
        <w:t xml:space="preserve">To begin </w:t>
      </w:r>
      <w:r w:rsidR="00B471F5" w:rsidRPr="00B471F5">
        <w:t xml:space="preserve">to begin to understand the role of hydrogen for Europe and specifically for North Sea Regions </w:t>
      </w:r>
      <w:r>
        <w:t>we need a simple high-level understanding of how energy is used today. Most people associate energy and carbon emissions with electrical power generation.</w:t>
      </w:r>
    </w:p>
    <w:p w14:paraId="27EAD57D" w14:textId="77777777" w:rsidR="00D8254D" w:rsidRDefault="00D8254D" w:rsidP="00D8254D">
      <w:pPr>
        <w:keepNext/>
        <w:jc w:val="center"/>
      </w:pPr>
      <w:r>
        <w:rPr>
          <w:noProof/>
        </w:rPr>
        <w:drawing>
          <wp:inline distT="0" distB="0" distL="0" distR="0" wp14:anchorId="003F9B99" wp14:editId="1CAAFA13">
            <wp:extent cx="2520000" cy="241685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0000" cy="2416850"/>
                    </a:xfrm>
                    <a:prstGeom prst="rect">
                      <a:avLst/>
                    </a:prstGeom>
                    <a:noFill/>
                  </pic:spPr>
                </pic:pic>
              </a:graphicData>
            </a:graphic>
          </wp:inline>
        </w:drawing>
      </w:r>
    </w:p>
    <w:p w14:paraId="770CDF65" w14:textId="03850407" w:rsidR="00D8254D" w:rsidRDefault="00D8254D" w:rsidP="00D8254D">
      <w:pPr>
        <w:pStyle w:val="Caption"/>
      </w:pPr>
      <w:bookmarkStart w:id="10" w:name="_Ref508108721"/>
      <w:bookmarkStart w:id="11" w:name="_Toc508362779"/>
      <w:bookmarkStart w:id="12" w:name="_Toc514268312"/>
      <w:r>
        <w:t xml:space="preserve">Figure </w:t>
      </w:r>
      <w:r>
        <w:fldChar w:fldCharType="begin"/>
      </w:r>
      <w:r>
        <w:instrText xml:space="preserve"> STYLEREF 1 \s </w:instrText>
      </w:r>
      <w:r>
        <w:fldChar w:fldCharType="separate"/>
      </w:r>
      <w:r w:rsidR="0024504C">
        <w:t>2</w:t>
      </w:r>
      <w:r>
        <w:fldChar w:fldCharType="end"/>
      </w:r>
      <w:r>
        <w:noBreakHyphen/>
      </w:r>
      <w:r>
        <w:fldChar w:fldCharType="begin"/>
      </w:r>
      <w:r>
        <w:instrText xml:space="preserve"> SEQ Figure \* ARABIC \s 1 </w:instrText>
      </w:r>
      <w:r>
        <w:fldChar w:fldCharType="separate"/>
      </w:r>
      <w:r w:rsidR="0024504C">
        <w:t>1</w:t>
      </w:r>
      <w:r>
        <w:fldChar w:fldCharType="end"/>
      </w:r>
      <w:bookmarkEnd w:id="10"/>
      <w:r>
        <w:t xml:space="preserve">: Scottish split of total energy consumption, </w:t>
      </w:r>
      <w:sdt>
        <w:sdtPr>
          <w:id w:val="-1593467705"/>
          <w:citation/>
        </w:sdtPr>
        <w:sdtEndPr/>
        <w:sdtContent>
          <w:r>
            <w:fldChar w:fldCharType="begin"/>
          </w:r>
          <w:r>
            <w:instrText xml:space="preserve"> CITATION Sco152 \l 2057 </w:instrText>
          </w:r>
          <w:r>
            <w:fldChar w:fldCharType="separate"/>
          </w:r>
          <w:r w:rsidR="00F65CF8">
            <w:t>(Scottish Government, 2015)</w:t>
          </w:r>
          <w:r>
            <w:fldChar w:fldCharType="end"/>
          </w:r>
        </w:sdtContent>
      </w:sdt>
      <w:bookmarkEnd w:id="11"/>
      <w:bookmarkEnd w:id="12"/>
      <w:r>
        <w:t xml:space="preserve">  </w:t>
      </w:r>
    </w:p>
    <w:p w14:paraId="11BE9FE6" w14:textId="3427C3BA" w:rsidR="00CF24E8" w:rsidRDefault="00D8254D" w:rsidP="00D8254D">
      <w:r>
        <w:fldChar w:fldCharType="begin"/>
      </w:r>
      <w:r>
        <w:instrText xml:space="preserve"> REF _Ref508108721 \h </w:instrText>
      </w:r>
      <w:r>
        <w:fldChar w:fldCharType="separate"/>
      </w:r>
      <w:r w:rsidR="0024504C">
        <w:t xml:space="preserve">Figure </w:t>
      </w:r>
      <w:r w:rsidR="0024504C">
        <w:rPr>
          <w:noProof/>
        </w:rPr>
        <w:t>2</w:t>
      </w:r>
      <w:r w:rsidR="0024504C">
        <w:noBreakHyphen/>
      </w:r>
      <w:r w:rsidR="0024504C">
        <w:rPr>
          <w:noProof/>
        </w:rPr>
        <w:t>1</w:t>
      </w:r>
      <w:r>
        <w:fldChar w:fldCharType="end"/>
      </w:r>
      <w:r>
        <w:t xml:space="preserve">, </w:t>
      </w:r>
      <w:r w:rsidR="004125C7">
        <w:t xml:space="preserve">provides a breakdown of electricity, transport and </w:t>
      </w:r>
      <w:r w:rsidR="000569C3">
        <w:t xml:space="preserve">(non-electric) </w:t>
      </w:r>
      <w:r w:rsidR="004125C7">
        <w:t>heat for Scotland. This</w:t>
      </w:r>
      <w:r w:rsidR="00CF24E8">
        <w:t xml:space="preserve"> split is generally representative of other North Sea Countries, where the northerly latitude</w:t>
      </w:r>
      <w:r w:rsidR="00F84C89">
        <w:t xml:space="preserve"> requires considerable energy be used for heating.</w:t>
      </w:r>
    </w:p>
    <w:p w14:paraId="43E30E5E" w14:textId="19C5502A" w:rsidR="00D8254D" w:rsidRDefault="00CF24E8" w:rsidP="00D8254D">
      <w:r>
        <w:t xml:space="preserve">It </w:t>
      </w:r>
      <w:r w:rsidR="00D8254D">
        <w:t>shows that electricity makes up just over a fifth of total energy consumption</w:t>
      </w:r>
      <w:r>
        <w:t xml:space="preserve">. </w:t>
      </w:r>
      <w:r w:rsidR="00D8254D">
        <w:t>Transport, predominantly in the form of diesel or petrol, makes up a quarter of total energy consumption whilst over half is for heating</w:t>
      </w:r>
      <w:r w:rsidR="00D8254D" w:rsidRPr="002677A5">
        <w:t xml:space="preserve"> </w:t>
      </w:r>
      <w:r w:rsidR="00043EF7">
        <w:t>which</w:t>
      </w:r>
      <w:r w:rsidR="006F13A7">
        <w:t>,</w:t>
      </w:r>
      <w:r w:rsidR="00043EF7">
        <w:t xml:space="preserve"> for most N</w:t>
      </w:r>
      <w:r w:rsidR="007B0A41">
        <w:t>orth</w:t>
      </w:r>
      <w:r w:rsidR="00043EF7">
        <w:t xml:space="preserve"> Sea countries</w:t>
      </w:r>
      <w:r w:rsidR="00164A36">
        <w:t xml:space="preserve">, </w:t>
      </w:r>
      <w:r w:rsidR="006F13A7">
        <w:t xml:space="preserve">is </w:t>
      </w:r>
      <w:r w:rsidR="00D8254D">
        <w:t xml:space="preserve">currently delivered via natural gas or heating oil. Thus, </w:t>
      </w:r>
      <w:r w:rsidR="005240B8">
        <w:t>around</w:t>
      </w:r>
      <w:r w:rsidR="00D8254D">
        <w:t xml:space="preserve"> 75% of current energy demand is fossil fuel. By 2050, based on current legislation, over 80% of total energy use will need to be delivered without the release of carbon emissions.</w:t>
      </w:r>
    </w:p>
    <w:p w14:paraId="78AAFC8B" w14:textId="17A4550C" w:rsidR="00D8254D" w:rsidRDefault="008C104F" w:rsidP="00D8254D">
      <w:r>
        <w:t>Europe’s</w:t>
      </w:r>
      <w:r w:rsidR="00D8254D">
        <w:t xml:space="preserve"> current and potential abundance of renewable energies will play a significant role in the provision of primary energy for electricity, transport and heat. However, this can only be achieved through major investment in infrastructure in electrical grid reinforcement and evolved energy storage technologies to balance the intermittency of generation and fluctuation of user demand, specifically for heat as shown in </w:t>
      </w:r>
      <w:r w:rsidR="00D8254D">
        <w:fldChar w:fldCharType="begin"/>
      </w:r>
      <w:r w:rsidR="00D8254D">
        <w:instrText xml:space="preserve"> REF _Ref508109954 \h </w:instrText>
      </w:r>
      <w:r w:rsidR="00D8254D">
        <w:fldChar w:fldCharType="separate"/>
      </w:r>
      <w:r w:rsidR="0024504C">
        <w:t xml:space="preserve">Figure </w:t>
      </w:r>
      <w:r w:rsidR="0024504C">
        <w:rPr>
          <w:noProof/>
        </w:rPr>
        <w:t>2</w:t>
      </w:r>
      <w:r w:rsidR="0024504C">
        <w:noBreakHyphen/>
      </w:r>
      <w:r w:rsidR="0024504C">
        <w:rPr>
          <w:noProof/>
        </w:rPr>
        <w:t>2</w:t>
      </w:r>
      <w:r w:rsidR="00D8254D">
        <w:fldChar w:fldCharType="end"/>
      </w:r>
      <w:r w:rsidR="00D8254D">
        <w:t xml:space="preserve"> and </w:t>
      </w:r>
      <w:r w:rsidR="00D8254D">
        <w:fldChar w:fldCharType="begin"/>
      </w:r>
      <w:r w:rsidR="00D8254D">
        <w:instrText xml:space="preserve"> REF _Ref508109963 \h </w:instrText>
      </w:r>
      <w:r w:rsidR="00D8254D">
        <w:fldChar w:fldCharType="separate"/>
      </w:r>
      <w:r w:rsidR="0024504C">
        <w:t xml:space="preserve">Figure </w:t>
      </w:r>
      <w:r w:rsidR="0024504C">
        <w:rPr>
          <w:noProof/>
        </w:rPr>
        <w:t>2</w:t>
      </w:r>
      <w:r w:rsidR="0024504C">
        <w:noBreakHyphen/>
      </w:r>
      <w:r w:rsidR="0024504C">
        <w:rPr>
          <w:noProof/>
        </w:rPr>
        <w:t>3</w:t>
      </w:r>
      <w:r w:rsidR="00D8254D">
        <w:fldChar w:fldCharType="end"/>
      </w:r>
      <w:r w:rsidR="00D8254D">
        <w:t xml:space="preserve">. Whilst the </w:t>
      </w:r>
      <w:r w:rsidR="0088271D">
        <w:t xml:space="preserve">UK and </w:t>
      </w:r>
      <w:r>
        <w:t>Northern European</w:t>
      </w:r>
      <w:r w:rsidR="00D8254D">
        <w:t xml:space="preserve"> demand for electricity and transport are relatively stable across the year, a seasonality factor of circa 6 applies to heat. This is compounded by the daily profile for heat demand with a peak load factor of 19 compared to the </w:t>
      </w:r>
      <w:proofErr w:type="gramStart"/>
      <w:r w:rsidR="00D8254D">
        <w:t>night time</w:t>
      </w:r>
      <w:proofErr w:type="gramEnd"/>
      <w:r w:rsidR="00D8254D">
        <w:t xml:space="preserve"> base load. </w:t>
      </w:r>
      <w:r w:rsidR="0088271D">
        <w:t>For example, t</w:t>
      </w:r>
      <w:r w:rsidR="00D8254D">
        <w:t>o fully electrify the current UK gas demand would require an extra 321TWh of electrical generation or 12 new Hinkley C power stations. In addition, the electrical grid would require reinforcement or replacement to cater for the daily and seasonal variation in demand.</w:t>
      </w:r>
    </w:p>
    <w:p w14:paraId="52A75CE0" w14:textId="77777777" w:rsidR="00D8254D" w:rsidRDefault="00D8254D" w:rsidP="00D8254D">
      <w:r>
        <w:lastRenderedPageBreak/>
        <w:t>Our currently dependence on hydrocarbon fuels for heat and transport has, in part, evolved from the ease of which they can be transported, stored and converted at the point of use. Hydrogen can deliver these same advantages going forward but without the carbon impact.</w:t>
      </w:r>
    </w:p>
    <w:p w14:paraId="79A2EB4B" w14:textId="77777777" w:rsidR="00D8254D" w:rsidRDefault="00D8254D" w:rsidP="00D8254D">
      <w:pPr>
        <w:keepNext/>
        <w:jc w:val="center"/>
      </w:pPr>
      <w:r>
        <w:rPr>
          <w:noProof/>
        </w:rPr>
        <w:drawing>
          <wp:inline distT="0" distB="0" distL="0" distR="0" wp14:anchorId="0AAE3F00" wp14:editId="59B39D4B">
            <wp:extent cx="3200711"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428"/>
                    <a:stretch/>
                  </pic:blipFill>
                  <pic:spPr bwMode="auto">
                    <a:xfrm>
                      <a:off x="0" y="0"/>
                      <a:ext cx="3200711" cy="2520000"/>
                    </a:xfrm>
                    <a:prstGeom prst="rect">
                      <a:avLst/>
                    </a:prstGeom>
                    <a:noFill/>
                    <a:ln>
                      <a:noFill/>
                    </a:ln>
                    <a:extLst>
                      <a:ext uri="{53640926-AAD7-44D8-BBD7-CCE9431645EC}">
                        <a14:shadowObscured xmlns:a14="http://schemas.microsoft.com/office/drawing/2010/main"/>
                      </a:ext>
                    </a:extLst>
                  </pic:spPr>
                </pic:pic>
              </a:graphicData>
            </a:graphic>
          </wp:inline>
        </w:drawing>
      </w:r>
    </w:p>
    <w:p w14:paraId="7A2987FD" w14:textId="18DF72BD" w:rsidR="00D8254D" w:rsidRDefault="00D8254D" w:rsidP="00D8254D">
      <w:pPr>
        <w:pStyle w:val="Caption"/>
      </w:pPr>
      <w:bookmarkStart w:id="13" w:name="_Ref508109954"/>
      <w:bookmarkStart w:id="14" w:name="_Toc508362780"/>
      <w:bookmarkStart w:id="15" w:name="_Toc514268313"/>
      <w:r>
        <w:t xml:space="preserve">Figure </w:t>
      </w:r>
      <w:r>
        <w:fldChar w:fldCharType="begin"/>
      </w:r>
      <w:r>
        <w:instrText xml:space="preserve"> STYLEREF 1 \s </w:instrText>
      </w:r>
      <w:r>
        <w:fldChar w:fldCharType="separate"/>
      </w:r>
      <w:r w:rsidR="0024504C">
        <w:t>2</w:t>
      </w:r>
      <w:r>
        <w:fldChar w:fldCharType="end"/>
      </w:r>
      <w:r>
        <w:noBreakHyphen/>
      </w:r>
      <w:r>
        <w:fldChar w:fldCharType="begin"/>
      </w:r>
      <w:r>
        <w:instrText xml:space="preserve"> SEQ Figure \* ARABIC \s 1 </w:instrText>
      </w:r>
      <w:r>
        <w:fldChar w:fldCharType="separate"/>
      </w:r>
      <w:r w:rsidR="0024504C">
        <w:t>2</w:t>
      </w:r>
      <w:r>
        <w:fldChar w:fldCharType="end"/>
      </w:r>
      <w:bookmarkEnd w:id="13"/>
      <w:r>
        <w:t xml:space="preserve">: The UK seasonal demand for electrcity and low grade heat </w:t>
      </w:r>
      <w:sdt>
        <w:sdtPr>
          <w:id w:val="1223946184"/>
          <w:citation/>
        </w:sdtPr>
        <w:sdtEndPr/>
        <w:sdtContent>
          <w:r>
            <w:fldChar w:fldCharType="begin"/>
          </w:r>
          <w:r>
            <w:instrText xml:space="preserve"> CITATION Ene153 \l 2057 </w:instrText>
          </w:r>
          <w:r>
            <w:fldChar w:fldCharType="separate"/>
          </w:r>
          <w:r w:rsidR="00F65CF8">
            <w:t>(Energy Technologies Institute, 2015)</w:t>
          </w:r>
          <w:r>
            <w:fldChar w:fldCharType="end"/>
          </w:r>
        </w:sdtContent>
      </w:sdt>
      <w:bookmarkEnd w:id="14"/>
      <w:bookmarkEnd w:id="15"/>
      <w:r>
        <w:t xml:space="preserve"> </w:t>
      </w:r>
    </w:p>
    <w:p w14:paraId="2652FCE8" w14:textId="77777777" w:rsidR="00D8254D" w:rsidRDefault="00D8254D" w:rsidP="00D8254D">
      <w:pPr>
        <w:keepNext/>
        <w:jc w:val="center"/>
      </w:pPr>
      <w:r>
        <w:rPr>
          <w:noProof/>
        </w:rPr>
        <w:drawing>
          <wp:inline distT="0" distB="0" distL="0" distR="0" wp14:anchorId="5AA62C39" wp14:editId="33FB68B7">
            <wp:extent cx="3926305" cy="2160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26305" cy="2160000"/>
                    </a:xfrm>
                    <a:prstGeom prst="rect">
                      <a:avLst/>
                    </a:prstGeom>
                    <a:noFill/>
                  </pic:spPr>
                </pic:pic>
              </a:graphicData>
            </a:graphic>
          </wp:inline>
        </w:drawing>
      </w:r>
    </w:p>
    <w:p w14:paraId="58BD1DD5" w14:textId="7E520373" w:rsidR="00D8254D" w:rsidRDefault="00D8254D" w:rsidP="00D8254D">
      <w:pPr>
        <w:pStyle w:val="Caption"/>
      </w:pPr>
      <w:bookmarkStart w:id="16" w:name="_Ref508109963"/>
      <w:bookmarkStart w:id="17" w:name="_Toc508362781"/>
      <w:bookmarkStart w:id="18" w:name="_Toc514268314"/>
      <w:r>
        <w:t xml:space="preserve">Figure </w:t>
      </w:r>
      <w:r>
        <w:fldChar w:fldCharType="begin"/>
      </w:r>
      <w:r>
        <w:instrText xml:space="preserve"> STYLEREF 1 \s </w:instrText>
      </w:r>
      <w:r>
        <w:fldChar w:fldCharType="separate"/>
      </w:r>
      <w:r w:rsidR="0024504C">
        <w:t>2</w:t>
      </w:r>
      <w:r>
        <w:fldChar w:fldCharType="end"/>
      </w:r>
      <w:r>
        <w:noBreakHyphen/>
      </w:r>
      <w:r>
        <w:fldChar w:fldCharType="begin"/>
      </w:r>
      <w:r>
        <w:instrText xml:space="preserve"> SEQ Figure \* ARABIC \s 1 </w:instrText>
      </w:r>
      <w:r>
        <w:fldChar w:fldCharType="separate"/>
      </w:r>
      <w:r w:rsidR="0024504C">
        <w:t>3</w:t>
      </w:r>
      <w:r>
        <w:fldChar w:fldCharType="end"/>
      </w:r>
      <w:bookmarkEnd w:id="16"/>
      <w:r>
        <w:t xml:space="preserve">: The UK winter peak heat demand profile </w:t>
      </w:r>
      <w:sdt>
        <w:sdtPr>
          <w:id w:val="-2104956728"/>
          <w:citation/>
        </w:sdtPr>
        <w:sdtEndPr/>
        <w:sdtContent>
          <w:r>
            <w:fldChar w:fldCharType="begin"/>
          </w:r>
          <w:r>
            <w:instrText xml:space="preserve"> CITATION Ene153 \l 2057 </w:instrText>
          </w:r>
          <w:r>
            <w:fldChar w:fldCharType="separate"/>
          </w:r>
          <w:r w:rsidR="00F65CF8">
            <w:t>(Energy Technologies Institute, 2015)</w:t>
          </w:r>
          <w:r>
            <w:fldChar w:fldCharType="end"/>
          </w:r>
        </w:sdtContent>
      </w:sdt>
      <w:bookmarkEnd w:id="17"/>
      <w:bookmarkEnd w:id="18"/>
      <w:r>
        <w:t xml:space="preserve"> </w:t>
      </w:r>
    </w:p>
    <w:p w14:paraId="6A2E4E24" w14:textId="34CDBFA7" w:rsidR="00D8254D" w:rsidRDefault="00D8254D" w:rsidP="00D8254D">
      <w:r>
        <w:t>Thus, hydrogen has great potential as a low carbon energy vector. It can be used as a direct replacement for natural gas or used in fuel cells or turbines to produce power. Hydrogen can be produced by electrolysis of water or by reformation of fossil fuels. Hydrogen is uniquely positioned to unlock the potential of constrained renewable energy generation, create a new storage and transport vector and enable a transition from fossil fuels</w:t>
      </w:r>
      <w:r w:rsidR="00D53D93">
        <w:t>.</w:t>
      </w:r>
    </w:p>
    <w:p w14:paraId="0D78AC26" w14:textId="26427B8B" w:rsidR="00D8254D" w:rsidRDefault="00D8254D" w:rsidP="00D8254D">
      <w:r>
        <w:t xml:space="preserve">Electrolysis uses electrical energy to split apart water molecules to produce hydrogen and oxygen. </w:t>
      </w:r>
      <w:r w:rsidR="00F578FC">
        <w:t>W</w:t>
      </w:r>
      <w:r>
        <w:t>ith respect to decarbonising, the source of electricity is important. There is no environmental benefit in generating hydrogen from an electrolyser powered by</w:t>
      </w:r>
      <w:r w:rsidR="008F6581">
        <w:t xml:space="preserve"> electricity from</w:t>
      </w:r>
      <w:r>
        <w:t xml:space="preserve"> fossil fuels. Electrolysers provide significant added benefit to renewable generation that is constrained. When there is ample resource but insufficient demand or export infrastructure then electrolysers provide a solution where excess power can be stored and/or exported in the form of hydrogen. </w:t>
      </w:r>
    </w:p>
    <w:p w14:paraId="6970E4F3" w14:textId="20C1F8B8" w:rsidR="00D8254D" w:rsidRDefault="00D8254D" w:rsidP="00D8254D">
      <w:r>
        <w:lastRenderedPageBreak/>
        <w:t xml:space="preserve">Current technology for the bulk manufacture of hydrogen takes the form of fossil fuel reformation. Natural gas is often the feedstock in a process known as Steam Methane Reformation (SMR) although coal gasification can also produce hydrogen. Reforming separates the combustion reaction and the energy provided from the carbon emissions. </w:t>
      </w:r>
      <w:r w:rsidR="00A73E5F">
        <w:t>Methane (CH</w:t>
      </w:r>
      <w:r w:rsidR="00A73E5F" w:rsidRPr="0031753F">
        <w:rPr>
          <w:vertAlign w:val="subscript"/>
        </w:rPr>
        <w:t>4</w:t>
      </w:r>
      <w:r w:rsidR="00A73E5F">
        <w:t>) is converted</w:t>
      </w:r>
      <w:r w:rsidR="00E93CFC">
        <w:t xml:space="preserve"> in the reformer into </w:t>
      </w:r>
      <w:r>
        <w:t xml:space="preserve">separated streams of hydrogen and carbon dioxide, so to reduce emissions </w:t>
      </w:r>
      <w:r w:rsidR="002A3BF9">
        <w:t>Carbon Capture and Storage (</w:t>
      </w:r>
      <w:r>
        <w:t>CCS</w:t>
      </w:r>
      <w:r w:rsidR="002A3BF9">
        <w:t>)</w:t>
      </w:r>
      <w:r>
        <w:t xml:space="preserve"> is required to abate the </w:t>
      </w:r>
      <w:r w:rsidRPr="00ED0FE8">
        <w:t>CO</w:t>
      </w:r>
      <w:r w:rsidRPr="00ED0FE8">
        <w:rPr>
          <w:vertAlign w:val="subscript"/>
        </w:rPr>
        <w:t>2</w:t>
      </w:r>
      <w:r>
        <w:t xml:space="preserve"> emissions. </w:t>
      </w:r>
    </w:p>
    <w:p w14:paraId="2B0C327E" w14:textId="4B2314DD" w:rsidR="00D8254D" w:rsidRDefault="00D8254D" w:rsidP="00D8254D">
      <w:r>
        <w:t>While renewable energy generation has helped to decarbonise power generation, as shown above, heat and transport make up most of our energy use. In the UK</w:t>
      </w:r>
      <w:r w:rsidR="002D638F">
        <w:t xml:space="preserve"> and much of Norther</w:t>
      </w:r>
      <w:r w:rsidR="00981882">
        <w:t>n</w:t>
      </w:r>
      <w:r w:rsidR="002D638F">
        <w:t xml:space="preserve"> Europe many</w:t>
      </w:r>
      <w:r>
        <w:t xml:space="preserve"> homes are connected to the gas grid with fuel being provided directly into a home boiler. Studies have been carried out that investigate the feasibility of utilising this existing infrastructure to deliver hydrogen instead of natural gas. </w:t>
      </w:r>
    </w:p>
    <w:p w14:paraId="0DF9DB0D" w14:textId="0948E049" w:rsidR="00D8254D" w:rsidRDefault="00D8254D" w:rsidP="00D8254D">
      <w:r>
        <w:t xml:space="preserve">The Leeds Citygate project, H21, </w:t>
      </w:r>
      <w:r w:rsidR="00F24E45">
        <w:t xml:space="preserve">for example in the UK, </w:t>
      </w:r>
      <w:r>
        <w:t xml:space="preserve">proposes that local gas grids be converted to 100% hydrogen supplied by steam methane reformers. To convert to hydrogen would require every household boiler and stove burner to be converted to burn hydrogen instead of natural gas. The alternative is to convert to electric heating systems, which would require upgrades to both the distribution network and generation capacity, along with major changes to homes to move from a </w:t>
      </w:r>
      <w:r w:rsidR="00F24E45">
        <w:t>gas-based</w:t>
      </w:r>
      <w:r>
        <w:t xml:space="preserve"> system to an electrical heating system.</w:t>
      </w:r>
    </w:p>
    <w:p w14:paraId="27103401" w14:textId="1A8F1166" w:rsidR="0030106C" w:rsidRDefault="00D8254D" w:rsidP="00D8254D">
      <w:r>
        <w:t>The UK government has recognised the potential of hydrogen as a low carbon energy vector. In the Clean Growth Strategy hydrogen plays a key role in enabling decarbonisation of heat recognising that important strategic decisions on the future of existing infrastructure need to be made.</w:t>
      </w:r>
    </w:p>
    <w:p w14:paraId="4BCF82BC" w14:textId="671C1733" w:rsidR="009F434C" w:rsidRDefault="009F434C" w:rsidP="00D8254D">
      <w:r>
        <w:t>All N</w:t>
      </w:r>
      <w:r w:rsidR="00BE0617">
        <w:t>orth</w:t>
      </w:r>
      <w:r>
        <w:t xml:space="preserve"> Sea countries have similar commitments to reduce emissions</w:t>
      </w:r>
      <w:r w:rsidR="005647F1">
        <w:t xml:space="preserve"> from transport, heat and power generation. Each presenting </w:t>
      </w:r>
      <w:r w:rsidR="00DE090A">
        <w:t xml:space="preserve">the </w:t>
      </w:r>
      <w:r w:rsidR="005647F1">
        <w:t xml:space="preserve">slightly different </w:t>
      </w:r>
      <w:r w:rsidR="00BA7B88">
        <w:t xml:space="preserve">strategic and </w:t>
      </w:r>
      <w:r w:rsidR="005647F1">
        <w:t>policy</w:t>
      </w:r>
      <w:r w:rsidR="00BA7B88">
        <w:t xml:space="preserve"> drivers to ensure that change happens, depending on the countries specific circumstances.</w:t>
      </w:r>
    </w:p>
    <w:p w14:paraId="0DCC8959" w14:textId="788582CB" w:rsidR="00477C52" w:rsidRPr="002F4657" w:rsidRDefault="00477C52" w:rsidP="00477C52">
      <w:r w:rsidRPr="000A23EE">
        <w:t>In the Netherlands</w:t>
      </w:r>
      <w:r w:rsidRPr="000A23EE">
        <w:rPr>
          <w:iCs/>
          <w:lang w:val="en-US"/>
        </w:rPr>
        <w:t xml:space="preserve"> the government has presented a long-term energy plan that stipulates that no new cars with combustion engines may be sold from 2035 onwards. In addition, </w:t>
      </w:r>
      <w:r w:rsidR="000A23EE">
        <w:rPr>
          <w:iCs/>
          <w:lang w:val="en-US"/>
        </w:rPr>
        <w:t xml:space="preserve">the government has indicated that </w:t>
      </w:r>
      <w:r w:rsidR="00CA448F">
        <w:rPr>
          <w:iCs/>
          <w:lang w:val="en-US"/>
        </w:rPr>
        <w:t xml:space="preserve">by 2050 </w:t>
      </w:r>
      <w:r w:rsidR="007A3FF8">
        <w:rPr>
          <w:iCs/>
          <w:lang w:val="en-US"/>
        </w:rPr>
        <w:t xml:space="preserve">domestic heating will no longer be </w:t>
      </w:r>
      <w:r w:rsidR="00CA448F">
        <w:rPr>
          <w:iCs/>
          <w:lang w:val="en-US"/>
        </w:rPr>
        <w:t xml:space="preserve">fueled by natural </w:t>
      </w:r>
      <w:r w:rsidR="007A3FF8">
        <w:rPr>
          <w:iCs/>
          <w:lang w:val="en-US"/>
        </w:rPr>
        <w:t>gas</w:t>
      </w:r>
      <w:r w:rsidR="00CA448F">
        <w:rPr>
          <w:iCs/>
          <w:lang w:val="en-US"/>
        </w:rPr>
        <w:t>.</w:t>
      </w:r>
    </w:p>
    <w:p w14:paraId="50C575F9" w14:textId="64297DD1" w:rsidR="00101C0C" w:rsidRDefault="00101C0C" w:rsidP="00257A50">
      <w:r w:rsidRPr="00862ACC">
        <w:t>Germany</w:t>
      </w:r>
      <w:r w:rsidR="005D1227" w:rsidRPr="00862ACC">
        <w:t xml:space="preserve"> </w:t>
      </w:r>
      <w:r w:rsidR="00862ACC">
        <w:t>has an ambition</w:t>
      </w:r>
      <w:r w:rsidR="00862ACC" w:rsidRPr="00862ACC">
        <w:t xml:space="preserve"> to </w:t>
      </w:r>
      <w:r w:rsidR="00CB4FFA">
        <w:t xml:space="preserve">be </w:t>
      </w:r>
      <w:r w:rsidR="00862ACC" w:rsidRPr="00862ACC">
        <w:t>the first country in the wor</w:t>
      </w:r>
      <w:r w:rsidR="00CB4FFA">
        <w:t>ld</w:t>
      </w:r>
      <w:r w:rsidR="00862ACC" w:rsidRPr="00862ACC">
        <w:t xml:space="preserve"> with a nationwide hydrogen refuelling infrastructure</w:t>
      </w:r>
      <w:r w:rsidR="00AF7C96">
        <w:t xml:space="preserve"> and is focused on the production of hydrogen from renewables. In </w:t>
      </w:r>
      <w:r w:rsidR="00257A50">
        <w:t>addition,</w:t>
      </w:r>
      <w:r w:rsidR="00AF7C96">
        <w:t xml:space="preserve"> the country is pioneering the concept of power to gas (P2G) with the production of hydrogen from renewables, being injected into the gas grid.</w:t>
      </w:r>
      <w:r w:rsidR="00257A50" w:rsidRPr="00257A50">
        <w:rPr>
          <w:rFonts w:ascii="HelveticaNeueLTStd-Roman" w:hAnsi="HelveticaNeueLTStd-Roman" w:cs="HelveticaNeueLTStd-Roman"/>
          <w:color w:val="414142"/>
          <w:sz w:val="18"/>
          <w:szCs w:val="18"/>
        </w:rPr>
        <w:t xml:space="preserve"> </w:t>
      </w:r>
      <w:r w:rsidR="00257A50" w:rsidRPr="00257A50">
        <w:t>The German Government, along with the science and</w:t>
      </w:r>
      <w:r w:rsidR="00257A50">
        <w:t xml:space="preserve"> </w:t>
      </w:r>
      <w:r w:rsidR="00257A50" w:rsidRPr="00257A50">
        <w:t>industry sectors, supports the development of fuel cell</w:t>
      </w:r>
      <w:r w:rsidR="00257A50">
        <w:t xml:space="preserve"> </w:t>
      </w:r>
      <w:r w:rsidR="00257A50" w:rsidRPr="00257A50">
        <w:t>and hydrogen technologies in Germany in the form of</w:t>
      </w:r>
      <w:r w:rsidR="00257A50">
        <w:t xml:space="preserve"> </w:t>
      </w:r>
      <w:r w:rsidR="00257A50" w:rsidRPr="00257A50">
        <w:t>a strategic alliance known as the National Hydrogen</w:t>
      </w:r>
      <w:r w:rsidR="00257A50">
        <w:t xml:space="preserve"> </w:t>
      </w:r>
      <w:r w:rsidR="00257A50" w:rsidRPr="00257A50">
        <w:t>and Fuel Cell Technology Innovation Programme (NIP).</w:t>
      </w:r>
    </w:p>
    <w:p w14:paraId="298E100B" w14:textId="4EA7C3FB" w:rsidR="0067448C" w:rsidRPr="00862ACC" w:rsidRDefault="0067448C" w:rsidP="0067448C">
      <w:r>
        <w:t>In Denmark, t</w:t>
      </w:r>
      <w:r w:rsidRPr="0067448C">
        <w:t>he Danish Partnership for Hydrogen and Fuel Cells is an</w:t>
      </w:r>
      <w:r>
        <w:t xml:space="preserve"> </w:t>
      </w:r>
      <w:r w:rsidRPr="0067448C">
        <w:t>organisation that brings together Danish manufacturers,</w:t>
      </w:r>
      <w:r>
        <w:t xml:space="preserve"> </w:t>
      </w:r>
      <w:r w:rsidRPr="0067448C">
        <w:t xml:space="preserve">research institutions, network organisations and </w:t>
      </w:r>
      <w:r>
        <w:t xml:space="preserve">public </w:t>
      </w:r>
      <w:r w:rsidRPr="0067448C">
        <w:t>authorities under a common goal – promoting hydrogen</w:t>
      </w:r>
      <w:r>
        <w:t xml:space="preserve"> </w:t>
      </w:r>
      <w:r w:rsidRPr="0067448C">
        <w:t>and fuel cells in Denmark. The members deal with all</w:t>
      </w:r>
      <w:r>
        <w:t xml:space="preserve"> </w:t>
      </w:r>
      <w:r w:rsidRPr="0067448C">
        <w:t>aspects of hydrogen and fuel cells.</w:t>
      </w:r>
      <w:r>
        <w:t xml:space="preserve"> </w:t>
      </w:r>
      <w:r w:rsidRPr="0067448C">
        <w:t>Therefore, they have great interest in getting the</w:t>
      </w:r>
      <w:r>
        <w:t xml:space="preserve"> </w:t>
      </w:r>
      <w:r w:rsidRPr="0067448C">
        <w:t>technology developed such that hydrogen and fuel cells</w:t>
      </w:r>
      <w:r>
        <w:t xml:space="preserve"> </w:t>
      </w:r>
      <w:r w:rsidRPr="0067448C">
        <w:t>can compete as an energy technology in the market for</w:t>
      </w:r>
      <w:r>
        <w:t xml:space="preserve"> </w:t>
      </w:r>
      <w:r w:rsidRPr="0067448C">
        <w:t>alternative energy.</w:t>
      </w:r>
    </w:p>
    <w:p w14:paraId="2BD421BC" w14:textId="6600A42D" w:rsidR="00101C0C" w:rsidRPr="002875B1" w:rsidRDefault="009A38F3" w:rsidP="00D8254D">
      <w:r w:rsidRPr="002875B1">
        <w:t xml:space="preserve">With the </w:t>
      </w:r>
      <w:r w:rsidR="00F828F6" w:rsidRPr="002875B1">
        <w:t xml:space="preserve">significant potential of renewables and the </w:t>
      </w:r>
      <w:r w:rsidR="00BC5BA8" w:rsidRPr="002875B1">
        <w:t xml:space="preserve">importance of natural gas production, </w:t>
      </w:r>
      <w:r w:rsidR="00101C0C" w:rsidRPr="002875B1">
        <w:t>Norway</w:t>
      </w:r>
      <w:r w:rsidR="00135DD7" w:rsidRPr="002875B1">
        <w:t xml:space="preserve"> sees hydrogen as an important part of the future energy transition</w:t>
      </w:r>
      <w:r w:rsidR="00C20DB8" w:rsidRPr="002875B1">
        <w:t>.</w:t>
      </w:r>
      <w:r w:rsidR="00F052FF" w:rsidRPr="002875B1">
        <w:t xml:space="preserve"> In transport</w:t>
      </w:r>
      <w:r w:rsidR="00901785" w:rsidRPr="002875B1">
        <w:t>,</w:t>
      </w:r>
      <w:r w:rsidR="00425801" w:rsidRPr="002875B1">
        <w:t xml:space="preserve"> Norway has </w:t>
      </w:r>
      <w:r w:rsidR="009F240F" w:rsidRPr="002875B1">
        <w:t>had</w:t>
      </w:r>
      <w:r w:rsidR="00425801" w:rsidRPr="002875B1">
        <w:t xml:space="preserve"> high </w:t>
      </w:r>
      <w:r w:rsidR="009F240F" w:rsidRPr="002875B1">
        <w:t>take up</w:t>
      </w:r>
      <w:r w:rsidR="00425801" w:rsidRPr="002875B1">
        <w:t xml:space="preserve"> of battery electric vehicles</w:t>
      </w:r>
      <w:r w:rsidR="00901785" w:rsidRPr="002875B1">
        <w:t xml:space="preserve"> and</w:t>
      </w:r>
      <w:r w:rsidR="00315B6C" w:rsidRPr="002875B1">
        <w:t xml:space="preserve"> </w:t>
      </w:r>
      <w:r w:rsidR="00A02023">
        <w:t xml:space="preserve">its geography and population density make </w:t>
      </w:r>
      <w:r w:rsidR="00AD4943">
        <w:t xml:space="preserve">the development of hydrogen infrastructure a challenge; </w:t>
      </w:r>
      <w:r w:rsidR="00901785" w:rsidRPr="002875B1">
        <w:t>its hydrogen refuelling stations</w:t>
      </w:r>
      <w:r w:rsidR="008B53AC" w:rsidRPr="002875B1">
        <w:t xml:space="preserve"> </w:t>
      </w:r>
      <w:r w:rsidR="00AD4943">
        <w:t xml:space="preserve">are </w:t>
      </w:r>
      <w:r w:rsidR="008B53AC" w:rsidRPr="002875B1">
        <w:t>currently</w:t>
      </w:r>
      <w:r w:rsidR="00901785" w:rsidRPr="002875B1">
        <w:t xml:space="preserve"> focused </w:t>
      </w:r>
      <w:r w:rsidR="00901785" w:rsidRPr="002875B1">
        <w:lastRenderedPageBreak/>
        <w:t>around Oslo</w:t>
      </w:r>
      <w:r w:rsidR="008B53AC" w:rsidRPr="002875B1">
        <w:t xml:space="preserve">. </w:t>
      </w:r>
      <w:r w:rsidR="002875B1" w:rsidRPr="002875B1">
        <w:t>Marine transport is a major area of interest given Norway’s shipping heritage</w:t>
      </w:r>
      <w:r w:rsidR="00CB2125">
        <w:t xml:space="preserve"> as is t</w:t>
      </w:r>
      <w:r w:rsidR="00F96DB3">
        <w:t>he production of hydrogen from natural gas</w:t>
      </w:r>
      <w:r w:rsidR="00CB2125">
        <w:t>.</w:t>
      </w:r>
    </w:p>
    <w:p w14:paraId="22D03314" w14:textId="6A226F4B" w:rsidR="00D8254D" w:rsidRDefault="00D8254D" w:rsidP="00D8254D">
      <w:r>
        <w:t xml:space="preserve">Thus, hydrogen </w:t>
      </w:r>
      <w:r w:rsidR="00101C0C">
        <w:t>is expected to</w:t>
      </w:r>
      <w:r>
        <w:t xml:space="preserve"> become a</w:t>
      </w:r>
      <w:r w:rsidR="007C6AFD">
        <w:t xml:space="preserve">n important </w:t>
      </w:r>
      <w:r>
        <w:t xml:space="preserve">energy vector </w:t>
      </w:r>
      <w:r w:rsidR="007C6AFD">
        <w:t xml:space="preserve">for </w:t>
      </w:r>
      <w:r>
        <w:t>transport, heat</w:t>
      </w:r>
      <w:r w:rsidR="007C6AFD">
        <w:t xml:space="preserve"> and</w:t>
      </w:r>
      <w:r>
        <w:t xml:space="preserve"> power </w:t>
      </w:r>
      <w:r w:rsidR="00DB74FE">
        <w:t xml:space="preserve">across the North Sea region, </w:t>
      </w:r>
      <w:r w:rsidR="007C6AFD">
        <w:t xml:space="preserve">as well as in </w:t>
      </w:r>
      <w:r w:rsidR="00DB74FE">
        <w:t>its traditional role as chemical feedstock.</w:t>
      </w:r>
      <w:r>
        <w:t xml:space="preserve"> </w:t>
      </w:r>
    </w:p>
    <w:p w14:paraId="28444FEC" w14:textId="77777777" w:rsidR="00D8254D" w:rsidRDefault="00D8254D" w:rsidP="00D8254D">
      <w:r>
        <w:t xml:space="preserve">The pathway to decarbonisation by utilising hydrogen will begin with technologies that are available and being developed today. Electrolysers will </w:t>
      </w:r>
      <w:r w:rsidRPr="008D7120">
        <w:t>enable us take advantage of constrained renewables. Hydrogen fuel cell vehicles are entering the market and through synthetic fuels development, high energy density requirements like shipping and air transport can also be addressed. Hydrogen</w:t>
      </w:r>
      <w:r>
        <w:t xml:space="preserve"> fuelled combined heat and power (CHP) will begin to supply and decarbonise industry providing low to high grade heat as well as electricity. Chemical feedstocks such as methanol and its derivatives will be decarbonised with the use of hydrogen from renewables rather than reformation.</w:t>
      </w:r>
    </w:p>
    <w:p w14:paraId="1E3398B1" w14:textId="0A2F76E7" w:rsidR="00D8254D" w:rsidRDefault="00D8254D" w:rsidP="004B3267">
      <w:pPr>
        <w:jc w:val="left"/>
      </w:pPr>
      <w:r>
        <w:t xml:space="preserve"> </w:t>
      </w:r>
      <w:r>
        <w:rPr>
          <w:noProof/>
        </w:rPr>
        <w:drawing>
          <wp:inline distT="0" distB="0" distL="0" distR="0" wp14:anchorId="4EECFE6F" wp14:editId="50FF1AC6">
            <wp:extent cx="4680000" cy="3693273"/>
            <wp:effectExtent l="0" t="0" r="635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0000" cy="3693273"/>
                    </a:xfrm>
                    <a:prstGeom prst="rect">
                      <a:avLst/>
                    </a:prstGeom>
                    <a:noFill/>
                  </pic:spPr>
                </pic:pic>
              </a:graphicData>
            </a:graphic>
          </wp:inline>
        </w:drawing>
      </w:r>
    </w:p>
    <w:p w14:paraId="3C758855" w14:textId="677DC44E" w:rsidR="00D8254D" w:rsidRDefault="00D8254D" w:rsidP="00D8254D">
      <w:pPr>
        <w:pStyle w:val="Caption"/>
        <w:sectPr w:rsidR="00D8254D" w:rsidSect="00EA2481">
          <w:type w:val="continuous"/>
          <w:pgSz w:w="16839" w:h="11907" w:orient="landscape" w:code="9"/>
          <w:pgMar w:top="567" w:right="1077" w:bottom="567" w:left="1077" w:header="567" w:footer="720" w:gutter="0"/>
          <w:cols w:num="2" w:space="708"/>
          <w:docGrid w:linePitch="360"/>
        </w:sectPr>
      </w:pPr>
      <w:bookmarkStart w:id="19" w:name="_Toc508362782"/>
      <w:bookmarkStart w:id="20" w:name="_Toc514268315"/>
      <w:r>
        <w:t xml:space="preserve">Figure </w:t>
      </w:r>
      <w:r>
        <w:fldChar w:fldCharType="begin"/>
      </w:r>
      <w:r>
        <w:instrText xml:space="preserve"> STYLEREF 1 \s </w:instrText>
      </w:r>
      <w:r>
        <w:fldChar w:fldCharType="separate"/>
      </w:r>
      <w:r w:rsidR="0024504C">
        <w:t>2</w:t>
      </w:r>
      <w:r>
        <w:fldChar w:fldCharType="end"/>
      </w:r>
      <w:r>
        <w:noBreakHyphen/>
      </w:r>
      <w:r>
        <w:fldChar w:fldCharType="begin"/>
      </w:r>
      <w:r>
        <w:instrText xml:space="preserve"> SEQ Figure \* ARABIC \s 1 </w:instrText>
      </w:r>
      <w:r>
        <w:fldChar w:fldCharType="separate"/>
      </w:r>
      <w:r w:rsidR="0024504C">
        <w:t>4</w:t>
      </w:r>
      <w:r>
        <w:fldChar w:fldCharType="end"/>
      </w:r>
      <w:r>
        <w:t xml:space="preserve">: Hydrogen production storage and use </w:t>
      </w:r>
      <w:sdt>
        <w:sdtPr>
          <w:id w:val="386303758"/>
          <w:citation/>
        </w:sdtPr>
        <w:sdtEndPr/>
        <w:sdtContent>
          <w:r>
            <w:fldChar w:fldCharType="begin"/>
          </w:r>
          <w:r>
            <w:instrText xml:space="preserve">CITATION H2A15 \l 2057 </w:instrText>
          </w:r>
          <w:r>
            <w:fldChar w:fldCharType="separate"/>
          </w:r>
          <w:r w:rsidR="00F65CF8">
            <w:t>(Aberdeen City Council, 2015)</w:t>
          </w:r>
          <w:r>
            <w:fldChar w:fldCharType="end"/>
          </w:r>
        </w:sdtContent>
      </w:sdt>
      <w:bookmarkEnd w:id="19"/>
      <w:bookmarkEnd w:id="20"/>
    </w:p>
    <w:p w14:paraId="5EDA428C" w14:textId="77777777" w:rsidR="00D8254D" w:rsidRDefault="00D8254D" w:rsidP="00D8254D">
      <w:r>
        <w:lastRenderedPageBreak/>
        <w:t>The hydrogen sector stands to become an important part of the energy mix going forward. With a growing population and an increasing demand for energy there is a significant opportunity in hydrogen technology, as well as for the supply chain that will support it. The key to unlocking the hydrogen opportunity for the supply chain is to understand where existing capability can be expanded, with minimal effort, to include hydrogen and raising awareness for companies that are not specialist hydrogen technology providers but have complimentary skill sets.</w:t>
      </w:r>
    </w:p>
    <w:p w14:paraId="0A3E8C3A" w14:textId="53198F2F" w:rsidR="00E3055B" w:rsidRDefault="00E3055B" w:rsidP="00D8254D">
      <w:r w:rsidRPr="0029422E">
        <w:rPr>
          <w:noProof/>
        </w:rPr>
        <mc:AlternateContent>
          <mc:Choice Requires="wps">
            <w:drawing>
              <wp:anchor distT="45720" distB="45720" distL="114300" distR="114300" simplePos="0" relativeHeight="251670528" behindDoc="0" locked="0" layoutInCell="1" allowOverlap="1" wp14:anchorId="6DF76EEC" wp14:editId="486753DD">
                <wp:simplePos x="0" y="0"/>
                <wp:positionH relativeFrom="margin">
                  <wp:posOffset>4642485</wp:posOffset>
                </wp:positionH>
                <wp:positionV relativeFrom="margin">
                  <wp:posOffset>2540</wp:posOffset>
                </wp:positionV>
                <wp:extent cx="4600575" cy="5426710"/>
                <wp:effectExtent l="0" t="0" r="9525" b="254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5426710"/>
                        </a:xfrm>
                        <a:prstGeom prst="rect">
                          <a:avLst/>
                        </a:prstGeom>
                        <a:solidFill>
                          <a:schemeClr val="accent1">
                            <a:lumMod val="20000"/>
                            <a:lumOff val="80000"/>
                          </a:schemeClr>
                        </a:solidFill>
                        <a:ln w="9525">
                          <a:noFill/>
                          <a:miter lim="800000"/>
                          <a:headEnd/>
                          <a:tailEnd/>
                        </a:ln>
                      </wps:spPr>
                      <wps:txbx>
                        <w:txbxContent>
                          <w:p w14:paraId="3E7D8BC3" w14:textId="77777777" w:rsidR="00E33877" w:rsidRPr="00AF2094" w:rsidRDefault="00E33877" w:rsidP="00E3055B">
                            <w:pPr>
                              <w:rPr>
                                <w:b/>
                              </w:rPr>
                            </w:pPr>
                            <w:r w:rsidRPr="00AF2094">
                              <w:rPr>
                                <w:b/>
                              </w:rPr>
                              <w:t>Hydrogen Council Vision</w:t>
                            </w:r>
                          </w:p>
                          <w:p w14:paraId="716799D8" w14:textId="58873CFA" w:rsidR="00E33877" w:rsidRDefault="00E33877" w:rsidP="00E3055B">
                            <w:r>
                              <w:t xml:space="preserve">Hydrogen can play seven vital roles to meet the challenges of the energy transition </w:t>
                            </w:r>
                            <w:sdt>
                              <w:sdtPr>
                                <w:id w:val="-2094918356"/>
                                <w:citation/>
                              </w:sdtPr>
                              <w:sdtEndPr/>
                              <w:sdtContent>
                                <w:r>
                                  <w:fldChar w:fldCharType="begin"/>
                                </w:r>
                                <w:r>
                                  <w:instrText xml:space="preserve">CITATION Hrd17 \l 2057 </w:instrText>
                                </w:r>
                                <w:r>
                                  <w:fldChar w:fldCharType="separate"/>
                                </w:r>
                                <w:r>
                                  <w:rPr>
                                    <w:noProof/>
                                  </w:rPr>
                                  <w:t>(Hydrogen Council, 2017)</w:t>
                                </w:r>
                                <w:r>
                                  <w:fldChar w:fldCharType="end"/>
                                </w:r>
                              </w:sdtContent>
                            </w:sdt>
                            <w:r>
                              <w:t>:</w:t>
                            </w:r>
                          </w:p>
                          <w:p w14:paraId="2E85E3CA" w14:textId="77777777" w:rsidR="00E33877" w:rsidRPr="000E425C" w:rsidRDefault="00E33877" w:rsidP="00E3055B">
                            <w:pPr>
                              <w:pStyle w:val="ListNumber"/>
                            </w:pPr>
                            <w:r w:rsidRPr="000E425C">
                              <w:t>Enabling large-scale renewable energy integration and power generation</w:t>
                            </w:r>
                          </w:p>
                          <w:p w14:paraId="61807AA6" w14:textId="77777777" w:rsidR="00E33877" w:rsidRPr="000E425C" w:rsidRDefault="00E33877" w:rsidP="00E3055B">
                            <w:pPr>
                              <w:pStyle w:val="ListNumber"/>
                            </w:pPr>
                            <w:r w:rsidRPr="000E425C">
                              <w:t>Distributing energy across sectors and regions</w:t>
                            </w:r>
                          </w:p>
                          <w:p w14:paraId="18EE09F9" w14:textId="77777777" w:rsidR="00E33877" w:rsidRPr="000E425C" w:rsidRDefault="00E33877" w:rsidP="00E3055B">
                            <w:pPr>
                              <w:pStyle w:val="ListNumber"/>
                            </w:pPr>
                            <w:r w:rsidRPr="000E425C">
                              <w:t>Acting as a buffer to increase energy system resilience</w:t>
                            </w:r>
                          </w:p>
                          <w:p w14:paraId="7F015CDC" w14:textId="77777777" w:rsidR="00E33877" w:rsidRPr="000E425C" w:rsidRDefault="00E33877" w:rsidP="00E3055B">
                            <w:pPr>
                              <w:pStyle w:val="ListNumber"/>
                            </w:pPr>
                            <w:r w:rsidRPr="000E425C">
                              <w:t>Decarbonizing transportation</w:t>
                            </w:r>
                          </w:p>
                          <w:p w14:paraId="72546818" w14:textId="77777777" w:rsidR="00E33877" w:rsidRPr="000E425C" w:rsidRDefault="00E33877" w:rsidP="00E3055B">
                            <w:pPr>
                              <w:pStyle w:val="ListNumber"/>
                            </w:pPr>
                            <w:r w:rsidRPr="000E425C">
                              <w:t>Decarbonizing industrial energy use</w:t>
                            </w:r>
                          </w:p>
                          <w:p w14:paraId="2B2A4A72" w14:textId="77777777" w:rsidR="00E33877" w:rsidRPr="000E425C" w:rsidRDefault="00E33877" w:rsidP="00E3055B">
                            <w:pPr>
                              <w:pStyle w:val="ListNumber"/>
                            </w:pPr>
                            <w:r w:rsidRPr="000E425C">
                              <w:t>Helping to decarbonize building heat and power</w:t>
                            </w:r>
                          </w:p>
                          <w:p w14:paraId="1076B648" w14:textId="77777777" w:rsidR="00E33877" w:rsidRDefault="00E33877" w:rsidP="00E3055B">
                            <w:pPr>
                              <w:pStyle w:val="ListNumber"/>
                            </w:pPr>
                            <w:r w:rsidRPr="000E425C">
                              <w:t>Providing a clean feedstock for industry.</w:t>
                            </w:r>
                          </w:p>
                          <w:p w14:paraId="353BAAD8" w14:textId="77777777" w:rsidR="00E33877" w:rsidRDefault="00E33877" w:rsidP="00E3055B">
                            <w:r>
                              <w:t>The roadmap for hydrogen uptake developed by the Hydrogen Council envisages that by 2050 18% of energy demand will be hydrogen based, 6GT of CO</w:t>
                            </w:r>
                            <w:r>
                              <w:rPr>
                                <w:vertAlign w:val="subscript"/>
                              </w:rPr>
                              <w:t>2</w:t>
                            </w:r>
                            <w:r>
                              <w:t xml:space="preserve"> will be abated annually, sales of hydrogen and equipment will reach $2.5 trillion and 30 million jobs will be created. This vision includes more than 400 million hydrogen powered cars, 15 to 20 million trucks, and around 5 million buses, which constitutes around 20-25% of their respective transportation segments. One quarter of passenger ships and a fifth of locomotives will be hydrogen powered and hydrogen based synthetic fuels will power airplanes and freight </w:t>
                            </w:r>
                            <w:r w:rsidRPr="00775F2E">
                              <w:t>ships. The Hydrogen Council vision sees hydrogen supplying around 10% of global heat demand. In industry</w:t>
                            </w:r>
                            <w:r>
                              <w:t xml:space="preserve">, hydrogen will be used for heat processes where electrification is not an efficient option. Hydrogen will become a renewable feedstock for 30% of methanol production and 10% of steel production.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76EEC" id="Text Box 2" o:spid="_x0000_s1029" type="#_x0000_t202" style="position:absolute;left:0;text-align:left;margin-left:365.55pt;margin-top:.2pt;width:362.25pt;height:427.3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" fillcolor="#cfe0f0 [660]" stroked="f">
                <v:textbox>
                  <w:txbxContent>
                    <w:p w14:paraId="3E7D8BC3" w14:textId="77777777" w:rsidR="00E33877" w:rsidRPr="00AF2094" w:rsidRDefault="00E33877" w:rsidP="00E3055B">
                      <w:pPr>
                        <w:rPr>
                          <w:b/>
                        </w:rPr>
                      </w:pPr>
                      <w:r w:rsidRPr="00AF2094">
                        <w:rPr>
                          <w:b/>
                        </w:rPr>
                        <w:t>Hydrogen Council Vision</w:t>
                      </w:r>
                    </w:p>
                    <w:p w14:paraId="716799D8" w14:textId="58873CFA" w:rsidR="00E33877" w:rsidRDefault="00E33877" w:rsidP="00E3055B">
                      <w:r>
                        <w:t xml:space="preserve">Hydrogen can play seven vital roles to meet the challenges of the energy transition </w:t>
                      </w:r>
                      <w:sdt>
                        <w:sdtPr>
                          <w:id w:val="-2094918356"/>
                          <w:citation/>
                        </w:sdtPr>
                        <w:sdtContent>
                          <w:r>
                            <w:fldChar w:fldCharType="begin"/>
                          </w:r>
                          <w:r>
                            <w:instrText xml:space="preserve">CITATION Hrd17 \l 2057 </w:instrText>
                          </w:r>
                          <w:r>
                            <w:fldChar w:fldCharType="separate"/>
                          </w:r>
                          <w:r>
                            <w:rPr>
                              <w:noProof/>
                            </w:rPr>
                            <w:t>(Hydrogen Council, 2017)</w:t>
                          </w:r>
                          <w:r>
                            <w:fldChar w:fldCharType="end"/>
                          </w:r>
                        </w:sdtContent>
                      </w:sdt>
                      <w:r>
                        <w:t>:</w:t>
                      </w:r>
                    </w:p>
                    <w:p w14:paraId="2E85E3CA" w14:textId="77777777" w:rsidR="00E33877" w:rsidRPr="000E425C" w:rsidRDefault="00E33877" w:rsidP="00E3055B">
                      <w:pPr>
                        <w:pStyle w:val="ListNumber"/>
                      </w:pPr>
                      <w:r w:rsidRPr="000E425C">
                        <w:t>Enabling large-scale renewable energy integration and power generation</w:t>
                      </w:r>
                    </w:p>
                    <w:p w14:paraId="61807AA6" w14:textId="77777777" w:rsidR="00E33877" w:rsidRPr="000E425C" w:rsidRDefault="00E33877" w:rsidP="00E3055B">
                      <w:pPr>
                        <w:pStyle w:val="ListNumber"/>
                      </w:pPr>
                      <w:r w:rsidRPr="000E425C">
                        <w:t>Distributing energy across sectors and regions</w:t>
                      </w:r>
                    </w:p>
                    <w:p w14:paraId="18EE09F9" w14:textId="77777777" w:rsidR="00E33877" w:rsidRPr="000E425C" w:rsidRDefault="00E33877" w:rsidP="00E3055B">
                      <w:pPr>
                        <w:pStyle w:val="ListNumber"/>
                      </w:pPr>
                      <w:r w:rsidRPr="000E425C">
                        <w:t>Acting as a buffer to increase energy system resilience</w:t>
                      </w:r>
                    </w:p>
                    <w:p w14:paraId="7F015CDC" w14:textId="77777777" w:rsidR="00E33877" w:rsidRPr="000E425C" w:rsidRDefault="00E33877" w:rsidP="00E3055B">
                      <w:pPr>
                        <w:pStyle w:val="ListNumber"/>
                      </w:pPr>
                      <w:r w:rsidRPr="000E425C">
                        <w:t>Decarbonizing transportation</w:t>
                      </w:r>
                    </w:p>
                    <w:p w14:paraId="72546818" w14:textId="77777777" w:rsidR="00E33877" w:rsidRPr="000E425C" w:rsidRDefault="00E33877" w:rsidP="00E3055B">
                      <w:pPr>
                        <w:pStyle w:val="ListNumber"/>
                      </w:pPr>
                      <w:r w:rsidRPr="000E425C">
                        <w:t>Decarbonizing industrial energy use</w:t>
                      </w:r>
                    </w:p>
                    <w:p w14:paraId="2B2A4A72" w14:textId="77777777" w:rsidR="00E33877" w:rsidRPr="000E425C" w:rsidRDefault="00E33877" w:rsidP="00E3055B">
                      <w:pPr>
                        <w:pStyle w:val="ListNumber"/>
                      </w:pPr>
                      <w:r w:rsidRPr="000E425C">
                        <w:t>Helping to decarbonize building heat and power</w:t>
                      </w:r>
                    </w:p>
                    <w:p w14:paraId="1076B648" w14:textId="77777777" w:rsidR="00E33877" w:rsidRDefault="00E33877" w:rsidP="00E3055B">
                      <w:pPr>
                        <w:pStyle w:val="ListNumber"/>
                      </w:pPr>
                      <w:r w:rsidRPr="000E425C">
                        <w:t>Providing a clean feedstock for industry.</w:t>
                      </w:r>
                    </w:p>
                    <w:p w14:paraId="353BAAD8" w14:textId="77777777" w:rsidR="00E33877" w:rsidRDefault="00E33877" w:rsidP="00E3055B">
                      <w:r>
                        <w:t>The roadmap for hydrogen uptake developed by the Hydrogen Council envisages that by 2050 18% of energy demand will be hydrogen based, 6GT of CO</w:t>
                      </w:r>
                      <w:r>
                        <w:rPr>
                          <w:vertAlign w:val="subscript"/>
                        </w:rPr>
                        <w:t>2</w:t>
                      </w:r>
                      <w:r>
                        <w:t xml:space="preserve"> will be abated annually, sales of hydrogen and equipment will reach $2.5 trillion and 30 million jobs will be created. This vision includes more than 400 million hydrogen powered cars, 15 to 20 million trucks, and around 5 million buses, which constitutes around 20-25% of their respective transportation segments. One quarter of passenger ships and a fifth of locomotives will be hydrogen powered and hydrogen based synthetic fuels will power airplanes and freight </w:t>
                      </w:r>
                      <w:r w:rsidRPr="00775F2E">
                        <w:t>ships. The Hydrogen Council vision sees hydrogen supplying around 10% of global heat demand. In industry</w:t>
                      </w:r>
                      <w:r>
                        <w:t xml:space="preserve">, hydrogen will be used for heat processes where electrification is not an efficient option. Hydrogen will become a renewable feedstock for 30% of methanol production and 10% of steel production. </w:t>
                      </w:r>
                    </w:p>
                  </w:txbxContent>
                </v:textbox>
                <w10:wrap type="square" anchorx="margin" anchory="margin"/>
              </v:shape>
            </w:pict>
          </mc:Fallback>
        </mc:AlternateContent>
      </w:r>
    </w:p>
    <w:p w14:paraId="11227592" w14:textId="77777777" w:rsidR="00E3055B" w:rsidRDefault="00E3055B" w:rsidP="00D8254D"/>
    <w:p w14:paraId="1225F8F3" w14:textId="77777777" w:rsidR="00D8254D" w:rsidRDefault="00D8254D" w:rsidP="00D8254D">
      <w:pPr>
        <w:sectPr w:rsidR="00D8254D" w:rsidSect="001529DB">
          <w:pgSz w:w="16839" w:h="11907" w:orient="landscape" w:code="9"/>
          <w:pgMar w:top="567" w:right="1077" w:bottom="567" w:left="1077" w:header="567" w:footer="720" w:gutter="0"/>
          <w:cols w:space="708"/>
          <w:docGrid w:linePitch="360"/>
        </w:sectPr>
      </w:pPr>
    </w:p>
    <w:p w14:paraId="55CC2D0F" w14:textId="77777777" w:rsidR="00D8254D" w:rsidRDefault="00D8254D" w:rsidP="00D8254D">
      <w:pPr>
        <w:pStyle w:val="Heading1"/>
      </w:pPr>
      <w:bookmarkStart w:id="21" w:name="_Toc506989036"/>
      <w:bookmarkStart w:id="22" w:name="_Ref507687735"/>
      <w:bookmarkStart w:id="23" w:name="_Toc508362771"/>
      <w:bookmarkStart w:id="24" w:name="_Toc514268337"/>
      <w:r>
        <w:lastRenderedPageBreak/>
        <w:t>The Hydrogen Supply Chain</w:t>
      </w:r>
      <w:bookmarkEnd w:id="21"/>
      <w:bookmarkEnd w:id="22"/>
      <w:bookmarkEnd w:id="23"/>
      <w:bookmarkEnd w:id="24"/>
    </w:p>
    <w:p w14:paraId="14E98DCA" w14:textId="77777777" w:rsidR="00D8254D" w:rsidRDefault="00D8254D" w:rsidP="00D8254D">
      <w:pPr>
        <w:pStyle w:val="Heading2"/>
        <w:sectPr w:rsidR="00D8254D" w:rsidSect="00E33877">
          <w:pgSz w:w="16839" w:h="11907" w:orient="landscape" w:code="9"/>
          <w:pgMar w:top="567" w:right="1077" w:bottom="567" w:left="1077" w:header="567" w:footer="720" w:gutter="0"/>
          <w:cols w:space="708"/>
          <w:docGrid w:linePitch="360"/>
        </w:sectPr>
      </w:pPr>
    </w:p>
    <w:p w14:paraId="5EF14317" w14:textId="77777777" w:rsidR="00D8254D" w:rsidRDefault="00D8254D" w:rsidP="00D8254D">
      <w:pPr>
        <w:pStyle w:val="Heading2"/>
      </w:pPr>
      <w:r>
        <w:t>Background</w:t>
      </w:r>
    </w:p>
    <w:p w14:paraId="68A7B8D9" w14:textId="49DC3975" w:rsidR="00D8254D" w:rsidRDefault="00D8254D" w:rsidP="00D8254D">
      <w:proofErr w:type="gramStart"/>
      <w:r>
        <w:t>A number of</w:t>
      </w:r>
      <w:proofErr w:type="gramEnd"/>
      <w:r>
        <w:t xml:space="preserve"> national and international hydrogen roadmaps have been developed identifying the progression of hydrogen applications over time and these are listed in </w:t>
      </w:r>
      <w:r w:rsidR="0078331D">
        <w:t>Section</w:t>
      </w:r>
      <w:r>
        <w:t xml:space="preserve"> </w:t>
      </w:r>
      <w:r w:rsidR="0078331D">
        <w:fldChar w:fldCharType="begin"/>
      </w:r>
      <w:r w:rsidR="0078331D">
        <w:instrText xml:space="preserve"> REF _Ref514267546 \r \h </w:instrText>
      </w:r>
      <w:r w:rsidR="0078331D">
        <w:fldChar w:fldCharType="separate"/>
      </w:r>
      <w:r w:rsidR="0024504C">
        <w:t>6.0</w:t>
      </w:r>
      <w:r w:rsidR="0078331D">
        <w:fldChar w:fldCharType="end"/>
      </w:r>
      <w:r>
        <w:t>. These show massive growth in hydrogen production and use, across a diverse range of sectors, largely stimulated by the low carbon transition. Whilst specialist providers are aware of the opportunity this growth presents, other providers may not have yet recognised the potential supply chain opportunity. Given the long-term nature of this growth, stimulating the supply chain also includes initiating and growing training and development opportunities in hydrogen related areas, developing technologies for future commercialisation and supporting the creation of new entrepreneurial businesses with innovative solutions.</w:t>
      </w:r>
    </w:p>
    <w:p w14:paraId="056B4177" w14:textId="523A7C03" w:rsidR="00D8254D" w:rsidRDefault="00D8254D" w:rsidP="00D8254D">
      <w:r>
        <w:t>This report seeks to outline a generic hydrogen supply chain and provide a breakdown of that supply chain in order that those with potential interest can see where their skills and capabilities could be applied.</w:t>
      </w:r>
      <w:r w:rsidRPr="000C1034">
        <w:t xml:space="preserve"> </w:t>
      </w:r>
      <w:r>
        <w:t>The supply chain has been broken down into the logical sequence of; hydrogen production</w:t>
      </w:r>
      <w:r w:rsidR="009763C9">
        <w:t>/conversion</w:t>
      </w:r>
      <w:r>
        <w:t>, transport of hydrogen, hydrogen storage and hydrogen use in both transport applications and non-transport applications.</w:t>
      </w:r>
      <w:r w:rsidRPr="00BB2DA2">
        <w:t xml:space="preserve"> </w:t>
      </w:r>
    </w:p>
    <w:p w14:paraId="01118E52" w14:textId="23AEBBB9" w:rsidR="000C0BDE" w:rsidRDefault="000F043D" w:rsidP="00D8254D">
      <w:r w:rsidRPr="000F043D">
        <w:t xml:space="preserve">Opportunities for the </w:t>
      </w:r>
      <w:r w:rsidR="0075353E">
        <w:t>North Sea</w:t>
      </w:r>
      <w:r w:rsidRPr="000F043D">
        <w:t xml:space="preserve"> region supply chain </w:t>
      </w:r>
      <w:proofErr w:type="gramStart"/>
      <w:r w:rsidRPr="000F043D">
        <w:t>are considered to be</w:t>
      </w:r>
      <w:proofErr w:type="gramEnd"/>
      <w:r w:rsidRPr="000F043D">
        <w:t xml:space="preserve"> national and international and not limited to just HyTrEc2 projects within the region.  Any North Sea </w:t>
      </w:r>
      <w:r w:rsidR="0075353E">
        <w:t>r</w:t>
      </w:r>
      <w:r w:rsidRPr="000F043D">
        <w:t xml:space="preserve">egion, or EU member could apply a similar </w:t>
      </w:r>
      <w:r w:rsidR="00C60BCD">
        <w:t xml:space="preserve">methodology </w:t>
      </w:r>
      <w:r w:rsidRPr="000F043D">
        <w:t>and much of the same material to explore ways to engage and develop their own regional supply chains.</w:t>
      </w:r>
    </w:p>
    <w:p w14:paraId="6C4F062C" w14:textId="77777777" w:rsidR="00D8254D" w:rsidRDefault="00D8254D" w:rsidP="00D8254D">
      <w:pPr>
        <w:pStyle w:val="Heading2"/>
      </w:pPr>
      <w:r>
        <w:t>Non-transport applications</w:t>
      </w:r>
    </w:p>
    <w:p w14:paraId="5340EC4B" w14:textId="7E8A7DAD" w:rsidR="00251E4D" w:rsidRDefault="008C55BF" w:rsidP="00D8254D">
      <w:r>
        <w:t>Whilst the focus of th</w:t>
      </w:r>
      <w:r w:rsidR="00251E4D">
        <w:t>is</w:t>
      </w:r>
      <w:r>
        <w:t xml:space="preserve"> work is </w:t>
      </w:r>
      <w:r w:rsidR="0092289E">
        <w:t>the hydrogen supply chain for ‘t</w:t>
      </w:r>
      <w:r w:rsidR="003D240A">
        <w:t>ransport</w:t>
      </w:r>
      <w:r w:rsidR="0092289E">
        <w:t xml:space="preserve">’, </w:t>
      </w:r>
      <w:r w:rsidR="00251E4D">
        <w:t xml:space="preserve">there are many reasons to consider wider non-transport applications in this work, </w:t>
      </w:r>
      <w:r w:rsidR="00C30EDC">
        <w:t>to</w:t>
      </w:r>
      <w:r w:rsidR="00251E4D">
        <w:t xml:space="preserve"> maximise the potential for supply chain engagement and </w:t>
      </w:r>
      <w:r w:rsidR="00C30EDC">
        <w:t>maximise</w:t>
      </w:r>
      <w:r w:rsidR="0046203C">
        <w:t xml:space="preserve"> growth of transport applications</w:t>
      </w:r>
      <w:r w:rsidR="00581C54">
        <w:t>. The reasons for including non-transport applications are;</w:t>
      </w:r>
    </w:p>
    <w:p w14:paraId="2A2D59DB" w14:textId="27CA5FEF" w:rsidR="003D240A" w:rsidRDefault="00A71015" w:rsidP="00987661">
      <w:pPr>
        <w:pStyle w:val="ListBullet"/>
      </w:pPr>
      <w:r>
        <w:t xml:space="preserve">The supply chain crosses applications. </w:t>
      </w:r>
      <w:r w:rsidR="00C30EDC">
        <w:t>In</w:t>
      </w:r>
      <w:r w:rsidR="00CD76F0">
        <w:t xml:space="preserve"> a mature sector, most aspects of the hydrogen supply chain</w:t>
      </w:r>
      <w:r w:rsidR="00C30EDC">
        <w:t xml:space="preserve"> will support transport and non-transport aspects</w:t>
      </w:r>
      <w:r w:rsidR="00DF623F">
        <w:t xml:space="preserve">. For example, the electrolysis or storage </w:t>
      </w:r>
      <w:r w:rsidR="00055C5D">
        <w:t>supply chains are common to multiple applications.</w:t>
      </w:r>
    </w:p>
    <w:p w14:paraId="79464E28" w14:textId="6C805456" w:rsidR="00055C5D" w:rsidRDefault="00055C5D" w:rsidP="00987661">
      <w:pPr>
        <w:pStyle w:val="ListBullet"/>
      </w:pPr>
      <w:r>
        <w:t xml:space="preserve">Maximising supply chain </w:t>
      </w:r>
      <w:r w:rsidR="00A71015">
        <w:t>engagement</w:t>
      </w:r>
      <w:r w:rsidR="005564BF">
        <w:t>; It is important for supply chain companies to be made aware of the breadth of hydrogen applications, in order that they can</w:t>
      </w:r>
      <w:r w:rsidR="000E4460">
        <w:t xml:space="preserve"> a. appreciate the volume of activity and b. identify specific areas where their capabilities can be best applied.</w:t>
      </w:r>
    </w:p>
    <w:p w14:paraId="4B94BDFE" w14:textId="195D3FDD" w:rsidR="000E4460" w:rsidRDefault="00FC3605" w:rsidP="00987661">
      <w:pPr>
        <w:pStyle w:val="ListBullet"/>
      </w:pPr>
      <w:r>
        <w:t>Increasing activity level</w:t>
      </w:r>
      <w:r w:rsidR="00C8372C">
        <w:t>s</w:t>
      </w:r>
      <w:r>
        <w:t xml:space="preserve"> will reduce costs</w:t>
      </w:r>
      <w:r w:rsidR="00C8372C">
        <w:t>; By considering a wider variety of applications beyond transport, the supply chain will</w:t>
      </w:r>
      <w:r w:rsidR="00492844">
        <w:t xml:space="preserve"> mature at a greater rate and in doing so costs for products and services will fall as volumes </w:t>
      </w:r>
      <w:r w:rsidR="00D15A8F">
        <w:t xml:space="preserve">increase </w:t>
      </w:r>
      <w:r w:rsidR="00492844">
        <w:t xml:space="preserve">and </w:t>
      </w:r>
      <w:r w:rsidR="00D15A8F">
        <w:t>standardised approaches develop.</w:t>
      </w:r>
    </w:p>
    <w:p w14:paraId="2EACCA3C" w14:textId="654B187E" w:rsidR="00D8254D" w:rsidRDefault="00D8254D" w:rsidP="00D8254D">
      <w:r>
        <w:t>T</w:t>
      </w:r>
      <w:r w:rsidR="002A6917">
        <w:t>herefore, t</w:t>
      </w:r>
      <w:r>
        <w:t xml:space="preserve">o </w:t>
      </w:r>
      <w:r w:rsidRPr="0072017D">
        <w:t>ensure the supply chain has an awareness of the wide variety of applications,</w:t>
      </w:r>
      <w:r>
        <w:t xml:space="preserve"> the supply chain structure developed also outlines, at a high level, the potential hydrogen uses beyond transport. This includes the potential for increased hydrogen volumes for domestic and industrial heat, power</w:t>
      </w:r>
      <w:r w:rsidRPr="006658BD">
        <w:t xml:space="preserve"> </w:t>
      </w:r>
      <w:r>
        <w:t>generation and chemical feedstock. For some supply chain companies, these applications may provide opportunities which do not exist in transport applications.</w:t>
      </w:r>
    </w:p>
    <w:p w14:paraId="35D72A34" w14:textId="6EEBA344" w:rsidR="00D8254D" w:rsidRDefault="00D8254D" w:rsidP="00D8254D">
      <w:r>
        <w:lastRenderedPageBreak/>
        <w:t xml:space="preserve">Hydrogen production from all technologies is considered, whilst recognising that most transport applications may use hydrogen from electrolysis. Other applications are likely to be focused on alternate production technologies. Likewise, with transport and storage of hydrogen, whilst transport uses may focus on small to medium scale, uses in heat and power may require larger scale </w:t>
      </w:r>
      <w:r w:rsidR="0024653A">
        <w:t xml:space="preserve">storage </w:t>
      </w:r>
      <w:r>
        <w:t>options which have been included.</w:t>
      </w:r>
    </w:p>
    <w:p w14:paraId="06592A05" w14:textId="77777777" w:rsidR="00D8254D" w:rsidRDefault="00D8254D" w:rsidP="00D8254D">
      <w:pPr>
        <w:pStyle w:val="Heading2"/>
      </w:pPr>
      <w:r>
        <w:t>Generic hydrogen supply chain summary</w:t>
      </w:r>
    </w:p>
    <w:p w14:paraId="25ADA3E9" w14:textId="31EF56E1" w:rsidR="00D8254D" w:rsidRDefault="00AE6321" w:rsidP="00D8254D">
      <w:r>
        <w:fldChar w:fldCharType="begin"/>
      </w:r>
      <w:r>
        <w:instrText xml:space="preserve"> REF _Ref510451083 \h </w:instrText>
      </w:r>
      <w:r>
        <w:fldChar w:fldCharType="separate"/>
      </w:r>
      <w:r w:rsidR="0024504C">
        <w:t xml:space="preserve">Figure </w:t>
      </w:r>
      <w:r w:rsidR="0024504C">
        <w:rPr>
          <w:noProof/>
        </w:rPr>
        <w:t>3</w:t>
      </w:r>
      <w:r w:rsidR="0024504C">
        <w:noBreakHyphen/>
      </w:r>
      <w:r w:rsidR="0024504C">
        <w:rPr>
          <w:noProof/>
        </w:rPr>
        <w:t>1</w:t>
      </w:r>
      <w:r>
        <w:fldChar w:fldCharType="end"/>
      </w:r>
      <w:r w:rsidR="00D8254D">
        <w:t xml:space="preserve"> shows the hydrogen supply chain map and is broken down into the logical steps of</w:t>
      </w:r>
      <w:r w:rsidR="00B13885">
        <w:t>:</w:t>
      </w:r>
    </w:p>
    <w:p w14:paraId="1175EDED" w14:textId="1F346741" w:rsidR="00D8254D" w:rsidRDefault="00D8254D" w:rsidP="00D8254D">
      <w:pPr>
        <w:pStyle w:val="ListBullet"/>
      </w:pPr>
      <w:r>
        <w:t>Hydrogen production</w:t>
      </w:r>
      <w:r w:rsidR="007014EB">
        <w:t xml:space="preserve"> and conversion</w:t>
      </w:r>
      <w:r>
        <w:t xml:space="preserve"> by different options;</w:t>
      </w:r>
    </w:p>
    <w:p w14:paraId="74354D20" w14:textId="77777777" w:rsidR="00D8254D" w:rsidRDefault="00D8254D" w:rsidP="00D8254D">
      <w:pPr>
        <w:pStyle w:val="ListBullet"/>
      </w:pPr>
      <w:r>
        <w:t>Moving hydrogen by various means;</w:t>
      </w:r>
    </w:p>
    <w:p w14:paraId="3BDCAF06" w14:textId="77777777" w:rsidR="00D8254D" w:rsidRDefault="00D8254D" w:rsidP="00D8254D">
      <w:pPr>
        <w:pStyle w:val="ListBullet"/>
      </w:pPr>
      <w:r>
        <w:t>Storage of hydrogen at various scales;</w:t>
      </w:r>
    </w:p>
    <w:p w14:paraId="1C335053" w14:textId="77777777" w:rsidR="00D8254D" w:rsidRDefault="00D8254D" w:rsidP="00D8254D">
      <w:pPr>
        <w:pStyle w:val="ListBullet"/>
      </w:pPr>
      <w:r>
        <w:t>Hydrogen transport applications;</w:t>
      </w:r>
    </w:p>
    <w:p w14:paraId="779D3D24" w14:textId="77777777" w:rsidR="00D8254D" w:rsidRDefault="00D8254D" w:rsidP="00D8254D">
      <w:pPr>
        <w:pStyle w:val="ListBullet"/>
      </w:pPr>
      <w:r>
        <w:t>Non-transport applications;</w:t>
      </w:r>
    </w:p>
    <w:p w14:paraId="663F88BC" w14:textId="77777777" w:rsidR="00D8254D" w:rsidRDefault="00D8254D" w:rsidP="00D8254D">
      <w:pPr>
        <w:pStyle w:val="ListBullet"/>
      </w:pPr>
      <w:r>
        <w:t>Hydrogen support services.</w:t>
      </w:r>
    </w:p>
    <w:p w14:paraId="2E6D7B79" w14:textId="77777777" w:rsidR="00D8254D" w:rsidRDefault="00D8254D" w:rsidP="00D8254D">
      <w:pPr>
        <w:sectPr w:rsidR="00D8254D" w:rsidSect="00E33877">
          <w:type w:val="continuous"/>
          <w:pgSz w:w="16839" w:h="11907" w:orient="landscape" w:code="9"/>
          <w:pgMar w:top="567" w:right="1077" w:bottom="567" w:left="1077" w:header="567" w:footer="720" w:gutter="0"/>
          <w:cols w:num="2" w:space="708"/>
          <w:docGrid w:linePitch="360"/>
        </w:sectPr>
      </w:pPr>
    </w:p>
    <w:p w14:paraId="3926AF5E" w14:textId="12FB3F51" w:rsidR="00D8254D" w:rsidRDefault="00632294" w:rsidP="00D8254D">
      <w:pPr>
        <w:keepNext/>
        <w:jc w:val="center"/>
      </w:pPr>
      <w:r>
        <w:rPr>
          <w:noProof/>
        </w:rPr>
        <w:lastRenderedPageBreak/>
        <w:drawing>
          <wp:inline distT="0" distB="0" distL="0" distR="0" wp14:anchorId="4BB8B674" wp14:editId="1FBFB3E4">
            <wp:extent cx="7851150" cy="53280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upplyChainV4-01-2.jpg"/>
                    <pic:cNvPicPr/>
                  </pic:nvPicPr>
                  <pic:blipFill rotWithShape="1">
                    <a:blip r:embed="rId24"/>
                    <a:srcRect t="2047" b="1935"/>
                    <a:stretch/>
                  </pic:blipFill>
                  <pic:spPr bwMode="auto">
                    <a:xfrm>
                      <a:off x="0" y="0"/>
                      <a:ext cx="7851150" cy="5328000"/>
                    </a:xfrm>
                    <a:prstGeom prst="rect">
                      <a:avLst/>
                    </a:prstGeom>
                    <a:ln>
                      <a:noFill/>
                    </a:ln>
                    <a:extLst>
                      <a:ext uri="{53640926-AAD7-44D8-BBD7-CCE9431645EC}">
                        <a14:shadowObscured xmlns:a14="http://schemas.microsoft.com/office/drawing/2010/main"/>
                      </a:ext>
                    </a:extLst>
                  </pic:spPr>
                </pic:pic>
              </a:graphicData>
            </a:graphic>
          </wp:inline>
        </w:drawing>
      </w:r>
    </w:p>
    <w:p w14:paraId="1C227DE5" w14:textId="0865C073" w:rsidR="00D8254D" w:rsidRDefault="00D8254D" w:rsidP="00D8254D">
      <w:pPr>
        <w:pStyle w:val="Caption"/>
        <w:jc w:val="left"/>
        <w:rPr>
          <w:i w:val="0"/>
          <w:iCs w:val="0"/>
        </w:rPr>
        <w:sectPr w:rsidR="00D8254D" w:rsidSect="00E33877">
          <w:pgSz w:w="16839" w:h="11907" w:orient="landscape" w:code="9"/>
          <w:pgMar w:top="567" w:right="1077" w:bottom="567" w:left="1077" w:header="567" w:footer="720" w:gutter="0"/>
          <w:cols w:space="708"/>
          <w:docGrid w:linePitch="360"/>
        </w:sectPr>
      </w:pPr>
      <w:bookmarkStart w:id="25" w:name="_Ref510451083"/>
      <w:bookmarkStart w:id="26" w:name="_Toc508362784"/>
      <w:bookmarkStart w:id="27" w:name="_Toc514268316"/>
      <w:r>
        <w:t xml:space="preserve">Figure </w:t>
      </w:r>
      <w:r>
        <w:fldChar w:fldCharType="begin"/>
      </w:r>
      <w:r>
        <w:instrText xml:space="preserve"> STYLEREF 1 \s </w:instrText>
      </w:r>
      <w:r>
        <w:fldChar w:fldCharType="separate"/>
      </w:r>
      <w:r w:rsidR="0024504C">
        <w:t>3</w:t>
      </w:r>
      <w:r>
        <w:fldChar w:fldCharType="end"/>
      </w:r>
      <w:r>
        <w:noBreakHyphen/>
      </w:r>
      <w:r>
        <w:fldChar w:fldCharType="begin"/>
      </w:r>
      <w:r>
        <w:instrText xml:space="preserve"> SEQ Figure \* ARABIC \s 1 </w:instrText>
      </w:r>
      <w:r>
        <w:fldChar w:fldCharType="separate"/>
      </w:r>
      <w:r w:rsidR="0024504C">
        <w:t>1</w:t>
      </w:r>
      <w:r>
        <w:fldChar w:fldCharType="end"/>
      </w:r>
      <w:bookmarkEnd w:id="25"/>
      <w:r>
        <w:t>: Supply Chain Map (Pale Blue Dot Energy, 2018)</w:t>
      </w:r>
      <w:bookmarkEnd w:id="26"/>
      <w:bookmarkEnd w:id="27"/>
    </w:p>
    <w:p w14:paraId="72447E60" w14:textId="77777777" w:rsidR="00D8254D" w:rsidRPr="00736D8B" w:rsidRDefault="00D8254D" w:rsidP="00D8254D">
      <w:pPr>
        <w:pStyle w:val="Heading2"/>
      </w:pPr>
      <w:r w:rsidRPr="00736D8B">
        <w:lastRenderedPageBreak/>
        <w:t>Hydrogen supply chain elements</w:t>
      </w:r>
    </w:p>
    <w:p w14:paraId="48B10DF4" w14:textId="77777777" w:rsidR="00D8254D" w:rsidRDefault="00D8254D" w:rsidP="00D8254D">
      <w:r>
        <w:t>A summary of each of the supply chain elements is provided below.</w:t>
      </w:r>
    </w:p>
    <w:tbl>
      <w:tblPr>
        <w:tblW w:w="6988" w:type="dxa"/>
        <w:tblLayout w:type="fixed"/>
        <w:tblLook w:val="04A0" w:firstRow="1" w:lastRow="0" w:firstColumn="1" w:lastColumn="0" w:noHBand="0" w:noVBand="1"/>
      </w:tblPr>
      <w:tblGrid>
        <w:gridCol w:w="575"/>
        <w:gridCol w:w="575"/>
        <w:gridCol w:w="5750"/>
        <w:gridCol w:w="46"/>
        <w:gridCol w:w="42"/>
      </w:tblGrid>
      <w:tr w:rsidR="00D8254D" w:rsidRPr="00C836A9" w14:paraId="4E9EB507" w14:textId="77777777" w:rsidTr="00E33877">
        <w:trPr>
          <w:trHeight w:val="300"/>
        </w:trPr>
        <w:tc>
          <w:tcPr>
            <w:tcW w:w="6988" w:type="dxa"/>
            <w:gridSpan w:val="5"/>
            <w:tcBorders>
              <w:top w:val="nil"/>
              <w:left w:val="nil"/>
              <w:bottom w:val="nil"/>
              <w:right w:val="nil"/>
            </w:tcBorders>
            <w:shd w:val="clear" w:color="auto" w:fill="6499CD" w:themeFill="accent2"/>
            <w:noWrap/>
            <w:vAlign w:val="bottom"/>
            <w:hideMark/>
          </w:tcPr>
          <w:p w14:paraId="4B7124D4" w14:textId="77777777" w:rsidR="00D8254D" w:rsidRPr="009719C7" w:rsidRDefault="00D8254D" w:rsidP="00E33877">
            <w:pPr>
              <w:spacing w:line="240" w:lineRule="auto"/>
              <w:jc w:val="left"/>
              <w:rPr>
                <w:rFonts w:eastAsia="Times New Roman" w:cstheme="minorHAnsi"/>
                <w:b/>
                <w:color w:val="FFFFFF" w:themeColor="background1"/>
                <w:sz w:val="22"/>
                <w:lang w:eastAsia="en-GB"/>
              </w:rPr>
            </w:pPr>
            <w:r w:rsidRPr="009719C7">
              <w:rPr>
                <w:rFonts w:eastAsia="Times New Roman" w:cstheme="minorHAnsi"/>
                <w:b/>
                <w:color w:val="FFFFFF" w:themeColor="background1"/>
                <w:sz w:val="22"/>
                <w:lang w:eastAsia="en-GB"/>
              </w:rPr>
              <w:t>Produce/Convert Hydrogen</w:t>
            </w:r>
          </w:p>
        </w:tc>
      </w:tr>
      <w:tr w:rsidR="00D8254D" w:rsidRPr="00C836A9" w14:paraId="6927E7C1" w14:textId="77777777" w:rsidTr="00E33877">
        <w:trPr>
          <w:trHeight w:val="300"/>
        </w:trPr>
        <w:tc>
          <w:tcPr>
            <w:tcW w:w="575" w:type="dxa"/>
            <w:tcBorders>
              <w:top w:val="nil"/>
              <w:left w:val="nil"/>
              <w:bottom w:val="nil"/>
              <w:right w:val="nil"/>
            </w:tcBorders>
            <w:shd w:val="clear" w:color="auto" w:fill="auto"/>
            <w:noWrap/>
            <w:vAlign w:val="bottom"/>
            <w:hideMark/>
          </w:tcPr>
          <w:p w14:paraId="3993A97B" w14:textId="77777777" w:rsidR="00D8254D" w:rsidRPr="00D12518"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70D9A8A6" w14:textId="77777777" w:rsidR="00D8254D" w:rsidRPr="00D12518" w:rsidRDefault="00D8254D" w:rsidP="00E33877">
            <w:pPr>
              <w:spacing w:after="0"/>
              <w:jc w:val="left"/>
              <w:rPr>
                <w:rFonts w:eastAsia="Times New Roman" w:cstheme="minorHAnsi"/>
                <w:color w:val="auto"/>
                <w:lang w:eastAsia="en-GB"/>
              </w:rPr>
            </w:pPr>
            <w:r w:rsidRPr="00232FFE">
              <w:rPr>
                <w:rFonts w:eastAsia="Times New Roman" w:cstheme="minorHAnsi"/>
                <w:lang w:eastAsia="en-GB"/>
              </w:rPr>
              <w:t>Electrolysis</w:t>
            </w:r>
          </w:p>
        </w:tc>
      </w:tr>
      <w:tr w:rsidR="00D8254D" w:rsidRPr="00C836A9" w14:paraId="4AB95558" w14:textId="77777777" w:rsidTr="00E33877">
        <w:trPr>
          <w:trHeight w:val="300"/>
        </w:trPr>
        <w:tc>
          <w:tcPr>
            <w:tcW w:w="575" w:type="dxa"/>
            <w:tcBorders>
              <w:top w:val="nil"/>
              <w:left w:val="nil"/>
              <w:bottom w:val="nil"/>
              <w:right w:val="nil"/>
            </w:tcBorders>
            <w:shd w:val="clear" w:color="auto" w:fill="auto"/>
            <w:noWrap/>
            <w:vAlign w:val="bottom"/>
            <w:hideMark/>
          </w:tcPr>
          <w:p w14:paraId="3AF2D644"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1112D1E9"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1A0B9E01" w14:textId="77777777" w:rsidR="00D8254D" w:rsidRPr="000B0764" w:rsidRDefault="00D8254D" w:rsidP="00E33877">
            <w:pPr>
              <w:rPr>
                <w:rFonts w:cstheme="minorHAnsi"/>
              </w:rPr>
            </w:pPr>
            <w:r w:rsidRPr="000B0764">
              <w:rPr>
                <w:rFonts w:cstheme="minorHAnsi"/>
              </w:rPr>
              <w:t>Electrolysis is the process of producing hydrogen from water by applying an electric current. The process provides a means of storing energy from electrical power in the form of hydrogen. There are various electrolysis technologies available in commercial form and many areas of R&amp;D. Supply chain aspects include the development and manufacture of electrolysers and project installations of all sizes. Electrolysis is fundamental to the hydrogen market and is used to generate hydrogen at the two refuelling stations in Aberdeen. Power supply could be from the grid or a direct connection to a renewable power source.</w:t>
            </w:r>
          </w:p>
        </w:tc>
      </w:tr>
      <w:tr w:rsidR="00D8254D" w:rsidRPr="00C836A9" w14:paraId="6A6E5CFE" w14:textId="77777777" w:rsidTr="00E33877">
        <w:trPr>
          <w:trHeight w:val="300"/>
        </w:trPr>
        <w:tc>
          <w:tcPr>
            <w:tcW w:w="575" w:type="dxa"/>
            <w:tcBorders>
              <w:top w:val="nil"/>
              <w:left w:val="nil"/>
              <w:bottom w:val="nil"/>
              <w:right w:val="nil"/>
            </w:tcBorders>
            <w:shd w:val="clear" w:color="auto" w:fill="auto"/>
            <w:noWrap/>
            <w:vAlign w:val="bottom"/>
            <w:hideMark/>
          </w:tcPr>
          <w:p w14:paraId="430BE7A9"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3AC31E4E" w14:textId="77777777" w:rsidR="00D8254D" w:rsidRPr="000B0764" w:rsidRDefault="00D8254D" w:rsidP="00E33877">
            <w:pPr>
              <w:spacing w:after="0"/>
              <w:rPr>
                <w:rFonts w:cstheme="minorHAnsi"/>
              </w:rPr>
            </w:pPr>
            <w:r w:rsidRPr="000B0764">
              <w:rPr>
                <w:rFonts w:cstheme="minorHAnsi"/>
              </w:rPr>
              <w:t>Micro Gas to Hydrogen</w:t>
            </w:r>
          </w:p>
        </w:tc>
      </w:tr>
      <w:tr w:rsidR="00D8254D" w:rsidRPr="00C836A9" w14:paraId="5A6444F8" w14:textId="77777777" w:rsidTr="00E33877">
        <w:trPr>
          <w:trHeight w:val="300"/>
        </w:trPr>
        <w:tc>
          <w:tcPr>
            <w:tcW w:w="575" w:type="dxa"/>
            <w:tcBorders>
              <w:top w:val="nil"/>
              <w:left w:val="nil"/>
              <w:bottom w:val="nil"/>
              <w:right w:val="nil"/>
            </w:tcBorders>
            <w:shd w:val="clear" w:color="auto" w:fill="auto"/>
            <w:noWrap/>
            <w:vAlign w:val="bottom"/>
            <w:hideMark/>
          </w:tcPr>
          <w:p w14:paraId="26F26121"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3B84F532"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76BF6091" w14:textId="77777777" w:rsidR="00D8254D" w:rsidRDefault="00D8254D" w:rsidP="00E33877">
            <w:pPr>
              <w:rPr>
                <w:rFonts w:cstheme="minorHAnsi"/>
              </w:rPr>
            </w:pPr>
            <w:r w:rsidRPr="000B0764">
              <w:rPr>
                <w:rFonts w:cstheme="minorHAnsi"/>
              </w:rPr>
              <w:t>Hydrogen can be manufactured from natural gas on site, using membrane or small-scale steam methane reforming (SMR) technology. This technology releases CO</w:t>
            </w:r>
            <w:r w:rsidRPr="00944B06">
              <w:rPr>
                <w:rFonts w:cstheme="minorHAnsi"/>
                <w:vertAlign w:val="subscript"/>
              </w:rPr>
              <w:t>2</w:t>
            </w:r>
            <w:r w:rsidRPr="000B0764">
              <w:rPr>
                <w:rFonts w:cstheme="minorHAnsi"/>
              </w:rPr>
              <w:t xml:space="preserve"> so is not considered low carbon. Technology is available now, but this is also an area of R&amp;D.</w:t>
            </w:r>
          </w:p>
          <w:p w14:paraId="26E89FFA" w14:textId="77777777" w:rsidR="00D8254D" w:rsidRDefault="00D8254D" w:rsidP="00E33877">
            <w:pPr>
              <w:rPr>
                <w:rFonts w:cstheme="minorHAnsi"/>
              </w:rPr>
            </w:pPr>
          </w:p>
          <w:p w14:paraId="454DF2B1" w14:textId="77777777" w:rsidR="00D8254D" w:rsidRPr="000B0764" w:rsidRDefault="00D8254D" w:rsidP="00E33877">
            <w:pPr>
              <w:rPr>
                <w:rFonts w:cstheme="minorHAnsi"/>
              </w:rPr>
            </w:pPr>
          </w:p>
        </w:tc>
      </w:tr>
      <w:tr w:rsidR="00D8254D" w:rsidRPr="00C836A9" w14:paraId="5C293050" w14:textId="77777777" w:rsidTr="00E33877">
        <w:trPr>
          <w:trHeight w:val="300"/>
        </w:trPr>
        <w:tc>
          <w:tcPr>
            <w:tcW w:w="575" w:type="dxa"/>
            <w:tcBorders>
              <w:top w:val="nil"/>
              <w:left w:val="nil"/>
              <w:bottom w:val="nil"/>
              <w:right w:val="nil"/>
            </w:tcBorders>
            <w:shd w:val="clear" w:color="auto" w:fill="auto"/>
            <w:noWrap/>
            <w:vAlign w:val="bottom"/>
            <w:hideMark/>
          </w:tcPr>
          <w:p w14:paraId="53B6C1AC"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2530CCB0" w14:textId="77777777" w:rsidR="00D8254D" w:rsidRPr="000B0764" w:rsidRDefault="00D8254D" w:rsidP="00E33877">
            <w:pPr>
              <w:spacing w:line="240" w:lineRule="auto"/>
              <w:rPr>
                <w:rFonts w:cstheme="minorHAnsi"/>
              </w:rPr>
            </w:pPr>
            <w:r w:rsidRPr="000B0764">
              <w:rPr>
                <w:rFonts w:cstheme="minorHAnsi"/>
              </w:rPr>
              <w:t>Steam Methane Reforming (SMR)</w:t>
            </w:r>
          </w:p>
        </w:tc>
      </w:tr>
      <w:tr w:rsidR="00D8254D" w:rsidRPr="00C836A9" w14:paraId="51D1C2AA" w14:textId="77777777" w:rsidTr="00E33877">
        <w:trPr>
          <w:trHeight w:val="300"/>
        </w:trPr>
        <w:tc>
          <w:tcPr>
            <w:tcW w:w="575" w:type="dxa"/>
            <w:tcBorders>
              <w:top w:val="nil"/>
              <w:left w:val="nil"/>
              <w:bottom w:val="nil"/>
              <w:right w:val="nil"/>
            </w:tcBorders>
            <w:shd w:val="clear" w:color="auto" w:fill="auto"/>
            <w:noWrap/>
            <w:vAlign w:val="bottom"/>
            <w:hideMark/>
          </w:tcPr>
          <w:p w14:paraId="332F45A1"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 w:type="dxa"/>
            <w:tcBorders>
              <w:top w:val="nil"/>
              <w:left w:val="nil"/>
              <w:bottom w:val="nil"/>
              <w:right w:val="nil"/>
            </w:tcBorders>
            <w:shd w:val="clear" w:color="auto" w:fill="auto"/>
            <w:noWrap/>
            <w:vAlign w:val="bottom"/>
            <w:hideMark/>
          </w:tcPr>
          <w:p w14:paraId="378EFFCA"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03F7BB1C" w14:textId="77777777" w:rsidR="00D8254D" w:rsidRPr="000B0764" w:rsidRDefault="00D8254D" w:rsidP="00E33877">
            <w:pPr>
              <w:rPr>
                <w:rFonts w:cstheme="minorHAnsi"/>
              </w:rPr>
            </w:pPr>
            <w:r w:rsidRPr="000B0764">
              <w:rPr>
                <w:rFonts w:cstheme="minorHAnsi"/>
              </w:rPr>
              <w:t>The production of hydrogen by steam methane reforming natural gas has been the usual way of making hydrogen for application in the refining process, which has been its main application for many decades. The process is generally considered to be the lowest cost means of producing hydrogen. The process generates CO</w:t>
            </w:r>
            <w:r w:rsidRPr="00785E2A">
              <w:rPr>
                <w:rFonts w:cstheme="minorHAnsi"/>
                <w:vertAlign w:val="subscript"/>
              </w:rPr>
              <w:t>2</w:t>
            </w:r>
            <w:r w:rsidRPr="000B0764">
              <w:rPr>
                <w:rFonts w:cstheme="minorHAnsi"/>
              </w:rPr>
              <w:t xml:space="preserve"> as a waste product and thus, without CCS (below), the hydrogen produced is not low carbon. The process produces bulk hydrogen and is therefore only suitable for applications or regions with high demand for hydrogen. Further clean-up of the produced hydrogen may be required prior to use in fuel cell applications such as transport. SMR hydrogen is likely to be key to wider hydrogen deployment especially for heat and to reduce the cost of hydrogen for transport.</w:t>
            </w:r>
          </w:p>
        </w:tc>
      </w:tr>
      <w:tr w:rsidR="00D8254D" w:rsidRPr="00C836A9" w14:paraId="52AEE241" w14:textId="77777777" w:rsidTr="00E33877">
        <w:trPr>
          <w:trHeight w:val="300"/>
        </w:trPr>
        <w:tc>
          <w:tcPr>
            <w:tcW w:w="575" w:type="dxa"/>
            <w:tcBorders>
              <w:top w:val="nil"/>
              <w:left w:val="nil"/>
              <w:bottom w:val="nil"/>
              <w:right w:val="nil"/>
            </w:tcBorders>
            <w:shd w:val="clear" w:color="auto" w:fill="auto"/>
            <w:noWrap/>
            <w:vAlign w:val="bottom"/>
            <w:hideMark/>
          </w:tcPr>
          <w:p w14:paraId="7725D503"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0169CB74" w14:textId="77777777" w:rsidR="00D8254D" w:rsidRPr="000B0764" w:rsidRDefault="00D8254D" w:rsidP="00E33877">
            <w:pPr>
              <w:spacing w:line="240" w:lineRule="auto"/>
              <w:rPr>
                <w:rFonts w:cstheme="minorHAnsi"/>
              </w:rPr>
            </w:pPr>
            <w:r w:rsidRPr="000B0764">
              <w:rPr>
                <w:rFonts w:cstheme="minorHAnsi"/>
              </w:rPr>
              <w:t>Carbon Capture &amp; Storage (CSS with SMR)</w:t>
            </w:r>
          </w:p>
        </w:tc>
      </w:tr>
      <w:tr w:rsidR="00D8254D" w:rsidRPr="00C836A9" w14:paraId="49C9DC31" w14:textId="77777777" w:rsidTr="00E33877">
        <w:trPr>
          <w:trHeight w:val="300"/>
        </w:trPr>
        <w:tc>
          <w:tcPr>
            <w:tcW w:w="575" w:type="dxa"/>
            <w:tcBorders>
              <w:top w:val="nil"/>
              <w:left w:val="nil"/>
              <w:bottom w:val="nil"/>
              <w:right w:val="nil"/>
            </w:tcBorders>
            <w:shd w:val="clear" w:color="auto" w:fill="auto"/>
            <w:noWrap/>
            <w:vAlign w:val="bottom"/>
            <w:hideMark/>
          </w:tcPr>
          <w:p w14:paraId="1A2AAB89"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7203767E"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09E5A3CE" w14:textId="77777777" w:rsidR="00D8254D" w:rsidRPr="000B0764" w:rsidRDefault="00D8254D" w:rsidP="00E33877">
            <w:pPr>
              <w:rPr>
                <w:rFonts w:cstheme="minorHAnsi"/>
              </w:rPr>
            </w:pPr>
            <w:r w:rsidRPr="000B0764">
              <w:rPr>
                <w:rFonts w:cstheme="minorHAnsi"/>
              </w:rPr>
              <w:t>Carbon capture and storage (CCS) is the process by which CO</w:t>
            </w:r>
            <w:r w:rsidRPr="0031418E">
              <w:rPr>
                <w:rFonts w:cstheme="minorHAnsi"/>
                <w:vertAlign w:val="subscript"/>
              </w:rPr>
              <w:t>2</w:t>
            </w:r>
            <w:r>
              <w:rPr>
                <w:rFonts w:cstheme="minorHAnsi"/>
              </w:rPr>
              <w:t xml:space="preserve"> emissions,</w:t>
            </w:r>
            <w:r w:rsidRPr="000B0764">
              <w:rPr>
                <w:rFonts w:cstheme="minorHAnsi"/>
              </w:rPr>
              <w:t xml:space="preserve"> in this case from the SMR, </w:t>
            </w:r>
            <w:r>
              <w:rPr>
                <w:rFonts w:cstheme="minorHAnsi"/>
              </w:rPr>
              <w:t>are</w:t>
            </w:r>
            <w:r w:rsidRPr="000B0764">
              <w:rPr>
                <w:rFonts w:cstheme="minorHAnsi"/>
              </w:rPr>
              <w:t xml:space="preserve"> captured, transported and permanently sequestered deep underground. The technology is proven i</w:t>
            </w:r>
            <w:r>
              <w:rPr>
                <w:rFonts w:cstheme="minorHAnsi"/>
              </w:rPr>
              <w:t>n</w:t>
            </w:r>
            <w:r w:rsidRPr="000B0764">
              <w:rPr>
                <w:rFonts w:cstheme="minorHAnsi"/>
              </w:rPr>
              <w:t xml:space="preserve"> many projects around the world, including two projects in Norway. There are several projects in the design phase in the UK but none yet in operation. CCS is key to producing low carbon hydrogen from gas and is likely to be a major future market. The oil and gas supply chain </w:t>
            </w:r>
            <w:proofErr w:type="gramStart"/>
            <w:r w:rsidRPr="000B0764">
              <w:rPr>
                <w:rFonts w:cstheme="minorHAnsi"/>
              </w:rPr>
              <w:t>is</w:t>
            </w:r>
            <w:proofErr w:type="gramEnd"/>
            <w:r w:rsidRPr="000B0764">
              <w:rPr>
                <w:rFonts w:cstheme="minorHAnsi"/>
              </w:rPr>
              <w:t xml:space="preserve"> well placed to deliver CCS projects.</w:t>
            </w:r>
          </w:p>
        </w:tc>
      </w:tr>
      <w:tr w:rsidR="00D8254D" w:rsidRPr="00C836A9" w14:paraId="58739D42" w14:textId="77777777" w:rsidTr="00E33877">
        <w:trPr>
          <w:trHeight w:val="300"/>
        </w:trPr>
        <w:tc>
          <w:tcPr>
            <w:tcW w:w="575" w:type="dxa"/>
            <w:tcBorders>
              <w:top w:val="nil"/>
              <w:left w:val="nil"/>
              <w:bottom w:val="nil"/>
              <w:right w:val="nil"/>
            </w:tcBorders>
            <w:shd w:val="clear" w:color="auto" w:fill="auto"/>
            <w:noWrap/>
            <w:vAlign w:val="bottom"/>
            <w:hideMark/>
          </w:tcPr>
          <w:p w14:paraId="60113325"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0EE3E923" w14:textId="77777777" w:rsidR="00D8254D" w:rsidRPr="000B0764" w:rsidRDefault="00D8254D" w:rsidP="00E33877">
            <w:pPr>
              <w:spacing w:line="240" w:lineRule="auto"/>
              <w:rPr>
                <w:rFonts w:cstheme="minorHAnsi"/>
              </w:rPr>
            </w:pPr>
            <w:r w:rsidRPr="000B0764">
              <w:rPr>
                <w:rFonts w:cstheme="minorHAnsi"/>
              </w:rPr>
              <w:t>Biomass/A</w:t>
            </w:r>
            <w:r>
              <w:rPr>
                <w:rFonts w:cstheme="minorHAnsi"/>
              </w:rPr>
              <w:t>naerobic Digestion (A</w:t>
            </w:r>
            <w:r w:rsidRPr="000B0764">
              <w:rPr>
                <w:rFonts w:cstheme="minorHAnsi"/>
              </w:rPr>
              <w:t>D</w:t>
            </w:r>
            <w:r>
              <w:rPr>
                <w:rFonts w:cstheme="minorHAnsi"/>
              </w:rPr>
              <w:t>)</w:t>
            </w:r>
          </w:p>
        </w:tc>
      </w:tr>
      <w:tr w:rsidR="00D8254D" w:rsidRPr="00C836A9" w14:paraId="080B9998" w14:textId="77777777" w:rsidTr="00E33877">
        <w:trPr>
          <w:trHeight w:val="300"/>
        </w:trPr>
        <w:tc>
          <w:tcPr>
            <w:tcW w:w="575" w:type="dxa"/>
            <w:tcBorders>
              <w:top w:val="nil"/>
              <w:left w:val="nil"/>
              <w:bottom w:val="nil"/>
              <w:right w:val="nil"/>
            </w:tcBorders>
            <w:shd w:val="clear" w:color="auto" w:fill="auto"/>
            <w:noWrap/>
            <w:vAlign w:val="bottom"/>
            <w:hideMark/>
          </w:tcPr>
          <w:p w14:paraId="6664D9FF"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460BF07D" w14:textId="77777777" w:rsidR="00D8254D" w:rsidRPr="001E21E0"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5315D7FB" w14:textId="77777777" w:rsidR="00D8254D" w:rsidRPr="000B0764" w:rsidRDefault="00D8254D" w:rsidP="00E33877">
            <w:pPr>
              <w:rPr>
                <w:rFonts w:cstheme="minorHAnsi"/>
              </w:rPr>
            </w:pPr>
            <w:r w:rsidRPr="000B0764">
              <w:rPr>
                <w:rFonts w:cstheme="minorHAnsi"/>
              </w:rPr>
              <w:t>Biogas can be produced by the anaerobic digestion of biomass such as crops, farm waste or municipal waste. The methane can then be converted into hydrogen. Alternatively, the biogas can be used for heat and/or power or injected into the gas grid. Biogas is usually produced at small to medium scale on farms or municipal plants. The process is well proven and in use in many areas.</w:t>
            </w:r>
          </w:p>
        </w:tc>
      </w:tr>
      <w:tr w:rsidR="00D8254D" w:rsidRPr="00C836A9" w14:paraId="78896A32" w14:textId="77777777" w:rsidTr="00E33877">
        <w:trPr>
          <w:trHeight w:val="300"/>
        </w:trPr>
        <w:tc>
          <w:tcPr>
            <w:tcW w:w="575" w:type="dxa"/>
            <w:tcBorders>
              <w:top w:val="nil"/>
              <w:left w:val="nil"/>
              <w:bottom w:val="nil"/>
              <w:right w:val="nil"/>
            </w:tcBorders>
            <w:shd w:val="clear" w:color="auto" w:fill="auto"/>
            <w:noWrap/>
            <w:vAlign w:val="bottom"/>
            <w:hideMark/>
          </w:tcPr>
          <w:p w14:paraId="401014CA"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43FA688B" w14:textId="77777777" w:rsidR="00D8254D" w:rsidRPr="00C836A9" w:rsidRDefault="00D8254D" w:rsidP="00E33877">
            <w:pPr>
              <w:spacing w:before="0" w:after="0"/>
              <w:jc w:val="left"/>
              <w:rPr>
                <w:rFonts w:eastAsia="Times New Roman" w:cstheme="minorHAnsi"/>
                <w:color w:val="000000"/>
                <w:lang w:eastAsia="en-GB"/>
              </w:rPr>
            </w:pPr>
            <w:r w:rsidRPr="00232FFE">
              <w:rPr>
                <w:rFonts w:eastAsia="Times New Roman" w:cstheme="minorHAnsi"/>
                <w:lang w:eastAsia="en-GB"/>
              </w:rPr>
              <w:t>Fuel Cell Applications</w:t>
            </w:r>
          </w:p>
        </w:tc>
      </w:tr>
      <w:tr w:rsidR="00D8254D" w:rsidRPr="00C836A9" w14:paraId="5B4353C7" w14:textId="77777777" w:rsidTr="00E33877">
        <w:trPr>
          <w:trHeight w:val="300"/>
        </w:trPr>
        <w:tc>
          <w:tcPr>
            <w:tcW w:w="575" w:type="dxa"/>
            <w:tcBorders>
              <w:top w:val="nil"/>
              <w:left w:val="nil"/>
              <w:bottom w:val="nil"/>
              <w:right w:val="nil"/>
            </w:tcBorders>
            <w:shd w:val="clear" w:color="auto" w:fill="auto"/>
            <w:noWrap/>
            <w:vAlign w:val="bottom"/>
            <w:hideMark/>
          </w:tcPr>
          <w:p w14:paraId="4ABBE7DD"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25BAF21D"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0FE6FA6F" w14:textId="77777777" w:rsidR="00D8254D" w:rsidRPr="00C836A9" w:rsidRDefault="00D8254D" w:rsidP="00E33877">
            <w:pPr>
              <w:rPr>
                <w:rFonts w:cstheme="minorHAnsi"/>
              </w:rPr>
            </w:pPr>
            <w:r w:rsidRPr="00C836A9">
              <w:rPr>
                <w:rFonts w:cstheme="minorHAnsi"/>
              </w:rPr>
              <w:t>Fuel cells generate electrical power from hydrogen. Fuel cell applications come in a wide variety of types and scale and all are included here under one supply chain heading. These include fuel cells for transport applications, stationary fuel cells for power (main or back up supply), small scale CHP and large fuel cells for power/CHP. The fuel cell supply chain element includes R&amp;D, design and production of fuel cells and the subsequent installation of fuel cells, principally considering stationary applications. Hydrogen fuel cells have an important role in decarbonising heat and transport, in addition to electrical power generation. Fuel cells are fundamental to the hydrogen market. Fuel cells at all scales are commercially available, but it is also an area of R&amp;D and product development.</w:t>
            </w:r>
          </w:p>
          <w:p w14:paraId="2B223B22" w14:textId="77777777" w:rsidR="00D8254D" w:rsidRPr="0083162B" w:rsidRDefault="00D8254D" w:rsidP="00E33877">
            <w:pPr>
              <w:rPr>
                <w:rFonts w:cstheme="minorHAnsi"/>
              </w:rPr>
            </w:pPr>
            <w:r w:rsidRPr="00C836A9">
              <w:rPr>
                <w:rFonts w:cstheme="minorHAnsi"/>
              </w:rPr>
              <w:t xml:space="preserve">Doosan Babcock is installing three of its 460 </w:t>
            </w:r>
            <w:proofErr w:type="spellStart"/>
            <w:r w:rsidRPr="00C836A9">
              <w:rPr>
                <w:rFonts w:cstheme="minorHAnsi"/>
              </w:rPr>
              <w:t>kWe</w:t>
            </w:r>
            <w:proofErr w:type="spellEnd"/>
            <w:r w:rsidRPr="00C836A9">
              <w:rPr>
                <w:rFonts w:cstheme="minorHAnsi"/>
              </w:rPr>
              <w:t xml:space="preserve"> </w:t>
            </w:r>
            <w:proofErr w:type="spellStart"/>
            <w:r w:rsidRPr="00C836A9">
              <w:rPr>
                <w:rFonts w:cstheme="minorHAnsi"/>
              </w:rPr>
              <w:t>Purecell</w:t>
            </w:r>
            <w:proofErr w:type="spellEnd"/>
            <w:r w:rsidRPr="00C836A9">
              <w:rPr>
                <w:rFonts w:cstheme="minorHAnsi"/>
              </w:rPr>
              <w:t xml:space="preserve"> systems in the new Aberdeen Exhibition Conference Centre. When completed this will be the largest fuel cell installation in the UK and </w:t>
            </w:r>
            <w:proofErr w:type="gramStart"/>
            <w:r w:rsidRPr="00C836A9">
              <w:rPr>
                <w:rFonts w:cstheme="minorHAnsi"/>
              </w:rPr>
              <w:t>similar to</w:t>
            </w:r>
            <w:proofErr w:type="gramEnd"/>
            <w:r w:rsidRPr="00C836A9">
              <w:rPr>
                <w:rFonts w:cstheme="minorHAnsi"/>
              </w:rPr>
              <w:t xml:space="preserve"> the largest in Europe. The system will be </w:t>
            </w:r>
            <w:r w:rsidRPr="00C836A9">
              <w:rPr>
                <w:rFonts w:cstheme="minorHAnsi"/>
              </w:rPr>
              <w:t>hybrid combined cooling, heating and power installation and will be fuelled by mains gas and biogas.</w:t>
            </w:r>
          </w:p>
        </w:tc>
      </w:tr>
      <w:tr w:rsidR="00D8254D" w:rsidRPr="00C836A9" w14:paraId="19CFFEEC" w14:textId="77777777" w:rsidTr="00E33877">
        <w:trPr>
          <w:trHeight w:val="300"/>
        </w:trPr>
        <w:tc>
          <w:tcPr>
            <w:tcW w:w="6988" w:type="dxa"/>
            <w:gridSpan w:val="5"/>
            <w:tcBorders>
              <w:top w:val="nil"/>
              <w:left w:val="nil"/>
              <w:bottom w:val="nil"/>
              <w:right w:val="nil"/>
            </w:tcBorders>
            <w:shd w:val="clear" w:color="auto" w:fill="6499CD" w:themeFill="accent2"/>
            <w:noWrap/>
            <w:vAlign w:val="bottom"/>
            <w:hideMark/>
          </w:tcPr>
          <w:p w14:paraId="40F1DD9F" w14:textId="77777777" w:rsidR="00D8254D" w:rsidRPr="009719C7" w:rsidRDefault="00D8254D" w:rsidP="00E33877">
            <w:pPr>
              <w:jc w:val="left"/>
              <w:rPr>
                <w:rFonts w:cstheme="minorHAnsi"/>
                <w:b/>
                <w:color w:val="FFFFFF" w:themeColor="background1"/>
                <w:sz w:val="22"/>
              </w:rPr>
            </w:pPr>
            <w:r w:rsidRPr="009719C7">
              <w:rPr>
                <w:rFonts w:cstheme="minorHAnsi"/>
                <w:b/>
                <w:color w:val="FFFFFF" w:themeColor="background1"/>
                <w:sz w:val="22"/>
              </w:rPr>
              <w:t>Move Hydrogen</w:t>
            </w:r>
          </w:p>
        </w:tc>
      </w:tr>
      <w:tr w:rsidR="00D8254D" w:rsidRPr="00C836A9" w14:paraId="36EA231E" w14:textId="77777777" w:rsidTr="00E33877">
        <w:trPr>
          <w:trHeight w:val="300"/>
        </w:trPr>
        <w:tc>
          <w:tcPr>
            <w:tcW w:w="575" w:type="dxa"/>
            <w:tcBorders>
              <w:top w:val="nil"/>
              <w:left w:val="nil"/>
              <w:bottom w:val="nil"/>
              <w:right w:val="nil"/>
            </w:tcBorders>
            <w:shd w:val="clear" w:color="auto" w:fill="auto"/>
            <w:noWrap/>
            <w:vAlign w:val="bottom"/>
            <w:hideMark/>
          </w:tcPr>
          <w:p w14:paraId="5B735543" w14:textId="77777777" w:rsidR="00D8254D" w:rsidRPr="00DC113C" w:rsidRDefault="00D8254D" w:rsidP="00E33877">
            <w:pPr>
              <w:rPr>
                <w:rFonts w:cstheme="minorHAnsi"/>
              </w:rPr>
            </w:pPr>
          </w:p>
        </w:tc>
        <w:tc>
          <w:tcPr>
            <w:tcW w:w="6413" w:type="dxa"/>
            <w:gridSpan w:val="4"/>
            <w:tcBorders>
              <w:top w:val="nil"/>
              <w:left w:val="nil"/>
              <w:bottom w:val="nil"/>
              <w:right w:val="nil"/>
            </w:tcBorders>
            <w:shd w:val="clear" w:color="auto" w:fill="C1D6EB" w:themeFill="accent2" w:themeFillTint="66"/>
            <w:noWrap/>
            <w:vAlign w:val="bottom"/>
            <w:hideMark/>
          </w:tcPr>
          <w:p w14:paraId="729AC7A6" w14:textId="77777777" w:rsidR="00D8254D" w:rsidRPr="00DC113C" w:rsidRDefault="00D8254D" w:rsidP="00E33877">
            <w:pPr>
              <w:spacing w:line="240" w:lineRule="auto"/>
              <w:rPr>
                <w:rFonts w:cstheme="minorHAnsi"/>
              </w:rPr>
            </w:pPr>
            <w:r w:rsidRPr="00DC113C">
              <w:rPr>
                <w:rFonts w:cstheme="minorHAnsi"/>
              </w:rPr>
              <w:t>Cylinders</w:t>
            </w:r>
          </w:p>
        </w:tc>
      </w:tr>
      <w:tr w:rsidR="00D8254D" w:rsidRPr="00C836A9" w14:paraId="2B3138B5" w14:textId="77777777" w:rsidTr="00E33877">
        <w:trPr>
          <w:trHeight w:val="300"/>
        </w:trPr>
        <w:tc>
          <w:tcPr>
            <w:tcW w:w="575" w:type="dxa"/>
            <w:tcBorders>
              <w:top w:val="nil"/>
              <w:left w:val="nil"/>
              <w:bottom w:val="nil"/>
              <w:right w:val="nil"/>
            </w:tcBorders>
            <w:shd w:val="clear" w:color="auto" w:fill="auto"/>
            <w:noWrap/>
            <w:vAlign w:val="bottom"/>
            <w:hideMark/>
          </w:tcPr>
          <w:p w14:paraId="4F51FA75" w14:textId="77777777" w:rsidR="00D8254D" w:rsidRPr="00DC113C"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17023C10" w14:textId="77777777" w:rsidR="00D8254D" w:rsidRPr="00DC113C"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4BC6F852" w14:textId="77777777" w:rsidR="00D8254D" w:rsidRPr="00DC113C" w:rsidRDefault="00D8254D" w:rsidP="00E33877">
            <w:pPr>
              <w:rPr>
                <w:rFonts w:cstheme="minorHAnsi"/>
              </w:rPr>
            </w:pPr>
            <w:r w:rsidRPr="00DC113C">
              <w:rPr>
                <w:rFonts w:cstheme="minorHAnsi"/>
              </w:rPr>
              <w:t xml:space="preserve">Hydrogen can be compressed and transported in cylinders of various sizes. This is the most common approach currently used in the Aberdeen region for delivery of hydrogen to oil and gas businesses for use in specialist welding. The approach could be used to enable wider application such as </w:t>
            </w:r>
            <w:proofErr w:type="gramStart"/>
            <w:r w:rsidRPr="00DC113C">
              <w:rPr>
                <w:rFonts w:cstheme="minorHAnsi"/>
              </w:rPr>
              <w:t>fork lift</w:t>
            </w:r>
            <w:proofErr w:type="gramEnd"/>
            <w:r w:rsidRPr="00DC113C">
              <w:rPr>
                <w:rFonts w:cstheme="minorHAnsi"/>
              </w:rPr>
              <w:t xml:space="preserve"> trucks</w:t>
            </w:r>
            <w:r>
              <w:rPr>
                <w:rFonts w:cstheme="minorHAnsi"/>
              </w:rPr>
              <w:t xml:space="preserve"> and an increased market is dependent on such growth.</w:t>
            </w:r>
          </w:p>
        </w:tc>
      </w:tr>
      <w:tr w:rsidR="00D8254D" w:rsidRPr="00C836A9" w14:paraId="55CBF5D6" w14:textId="77777777" w:rsidTr="00E33877">
        <w:trPr>
          <w:trHeight w:val="300"/>
        </w:trPr>
        <w:tc>
          <w:tcPr>
            <w:tcW w:w="575" w:type="dxa"/>
            <w:tcBorders>
              <w:top w:val="nil"/>
              <w:left w:val="nil"/>
              <w:bottom w:val="nil"/>
              <w:right w:val="nil"/>
            </w:tcBorders>
            <w:shd w:val="clear" w:color="auto" w:fill="auto"/>
            <w:noWrap/>
            <w:vAlign w:val="bottom"/>
            <w:hideMark/>
          </w:tcPr>
          <w:p w14:paraId="1A594635" w14:textId="77777777" w:rsidR="00D8254D" w:rsidRPr="00DC113C" w:rsidRDefault="00D8254D" w:rsidP="00E33877">
            <w:pPr>
              <w:rPr>
                <w:rFonts w:cstheme="minorHAnsi"/>
              </w:rPr>
            </w:pPr>
          </w:p>
        </w:tc>
        <w:tc>
          <w:tcPr>
            <w:tcW w:w="6413" w:type="dxa"/>
            <w:gridSpan w:val="4"/>
            <w:tcBorders>
              <w:top w:val="nil"/>
              <w:left w:val="nil"/>
              <w:bottom w:val="nil"/>
              <w:right w:val="nil"/>
            </w:tcBorders>
            <w:shd w:val="clear" w:color="auto" w:fill="C1D6EB" w:themeFill="accent2" w:themeFillTint="66"/>
            <w:noWrap/>
            <w:vAlign w:val="bottom"/>
            <w:hideMark/>
          </w:tcPr>
          <w:p w14:paraId="6DE7198C" w14:textId="77777777" w:rsidR="00D8254D" w:rsidRPr="00DC113C" w:rsidRDefault="00D8254D" w:rsidP="00E33877">
            <w:pPr>
              <w:spacing w:line="240" w:lineRule="auto"/>
              <w:rPr>
                <w:rFonts w:cstheme="minorHAnsi"/>
              </w:rPr>
            </w:pPr>
            <w:r w:rsidRPr="00DC113C">
              <w:rPr>
                <w:rFonts w:cstheme="minorHAnsi"/>
              </w:rPr>
              <w:t>Road Tankers</w:t>
            </w:r>
          </w:p>
        </w:tc>
      </w:tr>
      <w:tr w:rsidR="00D8254D" w:rsidRPr="00C836A9" w14:paraId="43C9B8D1" w14:textId="77777777" w:rsidTr="00E33877">
        <w:trPr>
          <w:trHeight w:val="300"/>
        </w:trPr>
        <w:tc>
          <w:tcPr>
            <w:tcW w:w="575" w:type="dxa"/>
            <w:tcBorders>
              <w:top w:val="nil"/>
              <w:left w:val="nil"/>
              <w:bottom w:val="nil"/>
              <w:right w:val="nil"/>
            </w:tcBorders>
            <w:shd w:val="clear" w:color="auto" w:fill="auto"/>
            <w:noWrap/>
            <w:vAlign w:val="bottom"/>
            <w:hideMark/>
          </w:tcPr>
          <w:p w14:paraId="0CA2F4D4" w14:textId="77777777" w:rsidR="00D8254D" w:rsidRPr="00DC113C"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62971393" w14:textId="77777777" w:rsidR="00D8254D" w:rsidRPr="00DC113C"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58D6CED5" w14:textId="77777777" w:rsidR="00D8254D" w:rsidRPr="00DC113C" w:rsidRDefault="00D8254D" w:rsidP="00E33877">
            <w:pPr>
              <w:rPr>
                <w:rFonts w:cstheme="minorHAnsi"/>
              </w:rPr>
            </w:pPr>
            <w:r w:rsidRPr="00DC113C">
              <w:rPr>
                <w:rFonts w:cstheme="minorHAnsi"/>
              </w:rPr>
              <w:t>Hydrogen can be transported in two types of road tankers; tube trainers carrying compressed hydrogen in a series of horizontal cylinders or liquid hydrogen in a refrigerated tanker. Road tankers will become increasingly important as the hydrogen market develops, to move hydrogen from the point of production to the point of use. Both transport technologies are well proven.</w:t>
            </w:r>
            <w:r>
              <w:rPr>
                <w:rFonts w:cstheme="minorHAnsi"/>
              </w:rPr>
              <w:t xml:space="preserve"> </w:t>
            </w:r>
            <w:r w:rsidRPr="00DC113C">
              <w:rPr>
                <w:rFonts w:cstheme="minorHAnsi"/>
              </w:rPr>
              <w:t>Increased market activity is dependent on increased deployment of hydrogen.</w:t>
            </w:r>
          </w:p>
        </w:tc>
      </w:tr>
      <w:tr w:rsidR="00D8254D" w:rsidRPr="00C836A9" w14:paraId="5048C3C9" w14:textId="77777777" w:rsidTr="00E33877">
        <w:trPr>
          <w:trHeight w:val="300"/>
        </w:trPr>
        <w:tc>
          <w:tcPr>
            <w:tcW w:w="575" w:type="dxa"/>
            <w:tcBorders>
              <w:top w:val="nil"/>
              <w:left w:val="nil"/>
              <w:bottom w:val="nil"/>
              <w:right w:val="nil"/>
            </w:tcBorders>
            <w:shd w:val="clear" w:color="auto" w:fill="auto"/>
            <w:noWrap/>
            <w:vAlign w:val="bottom"/>
            <w:hideMark/>
          </w:tcPr>
          <w:p w14:paraId="2CC3F1EF" w14:textId="77777777" w:rsidR="00D8254D" w:rsidRPr="002B0786" w:rsidRDefault="00D8254D" w:rsidP="00E33877">
            <w:pPr>
              <w:rPr>
                <w:rFonts w:cstheme="minorHAnsi"/>
              </w:rPr>
            </w:pPr>
          </w:p>
        </w:tc>
        <w:tc>
          <w:tcPr>
            <w:tcW w:w="6413" w:type="dxa"/>
            <w:gridSpan w:val="4"/>
            <w:tcBorders>
              <w:top w:val="nil"/>
              <w:left w:val="nil"/>
              <w:bottom w:val="nil"/>
              <w:right w:val="nil"/>
            </w:tcBorders>
            <w:shd w:val="clear" w:color="auto" w:fill="C1D6EB" w:themeFill="accent2" w:themeFillTint="66"/>
            <w:noWrap/>
            <w:vAlign w:val="bottom"/>
            <w:hideMark/>
          </w:tcPr>
          <w:p w14:paraId="742526A7" w14:textId="77777777" w:rsidR="00D8254D" w:rsidRPr="002B0786" w:rsidRDefault="00D8254D" w:rsidP="00E33877">
            <w:pPr>
              <w:spacing w:line="240" w:lineRule="auto"/>
              <w:rPr>
                <w:rFonts w:cstheme="minorHAnsi"/>
              </w:rPr>
            </w:pPr>
            <w:r w:rsidRPr="002B0786">
              <w:rPr>
                <w:rFonts w:cstheme="minorHAnsi"/>
              </w:rPr>
              <w:t>Pipelines</w:t>
            </w:r>
          </w:p>
        </w:tc>
      </w:tr>
      <w:tr w:rsidR="00D8254D" w:rsidRPr="00C836A9" w14:paraId="08DC51D5" w14:textId="77777777" w:rsidTr="00E33877">
        <w:trPr>
          <w:trHeight w:val="300"/>
        </w:trPr>
        <w:tc>
          <w:tcPr>
            <w:tcW w:w="575" w:type="dxa"/>
            <w:tcBorders>
              <w:top w:val="nil"/>
              <w:left w:val="nil"/>
              <w:bottom w:val="nil"/>
              <w:right w:val="nil"/>
            </w:tcBorders>
            <w:shd w:val="clear" w:color="auto" w:fill="auto"/>
            <w:noWrap/>
            <w:vAlign w:val="bottom"/>
            <w:hideMark/>
          </w:tcPr>
          <w:p w14:paraId="128BDE3F" w14:textId="77777777" w:rsidR="00D8254D" w:rsidRPr="002B0786"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1AD9E3C4" w14:textId="77777777" w:rsidR="00D8254D" w:rsidRPr="002B0786"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3403979E" w14:textId="77777777" w:rsidR="00D8254D" w:rsidRPr="002B0786" w:rsidRDefault="00D8254D" w:rsidP="00E33877">
            <w:pPr>
              <w:rPr>
                <w:rFonts w:cstheme="minorHAnsi"/>
              </w:rPr>
            </w:pPr>
            <w:r w:rsidRPr="002B0786">
              <w:rPr>
                <w:rFonts w:cstheme="minorHAnsi"/>
              </w:rPr>
              <w:t xml:space="preserve">When hydrogen volumes become very large then </w:t>
            </w:r>
            <w:r>
              <w:rPr>
                <w:rFonts w:cstheme="minorHAnsi"/>
              </w:rPr>
              <w:t xml:space="preserve">a </w:t>
            </w:r>
            <w:r w:rsidRPr="002B0786">
              <w:rPr>
                <w:rFonts w:cstheme="minorHAnsi"/>
              </w:rPr>
              <w:t xml:space="preserve">pipeline is the most cost-effective means of transport. Hydrogen transport by pipeline has been standard practice on refinery sites for many </w:t>
            </w:r>
            <w:r w:rsidRPr="002B0786">
              <w:rPr>
                <w:rFonts w:cstheme="minorHAnsi"/>
              </w:rPr>
              <w:lastRenderedPageBreak/>
              <w:t xml:space="preserve">decades. There is considerable activity currently ongoing exploring the potential for injecting hydrogen into the gas grid at concentrations of up to 10% or possibly 20%. In the </w:t>
            </w:r>
            <w:proofErr w:type="gramStart"/>
            <w:r w:rsidRPr="002B0786">
              <w:rPr>
                <w:rFonts w:cstheme="minorHAnsi"/>
              </w:rPr>
              <w:t>longer term</w:t>
            </w:r>
            <w:proofErr w:type="gramEnd"/>
            <w:r w:rsidRPr="002B0786">
              <w:rPr>
                <w:rFonts w:cstheme="minorHAnsi"/>
              </w:rPr>
              <w:t xml:space="preserve"> potential exists for 100% hydrogen supply to replace natural gas for heat.</w:t>
            </w:r>
            <w:r>
              <w:rPr>
                <w:rFonts w:cstheme="minorHAnsi"/>
              </w:rPr>
              <w:t xml:space="preserve"> </w:t>
            </w:r>
            <w:r w:rsidRPr="002B0786">
              <w:rPr>
                <w:rFonts w:cstheme="minorHAnsi"/>
              </w:rPr>
              <w:t xml:space="preserve">Three UK projects are currently evaluating this, which will involve the production and pipeline transport of 100% hydrogen (H21 Leeds, Cadent Liverpool-Manchester and Acorn Aberdeenshire) and several other projects are developing trials to explore hydrogen transport issues (SGN Scotland, </w:t>
            </w:r>
            <w:proofErr w:type="spellStart"/>
            <w:r w:rsidRPr="002B0786">
              <w:rPr>
                <w:rFonts w:cstheme="minorHAnsi"/>
              </w:rPr>
              <w:t>HyDeploy</w:t>
            </w:r>
            <w:proofErr w:type="spellEnd"/>
            <w:r w:rsidRPr="002B0786">
              <w:rPr>
                <w:rFonts w:cstheme="minorHAnsi"/>
              </w:rPr>
              <w:t xml:space="preserve"> </w:t>
            </w:r>
            <w:proofErr w:type="spellStart"/>
            <w:r w:rsidRPr="002B0786">
              <w:rPr>
                <w:rFonts w:cstheme="minorHAnsi"/>
              </w:rPr>
              <w:t>Keele</w:t>
            </w:r>
            <w:proofErr w:type="spellEnd"/>
            <w:r w:rsidRPr="002B0786">
              <w:rPr>
                <w:rFonts w:cstheme="minorHAnsi"/>
              </w:rPr>
              <w:t>)</w:t>
            </w:r>
            <w:r>
              <w:rPr>
                <w:rFonts w:cstheme="minorHAnsi"/>
              </w:rPr>
              <w:t>. Potential exists for assessing pipeline re-use, the implications of hydrogen in pipelines, pipeline design and future construction projects.</w:t>
            </w:r>
          </w:p>
        </w:tc>
      </w:tr>
      <w:tr w:rsidR="00D8254D" w:rsidRPr="00C836A9" w14:paraId="31393263" w14:textId="77777777" w:rsidTr="00E33877">
        <w:trPr>
          <w:trHeight w:val="300"/>
        </w:trPr>
        <w:tc>
          <w:tcPr>
            <w:tcW w:w="575" w:type="dxa"/>
            <w:tcBorders>
              <w:top w:val="nil"/>
              <w:left w:val="nil"/>
              <w:bottom w:val="nil"/>
              <w:right w:val="nil"/>
            </w:tcBorders>
            <w:shd w:val="clear" w:color="auto" w:fill="auto"/>
            <w:noWrap/>
            <w:vAlign w:val="bottom"/>
            <w:hideMark/>
          </w:tcPr>
          <w:p w14:paraId="073C0C28" w14:textId="77777777" w:rsidR="00D8254D" w:rsidRPr="000619FB" w:rsidRDefault="00D8254D" w:rsidP="00E33877">
            <w:pPr>
              <w:rPr>
                <w:rFonts w:cstheme="minorHAnsi"/>
              </w:rPr>
            </w:pPr>
          </w:p>
        </w:tc>
        <w:tc>
          <w:tcPr>
            <w:tcW w:w="6413" w:type="dxa"/>
            <w:gridSpan w:val="4"/>
            <w:tcBorders>
              <w:top w:val="nil"/>
              <w:left w:val="nil"/>
              <w:bottom w:val="nil"/>
              <w:right w:val="nil"/>
            </w:tcBorders>
            <w:shd w:val="clear" w:color="auto" w:fill="C1D6EB" w:themeFill="accent2" w:themeFillTint="66"/>
            <w:noWrap/>
            <w:vAlign w:val="bottom"/>
            <w:hideMark/>
          </w:tcPr>
          <w:p w14:paraId="25AB21B7" w14:textId="77777777" w:rsidR="00D8254D" w:rsidRPr="000619FB" w:rsidRDefault="00D8254D" w:rsidP="00E33877">
            <w:pPr>
              <w:spacing w:line="240" w:lineRule="auto"/>
              <w:rPr>
                <w:rFonts w:cstheme="minorHAnsi"/>
              </w:rPr>
            </w:pPr>
            <w:r w:rsidRPr="000619FB">
              <w:rPr>
                <w:rFonts w:cstheme="minorHAnsi"/>
              </w:rPr>
              <w:t>Bulk Ships</w:t>
            </w:r>
          </w:p>
        </w:tc>
      </w:tr>
      <w:tr w:rsidR="00D8254D" w:rsidRPr="00C836A9" w14:paraId="436F011F" w14:textId="77777777" w:rsidTr="00E33877">
        <w:trPr>
          <w:trHeight w:val="300"/>
        </w:trPr>
        <w:tc>
          <w:tcPr>
            <w:tcW w:w="575" w:type="dxa"/>
            <w:tcBorders>
              <w:top w:val="nil"/>
              <w:left w:val="nil"/>
              <w:bottom w:val="nil"/>
              <w:right w:val="nil"/>
            </w:tcBorders>
            <w:shd w:val="clear" w:color="auto" w:fill="auto"/>
            <w:noWrap/>
            <w:vAlign w:val="bottom"/>
            <w:hideMark/>
          </w:tcPr>
          <w:p w14:paraId="7A4ECFAF" w14:textId="77777777" w:rsidR="00D8254D" w:rsidRPr="000619FB"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3C8276F8" w14:textId="77777777" w:rsidR="00D8254D" w:rsidRPr="000619FB"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741ACE73" w14:textId="77777777" w:rsidR="00D8254D" w:rsidRPr="000619FB" w:rsidRDefault="00D8254D" w:rsidP="00E33877">
            <w:pPr>
              <w:rPr>
                <w:rFonts w:cstheme="minorHAnsi"/>
              </w:rPr>
            </w:pPr>
            <w:r w:rsidRPr="000619FB">
              <w:rPr>
                <w:rFonts w:cstheme="minorHAnsi"/>
              </w:rPr>
              <w:t xml:space="preserve">It is possible to transport hydrogen by ship in bulk carriers, most likely as a refrigerated liquid. This is a new market area and is largely dependent on the emerging international market in hydrogen. Australia and Japan are exploring a project for producing hydrogen in Australia and shipping it to Japan. </w:t>
            </w:r>
          </w:p>
        </w:tc>
      </w:tr>
      <w:tr w:rsidR="00D8254D" w:rsidRPr="00C836A9" w14:paraId="79C003A8" w14:textId="77777777" w:rsidTr="00E33877">
        <w:trPr>
          <w:trHeight w:val="300"/>
        </w:trPr>
        <w:tc>
          <w:tcPr>
            <w:tcW w:w="575" w:type="dxa"/>
            <w:tcBorders>
              <w:top w:val="nil"/>
              <w:left w:val="nil"/>
              <w:bottom w:val="nil"/>
              <w:right w:val="nil"/>
            </w:tcBorders>
            <w:shd w:val="clear" w:color="auto" w:fill="auto"/>
            <w:noWrap/>
            <w:vAlign w:val="bottom"/>
            <w:hideMark/>
          </w:tcPr>
          <w:p w14:paraId="148AD91B"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2DB7A84B" w14:textId="77777777" w:rsidR="00D8254D" w:rsidRPr="0074533D" w:rsidRDefault="00D8254D" w:rsidP="00E33877">
            <w:pPr>
              <w:spacing w:line="240" w:lineRule="auto"/>
              <w:rPr>
                <w:rFonts w:cstheme="minorHAnsi"/>
              </w:rPr>
            </w:pPr>
            <w:r w:rsidRPr="0074533D">
              <w:rPr>
                <w:rFonts w:cstheme="minorHAnsi"/>
              </w:rPr>
              <w:t>Ferry of Road Vehicles</w:t>
            </w:r>
          </w:p>
        </w:tc>
      </w:tr>
      <w:tr w:rsidR="00D8254D" w:rsidRPr="00C836A9" w14:paraId="567BA09B" w14:textId="77777777" w:rsidTr="00E33877">
        <w:trPr>
          <w:trHeight w:val="300"/>
        </w:trPr>
        <w:tc>
          <w:tcPr>
            <w:tcW w:w="575" w:type="dxa"/>
            <w:tcBorders>
              <w:top w:val="nil"/>
              <w:left w:val="nil"/>
              <w:bottom w:val="nil"/>
              <w:right w:val="nil"/>
            </w:tcBorders>
            <w:shd w:val="clear" w:color="auto" w:fill="auto"/>
            <w:noWrap/>
            <w:vAlign w:val="bottom"/>
            <w:hideMark/>
          </w:tcPr>
          <w:p w14:paraId="56594FFF"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3B5ECF2A" w14:textId="77777777" w:rsidR="00D8254D" w:rsidRPr="0074533D"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3F3E5CD1" w14:textId="77777777" w:rsidR="00D8254D" w:rsidRPr="0074533D" w:rsidRDefault="00D8254D" w:rsidP="00E33877">
            <w:pPr>
              <w:rPr>
                <w:rFonts w:cstheme="minorHAnsi"/>
              </w:rPr>
            </w:pPr>
            <w:r w:rsidRPr="0074533D">
              <w:rPr>
                <w:rFonts w:cstheme="minorHAnsi"/>
              </w:rPr>
              <w:t xml:space="preserve">In coastal areas such as Scotland and Norway, hydrogen road vehicles and hydrogen cylinders need to be transported by ferry. There is little distinct supply chain activity here (hydrogen powered ferries are addressed elsewhere), but the movement of hydrogen by ferry requires the appropriate safety training, </w:t>
            </w:r>
            <w:r w:rsidRPr="0074533D">
              <w:rPr>
                <w:rFonts w:cstheme="minorHAnsi"/>
              </w:rPr>
              <w:t>contingency planning and appropriate permits/consents to be in place.</w:t>
            </w:r>
          </w:p>
        </w:tc>
      </w:tr>
      <w:tr w:rsidR="00D8254D" w:rsidRPr="00C836A9" w14:paraId="5F9B38DC" w14:textId="77777777" w:rsidTr="00E33877">
        <w:trPr>
          <w:trHeight w:val="300"/>
        </w:trPr>
        <w:tc>
          <w:tcPr>
            <w:tcW w:w="6988" w:type="dxa"/>
            <w:gridSpan w:val="5"/>
            <w:tcBorders>
              <w:top w:val="nil"/>
              <w:left w:val="nil"/>
              <w:bottom w:val="nil"/>
              <w:right w:val="nil"/>
            </w:tcBorders>
            <w:shd w:val="clear" w:color="auto" w:fill="6499CD" w:themeFill="accent2"/>
            <w:noWrap/>
            <w:vAlign w:val="bottom"/>
            <w:hideMark/>
          </w:tcPr>
          <w:p w14:paraId="5FCD3C9D" w14:textId="77777777" w:rsidR="00D8254D" w:rsidRPr="009719C7" w:rsidRDefault="00D8254D" w:rsidP="00E33877">
            <w:pPr>
              <w:spacing w:line="240" w:lineRule="auto"/>
              <w:rPr>
                <w:rFonts w:cstheme="minorHAnsi"/>
                <w:b/>
                <w:color w:val="FFFFFF" w:themeColor="background1"/>
                <w:sz w:val="22"/>
              </w:rPr>
            </w:pPr>
            <w:r w:rsidRPr="009719C7">
              <w:rPr>
                <w:rFonts w:cstheme="minorHAnsi"/>
                <w:b/>
                <w:color w:val="FFFFFF" w:themeColor="background1"/>
                <w:sz w:val="22"/>
              </w:rPr>
              <w:t>Store and Deliver Hydrogen</w:t>
            </w:r>
          </w:p>
        </w:tc>
      </w:tr>
      <w:tr w:rsidR="00D8254D" w:rsidRPr="00C836A9" w14:paraId="7B963C6A" w14:textId="77777777" w:rsidTr="00E33877">
        <w:trPr>
          <w:trHeight w:val="300"/>
        </w:trPr>
        <w:tc>
          <w:tcPr>
            <w:tcW w:w="575" w:type="dxa"/>
            <w:tcBorders>
              <w:top w:val="nil"/>
              <w:left w:val="nil"/>
              <w:bottom w:val="nil"/>
              <w:right w:val="nil"/>
            </w:tcBorders>
            <w:shd w:val="clear" w:color="auto" w:fill="auto"/>
            <w:noWrap/>
            <w:vAlign w:val="bottom"/>
            <w:hideMark/>
          </w:tcPr>
          <w:p w14:paraId="60E14A5A" w14:textId="77777777" w:rsidR="00D8254D" w:rsidRPr="00D12518" w:rsidRDefault="00D8254D" w:rsidP="00E33877">
            <w:pPr>
              <w:rPr>
                <w:rFonts w:cstheme="minorHAnsi"/>
              </w:rPr>
            </w:pPr>
          </w:p>
        </w:tc>
        <w:tc>
          <w:tcPr>
            <w:tcW w:w="6413" w:type="dxa"/>
            <w:gridSpan w:val="4"/>
            <w:tcBorders>
              <w:top w:val="nil"/>
              <w:left w:val="nil"/>
              <w:bottom w:val="nil"/>
              <w:right w:val="nil"/>
            </w:tcBorders>
            <w:shd w:val="clear" w:color="auto" w:fill="C1D6EB" w:themeFill="accent2" w:themeFillTint="66"/>
            <w:noWrap/>
            <w:vAlign w:val="bottom"/>
            <w:hideMark/>
          </w:tcPr>
          <w:p w14:paraId="3DEE5741" w14:textId="77777777" w:rsidR="00D8254D" w:rsidRPr="00D12518" w:rsidRDefault="00D8254D" w:rsidP="00E33877">
            <w:pPr>
              <w:spacing w:line="240" w:lineRule="auto"/>
              <w:rPr>
                <w:rFonts w:cstheme="minorHAnsi"/>
              </w:rPr>
            </w:pPr>
            <w:r w:rsidRPr="00D12518">
              <w:rPr>
                <w:rFonts w:cstheme="minorHAnsi"/>
              </w:rPr>
              <w:t>Refuelling Stations and Storage</w:t>
            </w:r>
          </w:p>
        </w:tc>
      </w:tr>
      <w:tr w:rsidR="00D8254D" w:rsidRPr="00C836A9" w14:paraId="3C967985" w14:textId="77777777" w:rsidTr="00E33877">
        <w:trPr>
          <w:trHeight w:val="300"/>
        </w:trPr>
        <w:tc>
          <w:tcPr>
            <w:tcW w:w="575" w:type="dxa"/>
            <w:tcBorders>
              <w:top w:val="nil"/>
              <w:left w:val="nil"/>
              <w:bottom w:val="nil"/>
              <w:right w:val="nil"/>
            </w:tcBorders>
            <w:shd w:val="clear" w:color="auto" w:fill="auto"/>
            <w:noWrap/>
            <w:vAlign w:val="bottom"/>
            <w:hideMark/>
          </w:tcPr>
          <w:p w14:paraId="4D98AC9D" w14:textId="77777777" w:rsidR="00D8254D" w:rsidRPr="00D12518"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7522D17B" w14:textId="77777777" w:rsidR="00D8254D" w:rsidRPr="00D12518"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53CB62B4" w14:textId="4CE0EC47" w:rsidR="00D8254D" w:rsidRPr="00D12518" w:rsidRDefault="00D8254D" w:rsidP="00E33877">
            <w:pPr>
              <w:rPr>
                <w:rFonts w:cstheme="minorHAnsi"/>
              </w:rPr>
            </w:pPr>
            <w:r w:rsidRPr="00D12518">
              <w:rPr>
                <w:rFonts w:cstheme="minorHAnsi"/>
              </w:rPr>
              <w:t xml:space="preserve">Hydrogen refuelling stations and their associated equipment and infrastructure are key to the deployment of transport applications. This supply chain element is focused on road vehicle refuelling stations but could also be considered to include future facilities for marine vessel refuelling. Refuelling stations include hydrogen generation or receiving facilities, compression, storage and dispensing facilities. This involves considerable high-pressure piping, valves, metering and associated equipment. The process involves storage and safe delivery of hydrogen at pressures of 350bar and 700bar. Aberdeen has </w:t>
            </w:r>
            <w:r>
              <w:rPr>
                <w:rFonts w:cstheme="minorHAnsi"/>
              </w:rPr>
              <w:t>two</w:t>
            </w:r>
            <w:r w:rsidRPr="00D12518">
              <w:rPr>
                <w:rFonts w:cstheme="minorHAnsi"/>
              </w:rPr>
              <w:t xml:space="preserve"> existing refuelling stations (</w:t>
            </w:r>
            <w:proofErr w:type="spellStart"/>
            <w:r w:rsidRPr="00D12518">
              <w:rPr>
                <w:rFonts w:cstheme="minorHAnsi"/>
              </w:rPr>
              <w:t>Kittybrewster</w:t>
            </w:r>
            <w:proofErr w:type="spellEnd"/>
            <w:r w:rsidRPr="00D12518">
              <w:rPr>
                <w:rFonts w:cstheme="minorHAnsi"/>
              </w:rPr>
              <w:t xml:space="preserve"> and Cove) and </w:t>
            </w:r>
            <w:r>
              <w:rPr>
                <w:rFonts w:cstheme="minorHAnsi"/>
              </w:rPr>
              <w:t>one</w:t>
            </w:r>
            <w:r w:rsidRPr="00D12518">
              <w:rPr>
                <w:rFonts w:cstheme="minorHAnsi"/>
              </w:rPr>
              <w:t xml:space="preserve"> additional site in planning (AECC). Additional </w:t>
            </w:r>
            <w:r w:rsidR="0039603D">
              <w:rPr>
                <w:rFonts w:cstheme="minorHAnsi"/>
              </w:rPr>
              <w:t xml:space="preserve">refuelling stations </w:t>
            </w:r>
            <w:r w:rsidRPr="00D12518">
              <w:rPr>
                <w:rFonts w:cstheme="minorHAnsi"/>
              </w:rPr>
              <w:t>across the UK are key to growing the hydrogen vehicle market.</w:t>
            </w:r>
          </w:p>
        </w:tc>
      </w:tr>
      <w:tr w:rsidR="00D8254D" w:rsidRPr="00C836A9" w14:paraId="72F7D714" w14:textId="77777777" w:rsidTr="00E33877">
        <w:trPr>
          <w:trHeight w:val="300"/>
        </w:trPr>
        <w:tc>
          <w:tcPr>
            <w:tcW w:w="575" w:type="dxa"/>
            <w:tcBorders>
              <w:top w:val="nil"/>
              <w:left w:val="nil"/>
              <w:bottom w:val="nil"/>
              <w:right w:val="nil"/>
            </w:tcBorders>
            <w:shd w:val="clear" w:color="auto" w:fill="auto"/>
            <w:noWrap/>
            <w:vAlign w:val="bottom"/>
            <w:hideMark/>
          </w:tcPr>
          <w:p w14:paraId="73C0ACE5"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41B5B544" w14:textId="77777777" w:rsidR="00D8254D" w:rsidRPr="004561D3" w:rsidRDefault="00D8254D" w:rsidP="00E33877">
            <w:pPr>
              <w:spacing w:line="240" w:lineRule="auto"/>
              <w:rPr>
                <w:rFonts w:cstheme="minorHAnsi"/>
              </w:rPr>
            </w:pPr>
            <w:r w:rsidRPr="004561D3">
              <w:rPr>
                <w:rFonts w:cstheme="minorHAnsi"/>
              </w:rPr>
              <w:t>Surface Bulk Storage</w:t>
            </w:r>
          </w:p>
        </w:tc>
      </w:tr>
      <w:tr w:rsidR="00D8254D" w:rsidRPr="00C836A9" w14:paraId="6B27F727" w14:textId="77777777" w:rsidTr="00E33877">
        <w:trPr>
          <w:trHeight w:val="300"/>
        </w:trPr>
        <w:tc>
          <w:tcPr>
            <w:tcW w:w="575" w:type="dxa"/>
            <w:tcBorders>
              <w:top w:val="nil"/>
              <w:left w:val="nil"/>
              <w:bottom w:val="nil"/>
              <w:right w:val="nil"/>
            </w:tcBorders>
            <w:shd w:val="clear" w:color="auto" w:fill="auto"/>
            <w:noWrap/>
            <w:vAlign w:val="bottom"/>
            <w:hideMark/>
          </w:tcPr>
          <w:p w14:paraId="29031141"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75B9AF2B" w14:textId="77777777" w:rsidR="00D8254D" w:rsidRPr="004561D3"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6F820C8A" w14:textId="77777777" w:rsidR="00D8254D" w:rsidRPr="004561D3" w:rsidRDefault="00D8254D" w:rsidP="00E33877">
            <w:pPr>
              <w:rPr>
                <w:rFonts w:cstheme="minorHAnsi"/>
              </w:rPr>
            </w:pPr>
            <w:r w:rsidRPr="004561D3">
              <w:rPr>
                <w:rFonts w:cstheme="minorHAnsi"/>
              </w:rPr>
              <w:t>As hydrogen applications evolve there is likely to be a need for bulk storage of hydrogen. The best approach for medium size storage is still being developed and may be site dependant. SGN are considering a project to supply hydrogen for heat to 300 homes and believe that 15</w:t>
            </w:r>
            <w:r>
              <w:rPr>
                <w:rFonts w:cstheme="minorHAnsi"/>
              </w:rPr>
              <w:t>T</w:t>
            </w:r>
            <w:r w:rsidRPr="004561D3">
              <w:rPr>
                <w:rFonts w:cstheme="minorHAnsi"/>
              </w:rPr>
              <w:t xml:space="preserve"> of hydrogen storage may be </w:t>
            </w:r>
            <w:r w:rsidRPr="004561D3">
              <w:rPr>
                <w:rFonts w:cstheme="minorHAnsi"/>
              </w:rPr>
              <w:lastRenderedPageBreak/>
              <w:t>required, to enable effective load balancing between hydrogen generation/supply and domestic demand.</w:t>
            </w:r>
            <w:r>
              <w:rPr>
                <w:rFonts w:cstheme="minorHAnsi"/>
              </w:rPr>
              <w:t xml:space="preserve"> As multiple projects become connected, there is potential to load balance between projects and use any connecting pipelines for storage.</w:t>
            </w:r>
          </w:p>
        </w:tc>
      </w:tr>
      <w:tr w:rsidR="00D8254D" w:rsidRPr="00C836A9" w14:paraId="64E3B535" w14:textId="77777777" w:rsidTr="00E33877">
        <w:trPr>
          <w:trHeight w:val="300"/>
        </w:trPr>
        <w:tc>
          <w:tcPr>
            <w:tcW w:w="575" w:type="dxa"/>
            <w:tcBorders>
              <w:top w:val="nil"/>
              <w:left w:val="nil"/>
              <w:bottom w:val="nil"/>
              <w:right w:val="nil"/>
            </w:tcBorders>
            <w:shd w:val="clear" w:color="auto" w:fill="auto"/>
            <w:noWrap/>
            <w:vAlign w:val="bottom"/>
            <w:hideMark/>
          </w:tcPr>
          <w:p w14:paraId="77417818"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413" w:type="dxa"/>
            <w:gridSpan w:val="4"/>
            <w:tcBorders>
              <w:top w:val="nil"/>
              <w:left w:val="nil"/>
              <w:bottom w:val="nil"/>
              <w:right w:val="nil"/>
            </w:tcBorders>
            <w:shd w:val="clear" w:color="auto" w:fill="C1D6EB" w:themeFill="accent2" w:themeFillTint="66"/>
            <w:noWrap/>
            <w:vAlign w:val="bottom"/>
            <w:hideMark/>
          </w:tcPr>
          <w:p w14:paraId="25A92456" w14:textId="77777777" w:rsidR="00D8254D" w:rsidRPr="00881093" w:rsidRDefault="00D8254D" w:rsidP="00E33877">
            <w:pPr>
              <w:spacing w:line="240" w:lineRule="auto"/>
              <w:rPr>
                <w:rFonts w:cstheme="minorHAnsi"/>
              </w:rPr>
            </w:pPr>
            <w:r w:rsidRPr="00881093">
              <w:rPr>
                <w:rFonts w:cstheme="minorHAnsi"/>
              </w:rPr>
              <w:t>Subsurface Storage</w:t>
            </w:r>
          </w:p>
        </w:tc>
      </w:tr>
      <w:tr w:rsidR="00D8254D" w:rsidRPr="00C836A9" w14:paraId="2AD87E94" w14:textId="77777777" w:rsidTr="00E33877">
        <w:trPr>
          <w:trHeight w:val="300"/>
        </w:trPr>
        <w:tc>
          <w:tcPr>
            <w:tcW w:w="575" w:type="dxa"/>
            <w:tcBorders>
              <w:top w:val="nil"/>
              <w:left w:val="nil"/>
              <w:bottom w:val="nil"/>
              <w:right w:val="nil"/>
            </w:tcBorders>
            <w:shd w:val="clear" w:color="auto" w:fill="auto"/>
            <w:noWrap/>
            <w:vAlign w:val="bottom"/>
            <w:hideMark/>
          </w:tcPr>
          <w:p w14:paraId="0EAB946A"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67695809"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hideMark/>
          </w:tcPr>
          <w:p w14:paraId="4F632D95" w14:textId="77777777" w:rsidR="00D8254D" w:rsidRPr="00881093" w:rsidRDefault="00D8254D" w:rsidP="00E33877">
            <w:pPr>
              <w:rPr>
                <w:rFonts w:cstheme="minorHAnsi"/>
              </w:rPr>
            </w:pPr>
            <w:r w:rsidRPr="00881093">
              <w:rPr>
                <w:rFonts w:cstheme="minorHAnsi"/>
              </w:rPr>
              <w:t>The standard means of storing large quantities of hydrogen is in subsurface man-made salt caverns. This technology is well proven and in use for hydrogen and natural gas. Such storage is depend</w:t>
            </w:r>
            <w:r>
              <w:rPr>
                <w:rFonts w:cstheme="minorHAnsi"/>
              </w:rPr>
              <w:t>e</w:t>
            </w:r>
            <w:r w:rsidRPr="00881093">
              <w:rPr>
                <w:rFonts w:cstheme="minorHAnsi"/>
              </w:rPr>
              <w:t>nt upon regional geology as many areas do not have a suitable salt stratum. There is some R&amp;D ongoing looking at the potential for subsurface storage in other formation types. As the hydrogen market develops there is likely to be significant need for subsurface storage.</w:t>
            </w:r>
            <w:r>
              <w:rPr>
                <w:rFonts w:cstheme="minorHAnsi"/>
              </w:rPr>
              <w:t xml:space="preserve"> The oil and gas supply chain </w:t>
            </w:r>
            <w:proofErr w:type="gramStart"/>
            <w:r>
              <w:rPr>
                <w:rFonts w:cstheme="minorHAnsi"/>
              </w:rPr>
              <w:t>is</w:t>
            </w:r>
            <w:proofErr w:type="gramEnd"/>
            <w:r>
              <w:rPr>
                <w:rFonts w:cstheme="minorHAnsi"/>
              </w:rPr>
              <w:t xml:space="preserve"> well placed to support this activity.</w:t>
            </w:r>
            <w:r w:rsidRPr="00881093">
              <w:rPr>
                <w:rFonts w:cstheme="minorHAnsi"/>
              </w:rPr>
              <w:t xml:space="preserve"> </w:t>
            </w:r>
          </w:p>
        </w:tc>
      </w:tr>
      <w:tr w:rsidR="00D8254D" w:rsidRPr="00C836A9" w14:paraId="42DE87BC" w14:textId="77777777" w:rsidTr="00E33877">
        <w:trPr>
          <w:trHeight w:val="300"/>
        </w:trPr>
        <w:tc>
          <w:tcPr>
            <w:tcW w:w="6988" w:type="dxa"/>
            <w:gridSpan w:val="5"/>
            <w:tcBorders>
              <w:top w:val="nil"/>
              <w:left w:val="nil"/>
              <w:bottom w:val="nil"/>
              <w:right w:val="nil"/>
            </w:tcBorders>
            <w:shd w:val="clear" w:color="auto" w:fill="6499CD" w:themeFill="accent2"/>
            <w:noWrap/>
            <w:vAlign w:val="bottom"/>
          </w:tcPr>
          <w:p w14:paraId="4E7CB840" w14:textId="77777777" w:rsidR="00D8254D" w:rsidRPr="009719C7" w:rsidRDefault="00D8254D" w:rsidP="00E33877">
            <w:pPr>
              <w:spacing w:line="240" w:lineRule="auto"/>
              <w:rPr>
                <w:rFonts w:cstheme="minorHAnsi"/>
                <w:b/>
                <w:color w:val="FFFFFF" w:themeColor="background1"/>
                <w:sz w:val="22"/>
              </w:rPr>
            </w:pPr>
            <w:r w:rsidRPr="009719C7">
              <w:rPr>
                <w:rFonts w:cstheme="minorHAnsi"/>
                <w:b/>
                <w:color w:val="FFFFFF" w:themeColor="background1"/>
                <w:sz w:val="22"/>
              </w:rPr>
              <w:t>Transport Applications</w:t>
            </w:r>
          </w:p>
          <w:p w14:paraId="21B549D7" w14:textId="39B45A06" w:rsidR="00D8254D" w:rsidRPr="00881093" w:rsidRDefault="00D8254D" w:rsidP="00E33877">
            <w:pPr>
              <w:rPr>
                <w:rFonts w:cstheme="minorHAnsi"/>
              </w:rPr>
            </w:pPr>
            <w:r w:rsidRPr="006F471C">
              <w:rPr>
                <w:rFonts w:cstheme="minorHAnsi"/>
                <w:color w:val="FFFFFF" w:themeColor="background1"/>
              </w:rPr>
              <w:t xml:space="preserve">This supply chain theme is focused on regional deployment opportunities, rather than the design and construction of vehicles. This approach is taken because we see the region and North Sea </w:t>
            </w:r>
            <w:r w:rsidR="00E707BC">
              <w:rPr>
                <w:rFonts w:cstheme="minorHAnsi"/>
                <w:color w:val="FFFFFF" w:themeColor="background1"/>
              </w:rPr>
              <w:t>HyTrEc2</w:t>
            </w:r>
            <w:r w:rsidRPr="006F471C">
              <w:rPr>
                <w:rFonts w:cstheme="minorHAnsi"/>
                <w:color w:val="FFFFFF" w:themeColor="background1"/>
              </w:rPr>
              <w:t xml:space="preserve"> focus being on the potential for deployment and support activities rather than the design and construction of vehicles.</w:t>
            </w:r>
          </w:p>
        </w:tc>
      </w:tr>
      <w:tr w:rsidR="00D8254D" w:rsidRPr="00C836A9" w14:paraId="2E65A551" w14:textId="77777777" w:rsidTr="00E33877">
        <w:trPr>
          <w:trHeight w:val="300"/>
        </w:trPr>
        <w:tc>
          <w:tcPr>
            <w:tcW w:w="575" w:type="dxa"/>
            <w:tcBorders>
              <w:top w:val="nil"/>
              <w:left w:val="nil"/>
              <w:bottom w:val="nil"/>
              <w:right w:val="nil"/>
            </w:tcBorders>
            <w:shd w:val="clear" w:color="auto" w:fill="auto"/>
            <w:noWrap/>
            <w:vAlign w:val="bottom"/>
          </w:tcPr>
          <w:p w14:paraId="6E0A0DD6"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6413" w:type="dxa"/>
            <w:gridSpan w:val="4"/>
            <w:tcBorders>
              <w:top w:val="nil"/>
              <w:left w:val="nil"/>
              <w:bottom w:val="nil"/>
              <w:right w:val="nil"/>
            </w:tcBorders>
            <w:shd w:val="clear" w:color="auto" w:fill="C1D6EB" w:themeFill="accent2" w:themeFillTint="66"/>
            <w:noWrap/>
            <w:vAlign w:val="bottom"/>
          </w:tcPr>
          <w:p w14:paraId="12C1C315" w14:textId="77777777" w:rsidR="00D8254D" w:rsidRPr="00881093" w:rsidRDefault="00D8254D" w:rsidP="00E33877">
            <w:pPr>
              <w:rPr>
                <w:rFonts w:cstheme="minorHAnsi"/>
              </w:rPr>
            </w:pPr>
            <w:r w:rsidRPr="00043544">
              <w:rPr>
                <w:rFonts w:cstheme="minorHAnsi"/>
              </w:rPr>
              <w:t>Vehicle Management</w:t>
            </w:r>
          </w:p>
        </w:tc>
      </w:tr>
      <w:tr w:rsidR="00D8254D" w:rsidRPr="00C836A9" w14:paraId="499ACC9B" w14:textId="77777777" w:rsidTr="00E33877">
        <w:trPr>
          <w:trHeight w:val="300"/>
        </w:trPr>
        <w:tc>
          <w:tcPr>
            <w:tcW w:w="575" w:type="dxa"/>
            <w:tcBorders>
              <w:top w:val="nil"/>
              <w:left w:val="nil"/>
              <w:bottom w:val="nil"/>
              <w:right w:val="nil"/>
            </w:tcBorders>
            <w:shd w:val="clear" w:color="auto" w:fill="auto"/>
            <w:noWrap/>
            <w:vAlign w:val="bottom"/>
          </w:tcPr>
          <w:p w14:paraId="0C83E01B"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tcPr>
          <w:p w14:paraId="3A3930D1"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838" w:type="dxa"/>
            <w:gridSpan w:val="3"/>
            <w:tcBorders>
              <w:top w:val="nil"/>
              <w:left w:val="nil"/>
              <w:bottom w:val="nil"/>
              <w:right w:val="nil"/>
            </w:tcBorders>
            <w:shd w:val="clear" w:color="auto" w:fill="auto"/>
            <w:noWrap/>
            <w:vAlign w:val="bottom"/>
          </w:tcPr>
          <w:p w14:paraId="3F12A6EE" w14:textId="77777777" w:rsidR="00D8254D" w:rsidRPr="00881093" w:rsidRDefault="00D8254D" w:rsidP="00E33877">
            <w:pPr>
              <w:rPr>
                <w:rFonts w:cstheme="minorHAnsi"/>
              </w:rPr>
            </w:pPr>
            <w:r w:rsidRPr="00043544">
              <w:rPr>
                <w:rFonts w:cstheme="minorHAnsi"/>
              </w:rPr>
              <w:t>This supply chain element considers the generic aspects of vehicle management for all types of vehicle</w:t>
            </w:r>
            <w:r>
              <w:rPr>
                <w:rFonts w:cstheme="minorHAnsi"/>
              </w:rPr>
              <w:t>.</w:t>
            </w:r>
            <w:r w:rsidRPr="00043544">
              <w:rPr>
                <w:rFonts w:cstheme="minorHAnsi"/>
              </w:rPr>
              <w:t xml:space="preserve"> Generic vehicle management activities include vehicle provision (lease/sale etc</w:t>
            </w:r>
            <w:r>
              <w:rPr>
                <w:rFonts w:cstheme="minorHAnsi"/>
              </w:rPr>
              <w:t>.</w:t>
            </w:r>
            <w:r w:rsidRPr="00043544">
              <w:rPr>
                <w:rFonts w:cstheme="minorHAnsi"/>
              </w:rPr>
              <w:t xml:space="preserve">) </w:t>
            </w:r>
            <w:r w:rsidRPr="00043544">
              <w:rPr>
                <w:rFonts w:cstheme="minorHAnsi"/>
              </w:rPr>
              <w:t>vehicle maintenance, conversion for diesel engines to run on hydrogen and opportunities arising from having vehicle operating experience</w:t>
            </w:r>
          </w:p>
        </w:tc>
      </w:tr>
      <w:tr w:rsidR="00D8254D" w:rsidRPr="00C836A9" w14:paraId="314EAFB2" w14:textId="77777777" w:rsidTr="00E33877">
        <w:trPr>
          <w:trHeight w:val="300"/>
        </w:trPr>
        <w:tc>
          <w:tcPr>
            <w:tcW w:w="575" w:type="dxa"/>
            <w:tcBorders>
              <w:top w:val="nil"/>
              <w:left w:val="nil"/>
              <w:bottom w:val="nil"/>
              <w:right w:val="nil"/>
            </w:tcBorders>
            <w:shd w:val="clear" w:color="auto" w:fill="auto"/>
            <w:noWrap/>
            <w:vAlign w:val="bottom"/>
          </w:tcPr>
          <w:p w14:paraId="52A82F79"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6413" w:type="dxa"/>
            <w:gridSpan w:val="4"/>
            <w:tcBorders>
              <w:top w:val="nil"/>
              <w:left w:val="nil"/>
              <w:bottom w:val="nil"/>
              <w:right w:val="nil"/>
            </w:tcBorders>
            <w:shd w:val="clear" w:color="auto" w:fill="C1D6EB" w:themeFill="accent2" w:themeFillTint="66"/>
            <w:noWrap/>
            <w:vAlign w:val="bottom"/>
          </w:tcPr>
          <w:p w14:paraId="193214A5" w14:textId="77777777" w:rsidR="00D8254D" w:rsidRPr="00881093" w:rsidRDefault="00D8254D" w:rsidP="00E33877">
            <w:pPr>
              <w:rPr>
                <w:rFonts w:cstheme="minorHAnsi"/>
              </w:rPr>
            </w:pPr>
            <w:r w:rsidRPr="00F51E2C">
              <w:rPr>
                <w:rFonts w:cstheme="minorHAnsi"/>
              </w:rPr>
              <w:t>Commercial Vehicles</w:t>
            </w:r>
          </w:p>
        </w:tc>
      </w:tr>
      <w:tr w:rsidR="00D8254D" w:rsidRPr="00C836A9" w14:paraId="5D61DA91" w14:textId="77777777" w:rsidTr="00E33877">
        <w:trPr>
          <w:trHeight w:val="300"/>
        </w:trPr>
        <w:tc>
          <w:tcPr>
            <w:tcW w:w="575" w:type="dxa"/>
            <w:tcBorders>
              <w:top w:val="nil"/>
              <w:left w:val="nil"/>
              <w:bottom w:val="nil"/>
              <w:right w:val="nil"/>
            </w:tcBorders>
            <w:shd w:val="clear" w:color="auto" w:fill="auto"/>
            <w:noWrap/>
            <w:vAlign w:val="bottom"/>
            <w:hideMark/>
          </w:tcPr>
          <w:p w14:paraId="32B70A85" w14:textId="77777777" w:rsidR="00D8254D" w:rsidRPr="00F51E2C" w:rsidRDefault="00D8254D" w:rsidP="00E33877">
            <w:pPr>
              <w:spacing w:before="0" w:after="0" w:line="240" w:lineRule="auto"/>
              <w:jc w:val="left"/>
              <w:rPr>
                <w:rFonts w:eastAsia="Times New Roman" w:cstheme="minorHAnsi"/>
                <w:color w:val="auto"/>
                <w:lang w:eastAsia="en-GB"/>
              </w:rPr>
            </w:pPr>
          </w:p>
        </w:tc>
        <w:tc>
          <w:tcPr>
            <w:tcW w:w="575" w:type="dxa"/>
            <w:tcBorders>
              <w:top w:val="nil"/>
              <w:left w:val="nil"/>
              <w:bottom w:val="nil"/>
              <w:right w:val="nil"/>
            </w:tcBorders>
            <w:shd w:val="clear" w:color="auto" w:fill="auto"/>
            <w:noWrap/>
            <w:vAlign w:val="bottom"/>
            <w:hideMark/>
          </w:tcPr>
          <w:p w14:paraId="331B5567" w14:textId="77777777" w:rsidR="00D8254D" w:rsidRPr="00F51E2C"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3AA81607" w14:textId="09543BC4" w:rsidR="00D8254D" w:rsidRPr="00F51E2C" w:rsidRDefault="00D8254D" w:rsidP="00E33877">
            <w:pPr>
              <w:rPr>
                <w:rFonts w:cstheme="minorHAnsi"/>
              </w:rPr>
            </w:pPr>
            <w:r w:rsidRPr="00F51E2C">
              <w:rPr>
                <w:rFonts w:cstheme="minorHAnsi"/>
              </w:rPr>
              <w:t xml:space="preserve">This transport category includes a variety of </w:t>
            </w:r>
            <w:r>
              <w:rPr>
                <w:rFonts w:cstheme="minorHAnsi"/>
              </w:rPr>
              <w:t xml:space="preserve">predominantly </w:t>
            </w:r>
            <w:r w:rsidRPr="00F51E2C">
              <w:rPr>
                <w:rFonts w:cstheme="minorHAnsi"/>
              </w:rPr>
              <w:t xml:space="preserve">private sector vehicles including; buses, coaches, vans, </w:t>
            </w:r>
            <w:r>
              <w:rPr>
                <w:rFonts w:cstheme="minorHAnsi"/>
              </w:rPr>
              <w:t xml:space="preserve">and </w:t>
            </w:r>
            <w:r w:rsidRPr="00F51E2C">
              <w:rPr>
                <w:rFonts w:cstheme="minorHAnsi"/>
              </w:rPr>
              <w:t>haulage vehicles</w:t>
            </w:r>
            <w:r>
              <w:rPr>
                <w:rFonts w:cstheme="minorHAnsi"/>
              </w:rPr>
              <w:t xml:space="preserve">. The growth of bus fleets is currently dependent upon public funding for capital costs and the installation of regional </w:t>
            </w:r>
            <w:r w:rsidR="00CA634F">
              <w:rPr>
                <w:rFonts w:cstheme="minorHAnsi"/>
              </w:rPr>
              <w:t>refuelling stations</w:t>
            </w:r>
            <w:r>
              <w:rPr>
                <w:rFonts w:cstheme="minorHAnsi"/>
              </w:rPr>
              <w:t xml:space="preserve"> infrastructure. Potential for coaches and haulage vehicles depends upon widespread availability of </w:t>
            </w:r>
            <w:r w:rsidR="00CA634F">
              <w:rPr>
                <w:rFonts w:cstheme="minorHAnsi"/>
              </w:rPr>
              <w:t>refuelling stations</w:t>
            </w:r>
            <w:r w:rsidR="00CA634F" w:rsidRPr="00D12518">
              <w:rPr>
                <w:rFonts w:cstheme="minorHAnsi"/>
              </w:rPr>
              <w:t xml:space="preserve"> </w:t>
            </w:r>
            <w:r>
              <w:rPr>
                <w:rFonts w:cstheme="minorHAnsi"/>
              </w:rPr>
              <w:t>across the country/EU and the price of hydrogen, or legislation curtailing diesel vehicles.</w:t>
            </w:r>
          </w:p>
        </w:tc>
      </w:tr>
      <w:tr w:rsidR="00D8254D" w:rsidRPr="00C836A9" w14:paraId="483C36F4" w14:textId="77777777" w:rsidTr="00E33877">
        <w:trPr>
          <w:trHeight w:val="300"/>
        </w:trPr>
        <w:tc>
          <w:tcPr>
            <w:tcW w:w="575" w:type="dxa"/>
            <w:tcBorders>
              <w:top w:val="nil"/>
              <w:left w:val="nil"/>
              <w:bottom w:val="nil"/>
              <w:right w:val="nil"/>
            </w:tcBorders>
            <w:shd w:val="clear" w:color="auto" w:fill="auto"/>
            <w:noWrap/>
            <w:vAlign w:val="bottom"/>
          </w:tcPr>
          <w:p w14:paraId="0E0AC638"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6413" w:type="dxa"/>
            <w:gridSpan w:val="4"/>
            <w:tcBorders>
              <w:top w:val="nil"/>
              <w:left w:val="nil"/>
              <w:bottom w:val="nil"/>
              <w:right w:val="nil"/>
            </w:tcBorders>
            <w:shd w:val="clear" w:color="auto" w:fill="C1D6EB" w:themeFill="accent2" w:themeFillTint="66"/>
            <w:noWrap/>
            <w:vAlign w:val="bottom"/>
          </w:tcPr>
          <w:p w14:paraId="4E630824" w14:textId="77777777" w:rsidR="00D8254D" w:rsidRPr="00810978" w:rsidRDefault="00D8254D" w:rsidP="00E33877">
            <w:pPr>
              <w:rPr>
                <w:rFonts w:cstheme="minorHAnsi"/>
              </w:rPr>
            </w:pPr>
            <w:r w:rsidRPr="00810978">
              <w:rPr>
                <w:rFonts w:cstheme="minorHAnsi"/>
              </w:rPr>
              <w:t>Small Vehicles</w:t>
            </w:r>
          </w:p>
        </w:tc>
      </w:tr>
      <w:tr w:rsidR="00D8254D" w:rsidRPr="00C836A9" w14:paraId="326CAA85" w14:textId="77777777" w:rsidTr="00E33877">
        <w:trPr>
          <w:trHeight w:val="300"/>
        </w:trPr>
        <w:tc>
          <w:tcPr>
            <w:tcW w:w="575" w:type="dxa"/>
            <w:tcBorders>
              <w:top w:val="nil"/>
              <w:left w:val="nil"/>
              <w:bottom w:val="nil"/>
              <w:right w:val="nil"/>
            </w:tcBorders>
            <w:shd w:val="clear" w:color="auto" w:fill="auto"/>
            <w:noWrap/>
            <w:vAlign w:val="bottom"/>
            <w:hideMark/>
          </w:tcPr>
          <w:p w14:paraId="4914FB5E"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44FC1EFD" w14:textId="77777777" w:rsidR="00D8254D" w:rsidRPr="00810978"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173DA196" w14:textId="1AF646AF" w:rsidR="00D8254D" w:rsidRPr="00810978" w:rsidRDefault="00D8254D" w:rsidP="00E33877">
            <w:pPr>
              <w:rPr>
                <w:rFonts w:cstheme="minorHAnsi"/>
              </w:rPr>
            </w:pPr>
            <w:r w:rsidRPr="00810978">
              <w:rPr>
                <w:rFonts w:cstheme="minorHAnsi"/>
              </w:rPr>
              <w:t xml:space="preserve">Small vehicles which are predominantly privately owned or in the private sector, include taxis, fleet vehicles and private cars. The growth of these categories depends upon public subsidy to increase volume and reduce purchase costs, the cost of hydrogen and the availability of </w:t>
            </w:r>
            <w:r w:rsidR="00CA634F">
              <w:rPr>
                <w:rFonts w:cstheme="minorHAnsi"/>
              </w:rPr>
              <w:t>refuelling stations</w:t>
            </w:r>
            <w:r w:rsidR="00CA634F" w:rsidRPr="00D12518">
              <w:rPr>
                <w:rFonts w:cstheme="minorHAnsi"/>
              </w:rPr>
              <w:t xml:space="preserve"> </w:t>
            </w:r>
            <w:r w:rsidRPr="00810978">
              <w:rPr>
                <w:rFonts w:cstheme="minorHAnsi"/>
              </w:rPr>
              <w:t xml:space="preserve">across the country. Toyota indicate that they will promote further sales in Aberdeen once there are two </w:t>
            </w:r>
            <w:r w:rsidR="00CA634F">
              <w:rPr>
                <w:rFonts w:cstheme="minorHAnsi"/>
              </w:rPr>
              <w:t>refuelling stations</w:t>
            </w:r>
            <w:r w:rsidR="00CA634F" w:rsidRPr="00D12518">
              <w:rPr>
                <w:rFonts w:cstheme="minorHAnsi"/>
              </w:rPr>
              <w:t xml:space="preserve"> </w:t>
            </w:r>
            <w:r w:rsidRPr="00810978">
              <w:rPr>
                <w:rFonts w:cstheme="minorHAnsi"/>
              </w:rPr>
              <w:t>available for cars. Specific regional initiatives could be used to support taxis and fleet vehicle transition to hydrogen.</w:t>
            </w:r>
          </w:p>
        </w:tc>
      </w:tr>
      <w:tr w:rsidR="00D8254D" w:rsidRPr="00C836A9" w14:paraId="2E7C713B" w14:textId="77777777" w:rsidTr="00E33877">
        <w:trPr>
          <w:trHeight w:val="300"/>
        </w:trPr>
        <w:tc>
          <w:tcPr>
            <w:tcW w:w="575" w:type="dxa"/>
            <w:tcBorders>
              <w:top w:val="nil"/>
              <w:left w:val="nil"/>
              <w:bottom w:val="nil"/>
              <w:right w:val="nil"/>
            </w:tcBorders>
            <w:shd w:val="clear" w:color="auto" w:fill="auto"/>
            <w:noWrap/>
            <w:vAlign w:val="bottom"/>
          </w:tcPr>
          <w:p w14:paraId="0DD67E8C"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6413" w:type="dxa"/>
            <w:gridSpan w:val="4"/>
            <w:tcBorders>
              <w:top w:val="nil"/>
              <w:left w:val="nil"/>
              <w:bottom w:val="nil"/>
              <w:right w:val="nil"/>
            </w:tcBorders>
            <w:shd w:val="clear" w:color="auto" w:fill="C1D6EB" w:themeFill="accent2" w:themeFillTint="66"/>
            <w:noWrap/>
            <w:vAlign w:val="bottom"/>
          </w:tcPr>
          <w:p w14:paraId="78C1663F" w14:textId="77777777" w:rsidR="00D8254D" w:rsidRPr="006A7253" w:rsidRDefault="00D8254D" w:rsidP="00E33877">
            <w:pPr>
              <w:rPr>
                <w:rFonts w:cstheme="minorHAnsi"/>
              </w:rPr>
            </w:pPr>
            <w:r w:rsidRPr="006A7253">
              <w:rPr>
                <w:rFonts w:cstheme="minorHAnsi"/>
              </w:rPr>
              <w:t>Specialised Vehicles</w:t>
            </w:r>
          </w:p>
        </w:tc>
      </w:tr>
      <w:tr w:rsidR="00D8254D" w:rsidRPr="00C836A9" w14:paraId="7DDD0E5B" w14:textId="77777777" w:rsidTr="00E33877">
        <w:trPr>
          <w:trHeight w:val="300"/>
        </w:trPr>
        <w:tc>
          <w:tcPr>
            <w:tcW w:w="575" w:type="dxa"/>
            <w:tcBorders>
              <w:top w:val="nil"/>
              <w:left w:val="nil"/>
              <w:bottom w:val="nil"/>
              <w:right w:val="nil"/>
            </w:tcBorders>
            <w:shd w:val="clear" w:color="auto" w:fill="auto"/>
            <w:noWrap/>
            <w:vAlign w:val="bottom"/>
            <w:hideMark/>
          </w:tcPr>
          <w:p w14:paraId="77109F19"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53B48AE6" w14:textId="77777777" w:rsidR="00D8254D" w:rsidRPr="006A7253"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50418D78" w14:textId="77777777" w:rsidR="00D8254D" w:rsidRPr="006A7253" w:rsidRDefault="00D8254D" w:rsidP="00E33877">
            <w:pPr>
              <w:rPr>
                <w:rFonts w:cstheme="minorHAnsi"/>
              </w:rPr>
            </w:pPr>
            <w:r w:rsidRPr="006A7253">
              <w:rPr>
                <w:rFonts w:cstheme="minorHAnsi"/>
              </w:rPr>
              <w:t xml:space="preserve">Specialised vehicles are required in both the public and private sectors and include vehicles such as road sweepers, </w:t>
            </w:r>
            <w:proofErr w:type="gramStart"/>
            <w:r w:rsidRPr="006A7253">
              <w:rPr>
                <w:rFonts w:cstheme="minorHAnsi"/>
              </w:rPr>
              <w:t>fork lifts</w:t>
            </w:r>
            <w:proofErr w:type="gramEnd"/>
            <w:r w:rsidRPr="006A7253">
              <w:rPr>
                <w:rFonts w:cstheme="minorHAnsi"/>
              </w:rPr>
              <w:t xml:space="preserve"> and refuse collection vehicles. Initiating vehicle trials in these areas, as ongoing in Aberdeen, is an important first step towards acceptance and growth. Potential exists to establish a </w:t>
            </w:r>
            <w:proofErr w:type="gramStart"/>
            <w:r w:rsidRPr="006A7253">
              <w:rPr>
                <w:rFonts w:cstheme="minorHAnsi"/>
              </w:rPr>
              <w:t>fork lift</w:t>
            </w:r>
            <w:proofErr w:type="gramEnd"/>
            <w:r w:rsidRPr="006A7253">
              <w:rPr>
                <w:rFonts w:cstheme="minorHAnsi"/>
              </w:rPr>
              <w:t xml:space="preserve"> trial with a private partner (some road maps show fork lifts as an early opportunity)</w:t>
            </w:r>
          </w:p>
        </w:tc>
      </w:tr>
      <w:tr w:rsidR="00D8254D" w:rsidRPr="00C836A9" w14:paraId="14F8CB70" w14:textId="77777777" w:rsidTr="00E33877">
        <w:trPr>
          <w:gridAfter w:val="1"/>
          <w:wAfter w:w="42" w:type="dxa"/>
          <w:trHeight w:val="300"/>
        </w:trPr>
        <w:tc>
          <w:tcPr>
            <w:tcW w:w="575" w:type="dxa"/>
            <w:tcBorders>
              <w:top w:val="nil"/>
              <w:left w:val="nil"/>
              <w:bottom w:val="nil"/>
              <w:right w:val="nil"/>
            </w:tcBorders>
            <w:shd w:val="clear" w:color="auto" w:fill="auto"/>
            <w:noWrap/>
            <w:vAlign w:val="bottom"/>
            <w:hideMark/>
          </w:tcPr>
          <w:p w14:paraId="247CAA21"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71" w:type="dxa"/>
            <w:gridSpan w:val="3"/>
            <w:tcBorders>
              <w:top w:val="nil"/>
              <w:left w:val="nil"/>
              <w:bottom w:val="nil"/>
            </w:tcBorders>
            <w:shd w:val="clear" w:color="auto" w:fill="C1D6EB" w:themeFill="accent2" w:themeFillTint="66"/>
            <w:noWrap/>
            <w:vAlign w:val="bottom"/>
            <w:hideMark/>
          </w:tcPr>
          <w:p w14:paraId="5D976B35" w14:textId="73826D6C" w:rsidR="00D8254D" w:rsidRPr="00C836A9" w:rsidRDefault="00D8254D" w:rsidP="00E33877">
            <w:pPr>
              <w:spacing w:line="240" w:lineRule="auto"/>
            </w:pPr>
            <w:r w:rsidRPr="00220FA0">
              <w:rPr>
                <w:rFonts w:cstheme="minorHAnsi"/>
              </w:rPr>
              <w:t xml:space="preserve">'Return to base </w:t>
            </w:r>
            <w:r w:rsidR="00E60DF8">
              <w:rPr>
                <w:rFonts w:cstheme="minorHAnsi"/>
              </w:rPr>
              <w:t>(</w:t>
            </w:r>
            <w:r w:rsidRPr="00220FA0">
              <w:rPr>
                <w:rFonts w:cstheme="minorHAnsi"/>
              </w:rPr>
              <w:t>RTB</w:t>
            </w:r>
            <w:r w:rsidR="00E60DF8">
              <w:rPr>
                <w:rFonts w:cstheme="minorHAnsi"/>
              </w:rPr>
              <w:t>)</w:t>
            </w:r>
            <w:r w:rsidRPr="00220FA0">
              <w:rPr>
                <w:rFonts w:cstheme="minorHAnsi"/>
              </w:rPr>
              <w:t>' vehicles</w:t>
            </w:r>
          </w:p>
        </w:tc>
      </w:tr>
      <w:tr w:rsidR="00D8254D" w:rsidRPr="00C836A9" w14:paraId="605D3391" w14:textId="77777777" w:rsidTr="00E33877">
        <w:trPr>
          <w:trHeight w:val="300"/>
        </w:trPr>
        <w:tc>
          <w:tcPr>
            <w:tcW w:w="575" w:type="dxa"/>
            <w:tcBorders>
              <w:top w:val="nil"/>
              <w:left w:val="nil"/>
              <w:bottom w:val="nil"/>
              <w:right w:val="nil"/>
            </w:tcBorders>
            <w:shd w:val="clear" w:color="auto" w:fill="auto"/>
            <w:noWrap/>
            <w:vAlign w:val="bottom"/>
            <w:hideMark/>
          </w:tcPr>
          <w:p w14:paraId="27A152D8"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72F3E30F" w14:textId="77777777" w:rsidR="00D8254D" w:rsidRPr="00220FA0"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115AB84E" w14:textId="77777777" w:rsidR="00D8254D" w:rsidRPr="00220FA0" w:rsidRDefault="00D8254D" w:rsidP="00E33877">
            <w:pPr>
              <w:rPr>
                <w:rFonts w:cstheme="minorHAnsi"/>
              </w:rPr>
            </w:pPr>
            <w:r w:rsidRPr="00220FA0">
              <w:rPr>
                <w:rFonts w:cstheme="minorHAnsi"/>
              </w:rPr>
              <w:t xml:space="preserve">Vehicles which usually stay within a </w:t>
            </w:r>
            <w:proofErr w:type="gramStart"/>
            <w:r w:rsidRPr="00220FA0">
              <w:rPr>
                <w:rFonts w:cstheme="minorHAnsi"/>
              </w:rPr>
              <w:t>particular region</w:t>
            </w:r>
            <w:proofErr w:type="gramEnd"/>
            <w:r w:rsidRPr="00220FA0">
              <w:rPr>
                <w:rFonts w:cstheme="minorHAnsi"/>
              </w:rPr>
              <w:t xml:space="preserve"> and regularly return to base may be a specific target for hydrogen vehicles. These could include emergency services vehicles and delivery vehicles. Potential exists to partner with a supermarket chain or parcel delivery company to trial and the grow a fleet of RTB vehicles.</w:t>
            </w:r>
          </w:p>
        </w:tc>
      </w:tr>
      <w:tr w:rsidR="00D8254D" w:rsidRPr="00C836A9" w14:paraId="305F706F" w14:textId="77777777" w:rsidTr="00E33877">
        <w:trPr>
          <w:trHeight w:val="300"/>
        </w:trPr>
        <w:tc>
          <w:tcPr>
            <w:tcW w:w="575" w:type="dxa"/>
            <w:tcBorders>
              <w:top w:val="nil"/>
              <w:left w:val="nil"/>
              <w:bottom w:val="nil"/>
              <w:right w:val="nil"/>
            </w:tcBorders>
            <w:shd w:val="clear" w:color="auto" w:fill="auto"/>
            <w:noWrap/>
            <w:vAlign w:val="bottom"/>
          </w:tcPr>
          <w:p w14:paraId="72903A75"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6413" w:type="dxa"/>
            <w:gridSpan w:val="4"/>
            <w:tcBorders>
              <w:top w:val="nil"/>
              <w:left w:val="nil"/>
              <w:bottom w:val="nil"/>
              <w:right w:val="nil"/>
            </w:tcBorders>
            <w:shd w:val="clear" w:color="auto" w:fill="C1D6EB" w:themeFill="accent2" w:themeFillTint="66"/>
            <w:noWrap/>
            <w:vAlign w:val="bottom"/>
          </w:tcPr>
          <w:p w14:paraId="221F9337" w14:textId="77777777" w:rsidR="00D8254D" w:rsidRPr="00B556FB" w:rsidRDefault="00D8254D" w:rsidP="00E33877">
            <w:pPr>
              <w:rPr>
                <w:rFonts w:cstheme="minorHAnsi"/>
              </w:rPr>
            </w:pPr>
            <w:r w:rsidRPr="00B556FB">
              <w:rPr>
                <w:rFonts w:cstheme="minorHAnsi"/>
              </w:rPr>
              <w:t>Non-Road Transport</w:t>
            </w:r>
          </w:p>
        </w:tc>
      </w:tr>
      <w:tr w:rsidR="00D8254D" w:rsidRPr="00C836A9" w14:paraId="04EFCF4D" w14:textId="77777777" w:rsidTr="00E33877">
        <w:trPr>
          <w:trHeight w:val="300"/>
        </w:trPr>
        <w:tc>
          <w:tcPr>
            <w:tcW w:w="575" w:type="dxa"/>
            <w:tcBorders>
              <w:top w:val="nil"/>
              <w:left w:val="nil"/>
              <w:bottom w:val="nil"/>
              <w:right w:val="nil"/>
            </w:tcBorders>
            <w:shd w:val="clear" w:color="auto" w:fill="auto"/>
            <w:noWrap/>
            <w:vAlign w:val="bottom"/>
            <w:hideMark/>
          </w:tcPr>
          <w:p w14:paraId="586928CA"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554EBEC0" w14:textId="77777777" w:rsidR="00D8254D" w:rsidRPr="00B556FB" w:rsidRDefault="00D8254D" w:rsidP="00E33877">
            <w:pPr>
              <w:rPr>
                <w:rFonts w:cstheme="minorHAnsi"/>
              </w:rPr>
            </w:pPr>
          </w:p>
        </w:tc>
        <w:tc>
          <w:tcPr>
            <w:tcW w:w="5838" w:type="dxa"/>
            <w:gridSpan w:val="3"/>
            <w:tcBorders>
              <w:top w:val="nil"/>
              <w:left w:val="nil"/>
              <w:bottom w:val="nil"/>
              <w:right w:val="nil"/>
            </w:tcBorders>
            <w:shd w:val="clear" w:color="auto" w:fill="auto"/>
            <w:noWrap/>
            <w:vAlign w:val="bottom"/>
            <w:hideMark/>
          </w:tcPr>
          <w:p w14:paraId="48F89EC5" w14:textId="77777777" w:rsidR="00D8254D" w:rsidRPr="00B556FB" w:rsidRDefault="00D8254D" w:rsidP="00E33877">
            <w:pPr>
              <w:rPr>
                <w:rFonts w:cstheme="minorHAnsi"/>
              </w:rPr>
            </w:pPr>
            <w:r w:rsidRPr="00B556FB">
              <w:rPr>
                <w:rFonts w:cstheme="minorHAnsi"/>
              </w:rPr>
              <w:t>Opportunities exist to support a wide range of non-road transport applications i</w:t>
            </w:r>
            <w:r>
              <w:rPr>
                <w:rFonts w:cstheme="minorHAnsi"/>
              </w:rPr>
              <w:t>.</w:t>
            </w:r>
            <w:r w:rsidRPr="00B556FB">
              <w:rPr>
                <w:rFonts w:cstheme="minorHAnsi"/>
              </w:rPr>
              <w:t>e</w:t>
            </w:r>
            <w:r>
              <w:rPr>
                <w:rFonts w:cstheme="minorHAnsi"/>
              </w:rPr>
              <w:t>.</w:t>
            </w:r>
            <w:r w:rsidRPr="00B556FB">
              <w:rPr>
                <w:rFonts w:cstheme="minorHAnsi"/>
              </w:rPr>
              <w:t xml:space="preserve"> ship, rail and air transport. Most of these are probably less of a regional opportunity than road transport. The most interesting areas may be hydrogen powered ferries and hydrogen trains. The Orkney </w:t>
            </w:r>
            <w:proofErr w:type="spellStart"/>
            <w:r w:rsidRPr="00B556FB">
              <w:rPr>
                <w:rFonts w:cstheme="minorHAnsi"/>
              </w:rPr>
              <w:t>HySEAS</w:t>
            </w:r>
            <w:proofErr w:type="spellEnd"/>
            <w:r w:rsidRPr="00B556FB">
              <w:rPr>
                <w:rFonts w:cstheme="minorHAnsi"/>
              </w:rPr>
              <w:t xml:space="preserve"> III consortium partners are seeking to fund and develop a hydrogen ferry in Scotland. Hydrogen trains should be a focus area for the Scottish Government and in other countries. </w:t>
            </w:r>
          </w:p>
        </w:tc>
      </w:tr>
      <w:tr w:rsidR="00D8254D" w:rsidRPr="00C836A9" w14:paraId="67BAED18" w14:textId="77777777" w:rsidTr="00E33877">
        <w:trPr>
          <w:gridAfter w:val="2"/>
          <w:wAfter w:w="88" w:type="dxa"/>
          <w:trHeight w:val="300"/>
        </w:trPr>
        <w:tc>
          <w:tcPr>
            <w:tcW w:w="6900" w:type="dxa"/>
            <w:gridSpan w:val="3"/>
            <w:tcBorders>
              <w:top w:val="nil"/>
              <w:left w:val="nil"/>
              <w:bottom w:val="nil"/>
              <w:right w:val="nil"/>
            </w:tcBorders>
            <w:shd w:val="clear" w:color="auto" w:fill="6499CD" w:themeFill="accent2"/>
            <w:noWrap/>
            <w:vAlign w:val="bottom"/>
          </w:tcPr>
          <w:p w14:paraId="7EF06761" w14:textId="77777777" w:rsidR="00D8254D" w:rsidRDefault="00D8254D" w:rsidP="00E33877">
            <w:pPr>
              <w:rPr>
                <w:rFonts w:cstheme="minorHAnsi"/>
              </w:rPr>
            </w:pPr>
            <w:r w:rsidRPr="009719C7">
              <w:rPr>
                <w:rFonts w:cstheme="minorHAnsi"/>
                <w:b/>
                <w:color w:val="FFFFFF" w:themeColor="background1"/>
                <w:sz w:val="22"/>
              </w:rPr>
              <w:t>Hydrogen Support Services</w:t>
            </w:r>
          </w:p>
        </w:tc>
      </w:tr>
      <w:tr w:rsidR="00D8254D" w:rsidRPr="00C836A9" w14:paraId="5BFEFFD3" w14:textId="77777777" w:rsidTr="00E33877">
        <w:trPr>
          <w:gridAfter w:val="2"/>
          <w:wAfter w:w="88" w:type="dxa"/>
          <w:trHeight w:val="300"/>
        </w:trPr>
        <w:tc>
          <w:tcPr>
            <w:tcW w:w="575" w:type="dxa"/>
            <w:tcBorders>
              <w:top w:val="nil"/>
              <w:left w:val="nil"/>
              <w:bottom w:val="nil"/>
              <w:right w:val="nil"/>
            </w:tcBorders>
            <w:shd w:val="clear" w:color="auto" w:fill="auto"/>
            <w:noWrap/>
            <w:vAlign w:val="bottom"/>
          </w:tcPr>
          <w:p w14:paraId="0926B17A" w14:textId="77777777" w:rsidR="00D8254D" w:rsidRPr="0069498E" w:rsidRDefault="00D8254D" w:rsidP="00E33877">
            <w:pPr>
              <w:rPr>
                <w:rFonts w:cstheme="minorHAnsi"/>
              </w:rPr>
            </w:pPr>
          </w:p>
        </w:tc>
        <w:tc>
          <w:tcPr>
            <w:tcW w:w="6325" w:type="dxa"/>
            <w:gridSpan w:val="2"/>
            <w:tcBorders>
              <w:top w:val="nil"/>
              <w:left w:val="nil"/>
              <w:bottom w:val="nil"/>
              <w:right w:val="nil"/>
            </w:tcBorders>
            <w:shd w:val="clear" w:color="auto" w:fill="C1D6EB" w:themeFill="accent2" w:themeFillTint="66"/>
            <w:noWrap/>
            <w:vAlign w:val="bottom"/>
          </w:tcPr>
          <w:p w14:paraId="2C733D2F" w14:textId="77777777" w:rsidR="00D8254D" w:rsidRPr="0069498E" w:rsidRDefault="00D8254D" w:rsidP="00E33877">
            <w:pPr>
              <w:rPr>
                <w:rFonts w:cstheme="minorHAnsi"/>
              </w:rPr>
            </w:pPr>
            <w:r>
              <w:rPr>
                <w:rFonts w:cstheme="minorHAnsi"/>
              </w:rPr>
              <w:t>HSEQ</w:t>
            </w:r>
          </w:p>
        </w:tc>
      </w:tr>
      <w:tr w:rsidR="00D8254D" w:rsidRPr="00C836A9" w14:paraId="1E49A75E"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60A933FE" w14:textId="77777777" w:rsidR="00D8254D" w:rsidRPr="0069498E"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563C7828" w14:textId="77777777" w:rsidR="00D8254D" w:rsidRPr="0069498E"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68DA6B0C" w14:textId="77777777" w:rsidR="00D8254D" w:rsidRPr="0069498E" w:rsidRDefault="00D8254D" w:rsidP="00E33877">
            <w:pPr>
              <w:rPr>
                <w:rFonts w:cstheme="minorHAnsi"/>
              </w:rPr>
            </w:pPr>
            <w:r w:rsidRPr="0069498E">
              <w:rPr>
                <w:rFonts w:cstheme="minorHAnsi"/>
              </w:rPr>
              <w:t>Health, safety, environmental and quality related services are required to support the emerging hydrogen market. These services include professional services organisations (environmental consultants, emergency response support), technical service providers (lab services, specialist monitoring) and specialist equipment providers (measurement equipment, fire and gas equipment). Many of these services can be transferred from other sectors especially the oil and gas sector.</w:t>
            </w:r>
          </w:p>
        </w:tc>
      </w:tr>
      <w:tr w:rsidR="00D8254D" w:rsidRPr="00C836A9" w14:paraId="6AA48A0E"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0AA68C3B"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325E670F" w14:textId="77777777" w:rsidR="00D8254D" w:rsidRPr="00FB53B4" w:rsidRDefault="00D8254D" w:rsidP="00E33877">
            <w:pPr>
              <w:spacing w:line="240" w:lineRule="auto"/>
              <w:rPr>
                <w:rFonts w:cstheme="minorHAnsi"/>
              </w:rPr>
            </w:pPr>
            <w:r w:rsidRPr="00FB53B4">
              <w:rPr>
                <w:rFonts w:cstheme="minorHAnsi"/>
              </w:rPr>
              <w:t>Finance, Legal</w:t>
            </w:r>
          </w:p>
        </w:tc>
      </w:tr>
      <w:tr w:rsidR="00D8254D" w:rsidRPr="00C836A9" w14:paraId="7E7EDC85"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45513299"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570EE68E" w14:textId="77777777" w:rsidR="00D8254D" w:rsidRPr="00FB53B4"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71AFC0A8" w14:textId="77777777" w:rsidR="00D8254D" w:rsidRPr="00FB53B4" w:rsidRDefault="00D8254D" w:rsidP="00E33877">
            <w:pPr>
              <w:rPr>
                <w:rFonts w:cstheme="minorHAnsi"/>
              </w:rPr>
            </w:pPr>
            <w:r w:rsidRPr="00FB53B4">
              <w:rPr>
                <w:rFonts w:cstheme="minorHAnsi"/>
              </w:rPr>
              <w:t xml:space="preserve">Finance and legal support services are generally professional services organisations which support multiple sectors but may have specialist sector teams/individuals. </w:t>
            </w:r>
          </w:p>
        </w:tc>
      </w:tr>
      <w:tr w:rsidR="00D8254D" w:rsidRPr="00C836A9" w14:paraId="70FBC06C"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63DEE54E"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790FDF70" w14:textId="77777777" w:rsidR="00D8254D" w:rsidRPr="00ED3D53" w:rsidRDefault="00D8254D" w:rsidP="00E33877">
            <w:pPr>
              <w:spacing w:line="240" w:lineRule="auto"/>
              <w:rPr>
                <w:rFonts w:cstheme="minorHAnsi"/>
              </w:rPr>
            </w:pPr>
            <w:r w:rsidRPr="00DE4443">
              <w:rPr>
                <w:rFonts w:cstheme="minorHAnsi"/>
              </w:rPr>
              <w:t>Training</w:t>
            </w:r>
            <w:r w:rsidRPr="00ED3D53">
              <w:rPr>
                <w:rFonts w:cstheme="minorHAnsi"/>
              </w:rPr>
              <w:t xml:space="preserve">, </w:t>
            </w:r>
            <w:r w:rsidRPr="00DE4443">
              <w:rPr>
                <w:rFonts w:cstheme="minorHAnsi"/>
              </w:rPr>
              <w:t>Marketing</w:t>
            </w:r>
          </w:p>
        </w:tc>
      </w:tr>
      <w:tr w:rsidR="00D8254D" w:rsidRPr="00C836A9" w14:paraId="7A2CD2AD"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0511EF71"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1C1B6D70" w14:textId="77777777" w:rsidR="00D8254D" w:rsidRPr="00ED3D53"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63421BAE" w14:textId="77777777" w:rsidR="00D8254D" w:rsidRPr="00ED3D53" w:rsidRDefault="00D8254D" w:rsidP="00E33877">
            <w:pPr>
              <w:rPr>
                <w:rFonts w:cstheme="minorHAnsi"/>
              </w:rPr>
            </w:pPr>
            <w:r w:rsidRPr="00ED3D53">
              <w:rPr>
                <w:rFonts w:cstheme="minorHAnsi"/>
              </w:rPr>
              <w:t xml:space="preserve">The development of training courses across a wide range of hydrogen related topic areas is critical to the development of the hydrogen sector in any </w:t>
            </w:r>
            <w:proofErr w:type="gramStart"/>
            <w:r w:rsidRPr="00ED3D53">
              <w:rPr>
                <w:rFonts w:cstheme="minorHAnsi"/>
              </w:rPr>
              <w:t>particular region</w:t>
            </w:r>
            <w:proofErr w:type="gramEnd"/>
            <w:r w:rsidRPr="00ED3D53">
              <w:rPr>
                <w:rFonts w:cstheme="minorHAnsi"/>
              </w:rPr>
              <w:t xml:space="preserve">. This should include university undergraduate and post graduate activity and R&amp;D, college courses for technical staff, and shorter industry courses. Engagement with universities, colleges and private sector training organisations is an immediate opportunity. Separately there is a significant effort required to engage local </w:t>
            </w:r>
            <w:r w:rsidRPr="00ED3D53">
              <w:rPr>
                <w:rFonts w:cstheme="minorHAnsi"/>
              </w:rPr>
              <w:lastRenderedPageBreak/>
              <w:t>agencies, industry, and other stakeholders in the opportunities presented by hydrogen and to engage the wider public. Investment in stakeholder engagement is an important early activity.</w:t>
            </w:r>
          </w:p>
        </w:tc>
      </w:tr>
      <w:tr w:rsidR="00D8254D" w:rsidRPr="00C836A9" w14:paraId="2AB4AD17"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249B2957" w14:textId="77777777" w:rsidR="00D8254D" w:rsidRPr="00C51C9F" w:rsidRDefault="00D8254D" w:rsidP="00E33877">
            <w:pPr>
              <w:rPr>
                <w:rFonts w:cstheme="minorHAnsi"/>
              </w:rPr>
            </w:pPr>
          </w:p>
        </w:tc>
        <w:tc>
          <w:tcPr>
            <w:tcW w:w="6325" w:type="dxa"/>
            <w:gridSpan w:val="2"/>
            <w:tcBorders>
              <w:top w:val="nil"/>
              <w:left w:val="nil"/>
              <w:bottom w:val="nil"/>
              <w:right w:val="nil"/>
            </w:tcBorders>
            <w:shd w:val="clear" w:color="auto" w:fill="C1D6EB" w:themeFill="accent2" w:themeFillTint="66"/>
            <w:noWrap/>
            <w:vAlign w:val="bottom"/>
            <w:hideMark/>
          </w:tcPr>
          <w:p w14:paraId="6F8DB70F" w14:textId="77777777" w:rsidR="00D8254D" w:rsidRPr="00C51C9F" w:rsidRDefault="00D8254D" w:rsidP="00E33877">
            <w:pPr>
              <w:spacing w:line="240" w:lineRule="auto"/>
              <w:rPr>
                <w:rFonts w:cstheme="minorHAnsi"/>
              </w:rPr>
            </w:pPr>
            <w:r w:rsidRPr="00C51C9F">
              <w:rPr>
                <w:rFonts w:cstheme="minorHAnsi"/>
              </w:rPr>
              <w:t>Policy, Regulation</w:t>
            </w:r>
          </w:p>
        </w:tc>
      </w:tr>
      <w:tr w:rsidR="00D8254D" w:rsidRPr="00C836A9" w14:paraId="5C3FFC65"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706121E5" w14:textId="77777777" w:rsidR="00D8254D" w:rsidRPr="00C51C9F" w:rsidRDefault="00D8254D" w:rsidP="00E33877">
            <w:pPr>
              <w:rPr>
                <w:rFonts w:cstheme="minorHAnsi"/>
              </w:rPr>
            </w:pPr>
          </w:p>
        </w:tc>
        <w:tc>
          <w:tcPr>
            <w:tcW w:w="575" w:type="dxa"/>
            <w:tcBorders>
              <w:top w:val="nil"/>
              <w:left w:val="nil"/>
              <w:bottom w:val="nil"/>
              <w:right w:val="nil"/>
            </w:tcBorders>
            <w:shd w:val="clear" w:color="auto" w:fill="auto"/>
            <w:noWrap/>
            <w:vAlign w:val="bottom"/>
            <w:hideMark/>
          </w:tcPr>
          <w:p w14:paraId="595E4686" w14:textId="77777777" w:rsidR="00D8254D" w:rsidRPr="00C51C9F"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10C47818" w14:textId="77777777" w:rsidR="00D8254D" w:rsidRPr="00C51C9F" w:rsidRDefault="00D8254D" w:rsidP="00E33877">
            <w:pPr>
              <w:rPr>
                <w:rFonts w:cstheme="minorHAnsi"/>
              </w:rPr>
            </w:pPr>
            <w:r w:rsidRPr="00C51C9F">
              <w:rPr>
                <w:rFonts w:cstheme="minorHAnsi"/>
              </w:rPr>
              <w:t xml:space="preserve">Given the emerging nature of the hydrogen sector, there is both a need to understand and an opportunity to influence policy, regulations and standards. Supply chain opportunities include provision of advisory services, R&amp;D and testing activity, lobby and policy development activity and support for public funding applications. </w:t>
            </w:r>
          </w:p>
        </w:tc>
      </w:tr>
      <w:tr w:rsidR="00D8254D" w:rsidRPr="00C836A9" w14:paraId="2432F213"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1DC29A11"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4D9D3CD1" w14:textId="77777777" w:rsidR="00D8254D" w:rsidRPr="00FE2B06" w:rsidRDefault="00D8254D" w:rsidP="00E33877">
            <w:pPr>
              <w:spacing w:line="240" w:lineRule="auto"/>
              <w:rPr>
                <w:rFonts w:cstheme="minorHAnsi"/>
              </w:rPr>
            </w:pPr>
            <w:r w:rsidRPr="00FE2B06">
              <w:rPr>
                <w:rFonts w:cstheme="minorHAnsi"/>
              </w:rPr>
              <w:t>Other Services</w:t>
            </w:r>
          </w:p>
        </w:tc>
      </w:tr>
      <w:tr w:rsidR="00D8254D" w:rsidRPr="00C836A9" w14:paraId="726081AB"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517D75B4"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55195A13" w14:textId="77777777" w:rsidR="00D8254D" w:rsidRPr="00FE2B06"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48A16305" w14:textId="77777777" w:rsidR="00D8254D" w:rsidRPr="00FE2B06" w:rsidRDefault="00D8254D" w:rsidP="00E33877">
            <w:pPr>
              <w:rPr>
                <w:rFonts w:cstheme="minorHAnsi"/>
              </w:rPr>
            </w:pPr>
            <w:r>
              <w:rPr>
                <w:rFonts w:cstheme="minorHAnsi"/>
              </w:rPr>
              <w:t>‘</w:t>
            </w:r>
            <w:r w:rsidRPr="00FE2B06">
              <w:rPr>
                <w:rFonts w:cstheme="minorHAnsi"/>
              </w:rPr>
              <w:t>Other services</w:t>
            </w:r>
            <w:r>
              <w:rPr>
                <w:rFonts w:cstheme="minorHAnsi"/>
              </w:rPr>
              <w:t>’</w:t>
            </w:r>
            <w:r w:rsidRPr="00FE2B06">
              <w:rPr>
                <w:rFonts w:cstheme="minorHAnsi"/>
              </w:rPr>
              <w:t xml:space="preserve"> is a catch all for support services which have not already been included above. Th</w:t>
            </w:r>
            <w:r>
              <w:rPr>
                <w:rFonts w:cstheme="minorHAnsi"/>
              </w:rPr>
              <w:t>ese</w:t>
            </w:r>
            <w:r w:rsidRPr="00FE2B06">
              <w:rPr>
                <w:rFonts w:cstheme="minorHAnsi"/>
              </w:rPr>
              <w:t xml:space="preserve"> include logistics, IT, instrumentation etc. Many of these services will not be hydrogen specialists</w:t>
            </w:r>
            <w:r>
              <w:rPr>
                <w:rFonts w:cstheme="minorHAnsi"/>
              </w:rPr>
              <w:t>, but still have an important role to play in the hydrogen supply chain.</w:t>
            </w:r>
          </w:p>
        </w:tc>
      </w:tr>
      <w:tr w:rsidR="00D8254D" w:rsidRPr="00C836A9" w14:paraId="7CC76ECB" w14:textId="77777777" w:rsidTr="00E33877">
        <w:trPr>
          <w:gridAfter w:val="2"/>
          <w:wAfter w:w="88" w:type="dxa"/>
          <w:trHeight w:val="300"/>
        </w:trPr>
        <w:tc>
          <w:tcPr>
            <w:tcW w:w="6900" w:type="dxa"/>
            <w:gridSpan w:val="3"/>
            <w:tcBorders>
              <w:top w:val="nil"/>
              <w:left w:val="nil"/>
              <w:bottom w:val="nil"/>
              <w:right w:val="nil"/>
            </w:tcBorders>
            <w:shd w:val="clear" w:color="auto" w:fill="6499CD" w:themeFill="accent2"/>
            <w:noWrap/>
            <w:vAlign w:val="bottom"/>
            <w:hideMark/>
          </w:tcPr>
          <w:p w14:paraId="7B5B6891" w14:textId="77777777" w:rsidR="00D8254D" w:rsidRPr="009719C7" w:rsidRDefault="00D8254D" w:rsidP="00E33877">
            <w:pPr>
              <w:jc w:val="left"/>
              <w:rPr>
                <w:rFonts w:eastAsia="Times New Roman" w:cstheme="minorHAnsi"/>
                <w:b/>
                <w:bCs/>
                <w:color w:val="FFFFFF" w:themeColor="background1"/>
                <w:sz w:val="22"/>
                <w:lang w:eastAsia="en-GB"/>
              </w:rPr>
            </w:pPr>
            <w:r w:rsidRPr="009719C7">
              <w:rPr>
                <w:rFonts w:eastAsia="Times New Roman" w:cstheme="minorHAnsi"/>
                <w:b/>
                <w:bCs/>
                <w:color w:val="FFFFFF" w:themeColor="background1"/>
                <w:sz w:val="22"/>
                <w:lang w:eastAsia="en-GB"/>
              </w:rPr>
              <w:t>Non-Transport Applications</w:t>
            </w:r>
          </w:p>
        </w:tc>
      </w:tr>
      <w:tr w:rsidR="00D8254D" w:rsidRPr="00C836A9" w14:paraId="0A2AE56B"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09F26626" w14:textId="77777777" w:rsidR="00D8254D" w:rsidRPr="00C836A9" w:rsidRDefault="00D8254D" w:rsidP="00E33877">
            <w:pPr>
              <w:spacing w:line="240" w:lineRule="auto"/>
              <w:jc w:val="left"/>
              <w:rPr>
                <w:rFonts w:eastAsia="Times New Roman" w:cstheme="minorHAnsi"/>
                <w:b/>
                <w:bCs/>
                <w:color w:val="000000"/>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334571C8" w14:textId="77777777" w:rsidR="00D8254D" w:rsidRPr="00C836A9" w:rsidRDefault="00D8254D" w:rsidP="00E33877">
            <w:pPr>
              <w:jc w:val="left"/>
              <w:rPr>
                <w:rFonts w:eastAsia="Times New Roman" w:cstheme="minorHAnsi"/>
                <w:color w:val="000000"/>
                <w:lang w:eastAsia="en-GB"/>
              </w:rPr>
            </w:pPr>
            <w:r w:rsidRPr="00C836A9">
              <w:rPr>
                <w:rFonts w:eastAsia="Times New Roman" w:cstheme="minorHAnsi"/>
                <w:color w:val="000000"/>
                <w:lang w:eastAsia="en-GB"/>
              </w:rPr>
              <w:t>Domestic Heat</w:t>
            </w:r>
          </w:p>
        </w:tc>
      </w:tr>
      <w:tr w:rsidR="00D8254D" w:rsidRPr="00C836A9" w14:paraId="420EC730"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2AAFF298"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3AFA77F4"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0" w:type="dxa"/>
            <w:tcBorders>
              <w:top w:val="nil"/>
              <w:left w:val="nil"/>
              <w:bottom w:val="nil"/>
              <w:right w:val="nil"/>
            </w:tcBorders>
            <w:shd w:val="clear" w:color="auto" w:fill="auto"/>
            <w:noWrap/>
            <w:vAlign w:val="bottom"/>
            <w:hideMark/>
          </w:tcPr>
          <w:p w14:paraId="6CE4CC36" w14:textId="237C2CC8" w:rsidR="009A324C" w:rsidRDefault="00D8254D" w:rsidP="00E33877">
            <w:pPr>
              <w:rPr>
                <w:rFonts w:cstheme="minorHAnsi"/>
              </w:rPr>
            </w:pPr>
            <w:r>
              <w:rPr>
                <w:rFonts w:cstheme="minorHAnsi"/>
              </w:rPr>
              <w:t xml:space="preserve">As indicated elsewhere in this report, heat represents </w:t>
            </w:r>
            <w:r w:rsidR="00B0483D">
              <w:rPr>
                <w:rFonts w:cstheme="minorHAnsi"/>
              </w:rPr>
              <w:t>around</w:t>
            </w:r>
            <w:r>
              <w:rPr>
                <w:rFonts w:cstheme="minorHAnsi"/>
              </w:rPr>
              <w:t xml:space="preserve"> 50% of the UK</w:t>
            </w:r>
            <w:r w:rsidR="00B0483D">
              <w:rPr>
                <w:rFonts w:cstheme="minorHAnsi"/>
              </w:rPr>
              <w:t xml:space="preserve"> &amp; </w:t>
            </w:r>
            <w:r w:rsidR="00985AD1">
              <w:rPr>
                <w:rFonts w:cstheme="minorHAnsi"/>
              </w:rPr>
              <w:t>North Sea region</w:t>
            </w:r>
            <w:r>
              <w:rPr>
                <w:rFonts w:cstheme="minorHAnsi"/>
              </w:rPr>
              <w:t xml:space="preserve"> energy consumption</w:t>
            </w:r>
            <w:r w:rsidRPr="00C836A9">
              <w:rPr>
                <w:rFonts w:cstheme="minorHAnsi"/>
              </w:rPr>
              <w:t xml:space="preserve"> </w:t>
            </w:r>
            <w:r>
              <w:rPr>
                <w:rFonts w:cstheme="minorHAnsi"/>
              </w:rPr>
              <w:t xml:space="preserve">and is currently largely provided by fossil fuel. Hydrogen provides a </w:t>
            </w:r>
            <w:r>
              <w:rPr>
                <w:rFonts w:cstheme="minorHAnsi"/>
              </w:rPr>
              <w:t xml:space="preserve">huge opportunity for decarbonising heat, by using it as a low carbon alternative to natural gas in the gas system. </w:t>
            </w:r>
            <w:r w:rsidRPr="002B0786">
              <w:rPr>
                <w:rFonts w:cstheme="minorHAnsi"/>
              </w:rPr>
              <w:t>There is considerable activity currently ongoing exploring the potential for injecting hydrogen into the gas grid at concentrations of up to 10%</w:t>
            </w:r>
            <w:r w:rsidR="009A324C">
              <w:rPr>
                <w:rFonts w:cstheme="minorHAnsi"/>
              </w:rPr>
              <w:t>.</w:t>
            </w:r>
            <w:r w:rsidRPr="002B0786">
              <w:rPr>
                <w:rFonts w:cstheme="minorHAnsi"/>
              </w:rPr>
              <w:t xml:space="preserve"> In the longer-term potential exists for 100% hydrogen supply to replace natural gas for heat.</w:t>
            </w:r>
            <w:r>
              <w:rPr>
                <w:rFonts w:cstheme="minorHAnsi"/>
              </w:rPr>
              <w:t xml:space="preserve"> </w:t>
            </w:r>
          </w:p>
          <w:p w14:paraId="50435488" w14:textId="42801F31" w:rsidR="00D8254D" w:rsidRPr="00E80354" w:rsidRDefault="00D8254D" w:rsidP="00E33877">
            <w:pPr>
              <w:rPr>
                <w:rFonts w:cstheme="minorHAnsi"/>
              </w:rPr>
            </w:pPr>
            <w:r w:rsidRPr="002B0786">
              <w:rPr>
                <w:rFonts w:cstheme="minorHAnsi"/>
              </w:rPr>
              <w:t xml:space="preserve">Three UK projects are currently evaluating this, which will involve the production and pipeline transport of 100% hydrogen (H21 Leeds, Cadent Liverpool-Manchester and Acorn Aberdeenshire) and several other projects are developing trials to explore hydrogen transport issues (SGN Scotland, </w:t>
            </w:r>
            <w:proofErr w:type="spellStart"/>
            <w:r w:rsidRPr="002B0786">
              <w:rPr>
                <w:rFonts w:cstheme="minorHAnsi"/>
              </w:rPr>
              <w:t>HyDeploy</w:t>
            </w:r>
            <w:proofErr w:type="spellEnd"/>
            <w:r w:rsidRPr="002B0786">
              <w:rPr>
                <w:rFonts w:cstheme="minorHAnsi"/>
              </w:rPr>
              <w:t xml:space="preserve"> </w:t>
            </w:r>
            <w:proofErr w:type="spellStart"/>
            <w:r w:rsidRPr="002B0786">
              <w:rPr>
                <w:rFonts w:cstheme="minorHAnsi"/>
              </w:rPr>
              <w:t>Keele</w:t>
            </w:r>
            <w:proofErr w:type="spellEnd"/>
            <w:r w:rsidRPr="002B0786">
              <w:rPr>
                <w:rFonts w:cstheme="minorHAnsi"/>
              </w:rPr>
              <w:t>)</w:t>
            </w:r>
            <w:r>
              <w:rPr>
                <w:rFonts w:cstheme="minorHAnsi"/>
              </w:rPr>
              <w:t>.</w:t>
            </w:r>
          </w:p>
        </w:tc>
      </w:tr>
      <w:tr w:rsidR="00D8254D" w:rsidRPr="00C836A9" w14:paraId="18666554"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4BFC57DA" w14:textId="77777777" w:rsidR="00D8254D" w:rsidRPr="00C836A9" w:rsidRDefault="00D8254D" w:rsidP="00E33877">
            <w:pPr>
              <w:spacing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2AC310C0" w14:textId="77777777" w:rsidR="00D8254D" w:rsidRPr="00AD06D2" w:rsidRDefault="00D8254D" w:rsidP="00E33877">
            <w:pPr>
              <w:spacing w:line="240" w:lineRule="auto"/>
              <w:rPr>
                <w:rFonts w:cstheme="minorHAnsi"/>
              </w:rPr>
            </w:pPr>
            <w:r w:rsidRPr="00AD06D2">
              <w:rPr>
                <w:rFonts w:cstheme="minorHAnsi"/>
              </w:rPr>
              <w:t>Industrial Heat</w:t>
            </w:r>
          </w:p>
        </w:tc>
      </w:tr>
      <w:tr w:rsidR="00D8254D" w:rsidRPr="00C836A9" w14:paraId="1D27E86D"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2B49F73F"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4F9EFA69" w14:textId="77777777" w:rsidR="00D8254D" w:rsidRPr="00AD06D2"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20F975C6" w14:textId="77777777" w:rsidR="00D8254D" w:rsidRPr="00AD06D2" w:rsidRDefault="00D8254D" w:rsidP="00E33877">
            <w:pPr>
              <w:rPr>
                <w:rFonts w:cstheme="minorHAnsi"/>
              </w:rPr>
            </w:pPr>
            <w:r w:rsidRPr="00AD06D2">
              <w:rPr>
                <w:rFonts w:cstheme="minorHAnsi"/>
              </w:rPr>
              <w:t>Essentially</w:t>
            </w:r>
            <w:r>
              <w:rPr>
                <w:rFonts w:cstheme="minorHAnsi"/>
              </w:rPr>
              <w:t>,</w:t>
            </w:r>
            <w:r w:rsidRPr="00AD06D2">
              <w:rPr>
                <w:rFonts w:cstheme="minorHAnsi"/>
              </w:rPr>
              <w:t xml:space="preserve"> in common with domestic heat, industrial heat is currently provided mainly by fossil fuels. The use of hydrogen provides considerable opportunity to decarbonise industry. Hydrogen creates an opportunity for industry to utilise renewable power at scale, by making and storing hydrogen in bulk. It also creates opportunity for decarbonised gas i</w:t>
            </w:r>
            <w:r>
              <w:rPr>
                <w:rFonts w:cstheme="minorHAnsi"/>
              </w:rPr>
              <w:t>.</w:t>
            </w:r>
            <w:r w:rsidRPr="00AD06D2">
              <w:rPr>
                <w:rFonts w:cstheme="minorHAnsi"/>
              </w:rPr>
              <w:t>e</w:t>
            </w:r>
            <w:r>
              <w:rPr>
                <w:rFonts w:cstheme="minorHAnsi"/>
              </w:rPr>
              <w:t>.</w:t>
            </w:r>
            <w:r w:rsidRPr="00AD06D2">
              <w:rPr>
                <w:rFonts w:cstheme="minorHAnsi"/>
              </w:rPr>
              <w:t xml:space="preserve"> hydrogen from natural gas. The Cadent Liverpool – Manchester project has an industrial focus.</w:t>
            </w:r>
          </w:p>
        </w:tc>
      </w:tr>
      <w:tr w:rsidR="00D8254D" w:rsidRPr="00C836A9" w14:paraId="45E36354"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1F0C599E"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37D6C8D5" w14:textId="77777777" w:rsidR="00D8254D" w:rsidRPr="00113326" w:rsidRDefault="00D8254D" w:rsidP="00E33877">
            <w:pPr>
              <w:spacing w:line="240" w:lineRule="auto"/>
              <w:rPr>
                <w:rFonts w:cstheme="minorHAnsi"/>
              </w:rPr>
            </w:pPr>
            <w:r w:rsidRPr="00113326">
              <w:rPr>
                <w:rFonts w:cstheme="minorHAnsi"/>
              </w:rPr>
              <w:t>Power Generation</w:t>
            </w:r>
          </w:p>
        </w:tc>
      </w:tr>
      <w:tr w:rsidR="00D8254D" w:rsidRPr="00C836A9" w14:paraId="4802F4B5"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3F666016" w14:textId="77777777" w:rsidR="00D8254D" w:rsidRPr="00C836A9" w:rsidRDefault="00D8254D" w:rsidP="00E33877">
            <w:pPr>
              <w:spacing w:before="0" w:after="0" w:line="240" w:lineRule="auto"/>
              <w:jc w:val="left"/>
              <w:rPr>
                <w:rFonts w:eastAsia="Times New Roman" w:cstheme="minorHAnsi"/>
                <w:color w:val="000000"/>
                <w:lang w:eastAsia="en-GB"/>
              </w:rPr>
            </w:pPr>
          </w:p>
        </w:tc>
        <w:tc>
          <w:tcPr>
            <w:tcW w:w="575" w:type="dxa"/>
            <w:tcBorders>
              <w:top w:val="nil"/>
              <w:left w:val="nil"/>
              <w:bottom w:val="nil"/>
              <w:right w:val="nil"/>
            </w:tcBorders>
            <w:shd w:val="clear" w:color="auto" w:fill="auto"/>
            <w:noWrap/>
            <w:vAlign w:val="bottom"/>
            <w:hideMark/>
          </w:tcPr>
          <w:p w14:paraId="55810C46" w14:textId="77777777" w:rsidR="00D8254D" w:rsidRPr="00113326" w:rsidRDefault="00D8254D" w:rsidP="00E33877">
            <w:pPr>
              <w:rPr>
                <w:rFonts w:cstheme="minorHAnsi"/>
              </w:rPr>
            </w:pPr>
          </w:p>
        </w:tc>
        <w:tc>
          <w:tcPr>
            <w:tcW w:w="5750" w:type="dxa"/>
            <w:tcBorders>
              <w:top w:val="nil"/>
              <w:left w:val="nil"/>
              <w:bottom w:val="nil"/>
              <w:right w:val="nil"/>
            </w:tcBorders>
            <w:shd w:val="clear" w:color="auto" w:fill="auto"/>
            <w:noWrap/>
            <w:vAlign w:val="bottom"/>
            <w:hideMark/>
          </w:tcPr>
          <w:p w14:paraId="52C0C2EE" w14:textId="7AB99549" w:rsidR="00D8254D" w:rsidRPr="00113326" w:rsidRDefault="00D8254D" w:rsidP="00E33877">
            <w:pPr>
              <w:rPr>
                <w:rFonts w:cstheme="minorHAnsi"/>
              </w:rPr>
            </w:pPr>
            <w:r w:rsidRPr="00113326">
              <w:rPr>
                <w:rFonts w:cstheme="minorHAnsi"/>
              </w:rPr>
              <w:t xml:space="preserve">Hydrogen can be used for power generation. As described above this could be via hydrogen fuel cells at a variety of scales </w:t>
            </w:r>
            <w:r w:rsidRPr="00113326">
              <w:rPr>
                <w:rFonts w:cstheme="minorHAnsi"/>
              </w:rPr>
              <w:lastRenderedPageBreak/>
              <w:t xml:space="preserve">and with or without a heat component. Hydrogen can also be used to drive a gas turbine in the same way as a CCGT is used as a power station, supplying the grid. Hydrogen gas turbines are in use and technology development is also ongoing. A hydrogen </w:t>
            </w:r>
            <w:r w:rsidR="0004700B">
              <w:rPr>
                <w:rFonts w:cstheme="minorHAnsi"/>
              </w:rPr>
              <w:t>combined cycle gas turbine (</w:t>
            </w:r>
            <w:r w:rsidRPr="00113326">
              <w:rPr>
                <w:rFonts w:cstheme="minorHAnsi"/>
              </w:rPr>
              <w:t>CCGT</w:t>
            </w:r>
            <w:r w:rsidR="0004700B">
              <w:rPr>
                <w:rFonts w:cstheme="minorHAnsi"/>
              </w:rPr>
              <w:t>)</w:t>
            </w:r>
            <w:r w:rsidRPr="00113326">
              <w:rPr>
                <w:rFonts w:cstheme="minorHAnsi"/>
              </w:rPr>
              <w:t xml:space="preserve"> plant has no material CO</w:t>
            </w:r>
            <w:r w:rsidRPr="00633CE0">
              <w:rPr>
                <w:rFonts w:cstheme="minorHAnsi"/>
                <w:vertAlign w:val="subscript"/>
              </w:rPr>
              <w:t>2</w:t>
            </w:r>
            <w:r w:rsidRPr="00113326">
              <w:rPr>
                <w:rFonts w:cstheme="minorHAnsi"/>
              </w:rPr>
              <w:t xml:space="preserve"> emissions. It would be possible to manufacture hydrogen from natural gas using an SMR with CCS so that the SMR/CCS plant are in a different location to the power plant.</w:t>
            </w:r>
          </w:p>
        </w:tc>
      </w:tr>
      <w:tr w:rsidR="00D8254D" w:rsidRPr="00C836A9" w14:paraId="24374127"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3472B233"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6325" w:type="dxa"/>
            <w:gridSpan w:val="2"/>
            <w:tcBorders>
              <w:top w:val="nil"/>
              <w:left w:val="nil"/>
              <w:bottom w:val="nil"/>
              <w:right w:val="nil"/>
            </w:tcBorders>
            <w:shd w:val="clear" w:color="auto" w:fill="C1D6EB" w:themeFill="accent2" w:themeFillTint="66"/>
            <w:noWrap/>
            <w:vAlign w:val="bottom"/>
            <w:hideMark/>
          </w:tcPr>
          <w:p w14:paraId="2F2B1E54" w14:textId="77777777" w:rsidR="00D8254D" w:rsidRPr="00C836A9" w:rsidRDefault="00D8254D" w:rsidP="00E33877">
            <w:pPr>
              <w:jc w:val="left"/>
              <w:rPr>
                <w:rFonts w:eastAsia="Times New Roman" w:cstheme="minorHAnsi"/>
                <w:color w:val="000000"/>
                <w:lang w:eastAsia="en-GB"/>
              </w:rPr>
            </w:pPr>
            <w:r w:rsidRPr="00C836A9">
              <w:rPr>
                <w:rFonts w:eastAsia="Times New Roman" w:cstheme="minorHAnsi"/>
                <w:color w:val="000000"/>
                <w:lang w:eastAsia="en-GB"/>
              </w:rPr>
              <w:t>Che</w:t>
            </w:r>
            <w:r w:rsidRPr="00232FFE">
              <w:rPr>
                <w:rFonts w:eastAsia="Times New Roman" w:cstheme="minorHAnsi"/>
                <w:lang w:eastAsia="en-GB"/>
              </w:rPr>
              <w:t>mica</w:t>
            </w:r>
            <w:r w:rsidRPr="00C836A9">
              <w:rPr>
                <w:rFonts w:eastAsia="Times New Roman" w:cstheme="minorHAnsi"/>
                <w:color w:val="000000"/>
                <w:lang w:eastAsia="en-GB"/>
              </w:rPr>
              <w:t xml:space="preserve">l </w:t>
            </w:r>
            <w:r w:rsidRPr="00232FFE">
              <w:rPr>
                <w:rFonts w:eastAsia="Times New Roman" w:cstheme="minorHAnsi"/>
                <w:lang w:eastAsia="en-GB"/>
              </w:rPr>
              <w:t>Feedstock</w:t>
            </w:r>
          </w:p>
        </w:tc>
      </w:tr>
      <w:tr w:rsidR="00D8254D" w:rsidRPr="00C836A9" w14:paraId="285F7862"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76CB3754"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 w:type="dxa"/>
            <w:tcBorders>
              <w:top w:val="nil"/>
              <w:left w:val="nil"/>
              <w:bottom w:val="nil"/>
              <w:right w:val="nil"/>
            </w:tcBorders>
            <w:shd w:val="clear" w:color="auto" w:fill="auto"/>
            <w:noWrap/>
            <w:vAlign w:val="bottom"/>
            <w:hideMark/>
          </w:tcPr>
          <w:p w14:paraId="6D167A43"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0" w:type="dxa"/>
            <w:tcBorders>
              <w:top w:val="nil"/>
              <w:left w:val="nil"/>
              <w:bottom w:val="nil"/>
              <w:right w:val="nil"/>
            </w:tcBorders>
            <w:shd w:val="clear" w:color="auto" w:fill="auto"/>
            <w:noWrap/>
            <w:hideMark/>
          </w:tcPr>
          <w:p w14:paraId="125D5A26" w14:textId="77777777" w:rsidR="00D8254D" w:rsidRPr="00D726D1" w:rsidRDefault="00D8254D" w:rsidP="00E33877">
            <w:pPr>
              <w:rPr>
                <w:rFonts w:cstheme="minorHAnsi"/>
              </w:rPr>
            </w:pPr>
            <w:r w:rsidRPr="00D726D1">
              <w:rPr>
                <w:rFonts w:cstheme="minorHAnsi"/>
              </w:rPr>
              <w:t>Hydrogen has long been used as a chemical feedstock in refinery processes</w:t>
            </w:r>
            <w:r>
              <w:rPr>
                <w:rFonts w:cstheme="minorHAnsi"/>
              </w:rPr>
              <w:t xml:space="preserve"> and has up to now been its main use. In the context of the emerging hydrogen economy two specific opportunities should be outlined, ammonia and methanol.</w:t>
            </w:r>
          </w:p>
          <w:p w14:paraId="22581662" w14:textId="77777777" w:rsidR="00D8254D" w:rsidRPr="00C836A9" w:rsidRDefault="00D8254D" w:rsidP="00E33877">
            <w:pPr>
              <w:rPr>
                <w:rFonts w:cstheme="minorHAnsi"/>
              </w:rPr>
            </w:pPr>
            <w:r w:rsidRPr="00C836A9">
              <w:rPr>
                <w:rFonts w:cstheme="minorHAnsi"/>
                <w:b/>
              </w:rPr>
              <w:t>Ammonia:</w:t>
            </w:r>
            <w:r w:rsidRPr="00C836A9">
              <w:rPr>
                <w:rFonts w:cstheme="minorHAnsi"/>
              </w:rPr>
              <w:t xml:space="preserve"> Ammonia has the potential to be used as an ‘energy storage’ medium or a chemical feedstock/intermediary for synthetic fuel or fertiliser. It can be made by combining hydrogen with nitrogen using the Haber Bosch process. Ammonia has the potential to be a useful means to store hydrogen energy and can be used directly to fuel internal combustion engines. Ammonia has the potential to be a significant market.</w:t>
            </w:r>
          </w:p>
        </w:tc>
      </w:tr>
      <w:tr w:rsidR="00D8254D" w:rsidRPr="00C836A9" w14:paraId="10273FC9" w14:textId="77777777" w:rsidTr="00E33877">
        <w:trPr>
          <w:gridAfter w:val="2"/>
          <w:wAfter w:w="88" w:type="dxa"/>
          <w:trHeight w:val="300"/>
        </w:trPr>
        <w:tc>
          <w:tcPr>
            <w:tcW w:w="575" w:type="dxa"/>
            <w:tcBorders>
              <w:top w:val="nil"/>
              <w:left w:val="nil"/>
              <w:bottom w:val="nil"/>
              <w:right w:val="nil"/>
            </w:tcBorders>
            <w:shd w:val="clear" w:color="auto" w:fill="auto"/>
            <w:noWrap/>
            <w:vAlign w:val="bottom"/>
            <w:hideMark/>
          </w:tcPr>
          <w:p w14:paraId="719A05B7"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 w:type="dxa"/>
            <w:tcBorders>
              <w:top w:val="nil"/>
              <w:left w:val="nil"/>
              <w:bottom w:val="nil"/>
              <w:right w:val="nil"/>
            </w:tcBorders>
            <w:shd w:val="clear" w:color="auto" w:fill="auto"/>
            <w:noWrap/>
            <w:vAlign w:val="bottom"/>
            <w:hideMark/>
          </w:tcPr>
          <w:p w14:paraId="3CDA2D93" w14:textId="77777777" w:rsidR="00D8254D" w:rsidRPr="00C836A9" w:rsidRDefault="00D8254D" w:rsidP="00E33877">
            <w:pPr>
              <w:spacing w:before="0" w:after="0" w:line="240" w:lineRule="auto"/>
              <w:jc w:val="left"/>
              <w:rPr>
                <w:rFonts w:eastAsia="Times New Roman" w:cstheme="minorHAnsi"/>
                <w:color w:val="auto"/>
                <w:lang w:eastAsia="en-GB"/>
              </w:rPr>
            </w:pPr>
          </w:p>
        </w:tc>
        <w:tc>
          <w:tcPr>
            <w:tcW w:w="5750" w:type="dxa"/>
            <w:tcBorders>
              <w:top w:val="nil"/>
              <w:left w:val="nil"/>
              <w:bottom w:val="nil"/>
              <w:right w:val="nil"/>
            </w:tcBorders>
            <w:shd w:val="clear" w:color="auto" w:fill="auto"/>
            <w:noWrap/>
            <w:hideMark/>
          </w:tcPr>
          <w:p w14:paraId="1913300E" w14:textId="784E9A8C" w:rsidR="00D8254D" w:rsidRPr="00C836A9" w:rsidRDefault="00D8254D" w:rsidP="00E33877">
            <w:pPr>
              <w:keepNext/>
              <w:rPr>
                <w:rFonts w:cstheme="minorHAnsi"/>
              </w:rPr>
            </w:pPr>
            <w:r w:rsidRPr="00C836A9">
              <w:rPr>
                <w:rFonts w:cstheme="minorHAnsi"/>
                <w:b/>
              </w:rPr>
              <w:t>Methanol and other synthetic fuels</w:t>
            </w:r>
            <w:r w:rsidRPr="00C836A9">
              <w:rPr>
                <w:rFonts w:cstheme="minorHAnsi"/>
              </w:rPr>
              <w:t>: by combining hydrogen with CO</w:t>
            </w:r>
            <w:r w:rsidRPr="00781F74">
              <w:rPr>
                <w:rFonts w:cstheme="minorHAnsi"/>
                <w:vertAlign w:val="subscript"/>
              </w:rPr>
              <w:t>2</w:t>
            </w:r>
            <w:r w:rsidRPr="00C836A9">
              <w:rPr>
                <w:rFonts w:cstheme="minorHAnsi"/>
              </w:rPr>
              <w:t xml:space="preserve"> it is possible to produce methanol and other synthetic hydrocarbon fuels. The process requires energy and is considered a form of Carbon </w:t>
            </w:r>
            <w:r w:rsidR="00963A2F">
              <w:rPr>
                <w:rFonts w:cstheme="minorHAnsi"/>
              </w:rPr>
              <w:t>Capture and</w:t>
            </w:r>
            <w:r w:rsidRPr="00C836A9">
              <w:rPr>
                <w:rFonts w:cstheme="minorHAnsi"/>
              </w:rPr>
              <w:t xml:space="preserve"> Utilisation (CCU). </w:t>
            </w:r>
            <w:r w:rsidRPr="00C836A9">
              <w:rPr>
                <w:rFonts w:cstheme="minorHAnsi"/>
              </w:rPr>
              <w:t>CCU is gaining favour as an emerging area of chemical industry growth and a potential means to limit CO</w:t>
            </w:r>
            <w:r w:rsidRPr="00781F74">
              <w:rPr>
                <w:rFonts w:cstheme="minorHAnsi"/>
                <w:vertAlign w:val="subscript"/>
              </w:rPr>
              <w:t>2</w:t>
            </w:r>
            <w:r w:rsidRPr="00C836A9">
              <w:rPr>
                <w:rFonts w:cstheme="minorHAnsi"/>
              </w:rPr>
              <w:t xml:space="preserve"> emissions from certain sources. Carbon Recycling International are an Icelandic company with this technology.</w:t>
            </w:r>
          </w:p>
        </w:tc>
      </w:tr>
    </w:tbl>
    <w:p w14:paraId="4CC6CC6C" w14:textId="2FB5755E" w:rsidR="00D8254D" w:rsidRDefault="00D8254D" w:rsidP="00D8254D">
      <w:pPr>
        <w:pStyle w:val="Caption"/>
      </w:pPr>
      <w:bookmarkStart w:id="28" w:name="_Toc508362789"/>
      <w:bookmarkStart w:id="29" w:name="_Toc514268319"/>
      <w:r>
        <w:t xml:space="preserve">Table </w:t>
      </w:r>
      <w:r>
        <w:fldChar w:fldCharType="begin"/>
      </w:r>
      <w:r>
        <w:instrText xml:space="preserve"> STYLEREF 1 \s </w:instrText>
      </w:r>
      <w:r>
        <w:fldChar w:fldCharType="separate"/>
      </w:r>
      <w:r w:rsidR="0024504C">
        <w:t>3</w:t>
      </w:r>
      <w:r>
        <w:fldChar w:fldCharType="end"/>
      </w:r>
      <w:r>
        <w:noBreakHyphen/>
      </w:r>
      <w:r>
        <w:fldChar w:fldCharType="begin"/>
      </w:r>
      <w:r>
        <w:instrText xml:space="preserve"> SEQ Table \* ARABIC \s 1 </w:instrText>
      </w:r>
      <w:r>
        <w:fldChar w:fldCharType="separate"/>
      </w:r>
      <w:r w:rsidR="0024504C">
        <w:t>1</w:t>
      </w:r>
      <w:r>
        <w:fldChar w:fldCharType="end"/>
      </w:r>
      <w:r>
        <w:t>: Hydrogen supply chain elements</w:t>
      </w:r>
      <w:bookmarkEnd w:id="28"/>
      <w:bookmarkEnd w:id="29"/>
    </w:p>
    <w:p w14:paraId="019D333D" w14:textId="77777777" w:rsidR="00D8254D" w:rsidRDefault="00D8254D" w:rsidP="00D8254D">
      <w:pPr>
        <w:sectPr w:rsidR="00D8254D" w:rsidSect="00E33877">
          <w:pgSz w:w="16839" w:h="11907" w:orient="landscape" w:code="9"/>
          <w:pgMar w:top="567" w:right="1077" w:bottom="567" w:left="1077" w:header="567" w:footer="720" w:gutter="0"/>
          <w:cols w:num="2" w:space="708"/>
          <w:docGrid w:linePitch="360"/>
        </w:sectPr>
      </w:pPr>
    </w:p>
    <w:p w14:paraId="06C36323" w14:textId="77777777" w:rsidR="00D8254D" w:rsidRDefault="00D8254D" w:rsidP="00D8254D">
      <w:pPr>
        <w:pStyle w:val="Heading2"/>
      </w:pPr>
      <w:r>
        <w:lastRenderedPageBreak/>
        <w:t>Generic hydrogen supply chain detail</w:t>
      </w:r>
    </w:p>
    <w:p w14:paraId="10BEDD22" w14:textId="77777777" w:rsidR="00D8254D" w:rsidRDefault="00D8254D" w:rsidP="00D8254D">
      <w:r>
        <w:t>The table below breaks down the generic hydrogen supply chain summary into further detailed delivery components:</w:t>
      </w:r>
    </w:p>
    <w:tbl>
      <w:tblPr>
        <w:tblStyle w:val="TableGridLigh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67"/>
        <w:gridCol w:w="5670"/>
        <w:gridCol w:w="63"/>
      </w:tblGrid>
      <w:tr w:rsidR="00D8254D" w:rsidRPr="00E442A1" w14:paraId="05E2751A" w14:textId="77777777" w:rsidTr="00E33877">
        <w:trPr>
          <w:gridAfter w:val="1"/>
          <w:wAfter w:w="63" w:type="dxa"/>
          <w:trHeight w:val="312"/>
        </w:trPr>
        <w:tc>
          <w:tcPr>
            <w:tcW w:w="6804" w:type="dxa"/>
            <w:gridSpan w:val="3"/>
            <w:shd w:val="clear" w:color="auto" w:fill="6499CD" w:themeFill="accent2"/>
            <w:noWrap/>
            <w:hideMark/>
          </w:tcPr>
          <w:p w14:paraId="05360ECD" w14:textId="77777777" w:rsidR="00D8254D" w:rsidRPr="003553E7" w:rsidRDefault="00D8254D" w:rsidP="00E33877">
            <w:pPr>
              <w:spacing w:before="0" w:after="0"/>
              <w:jc w:val="left"/>
              <w:rPr>
                <w:rFonts w:eastAsia="Times New Roman" w:cstheme="minorHAnsi"/>
                <w:b/>
                <w:bCs/>
                <w:color w:val="auto"/>
                <w:lang w:eastAsia="en-GB"/>
              </w:rPr>
            </w:pPr>
            <w:r w:rsidRPr="00672DE9">
              <w:rPr>
                <w:rFonts w:eastAsia="Times New Roman" w:cstheme="minorHAnsi"/>
                <w:b/>
                <w:bCs/>
                <w:color w:val="FFFFFF" w:themeColor="background1"/>
                <w:sz w:val="22"/>
                <w:lang w:eastAsia="en-GB"/>
              </w:rPr>
              <w:t>Produce/Convert Hydrogen</w:t>
            </w:r>
          </w:p>
        </w:tc>
      </w:tr>
      <w:tr w:rsidR="00D8254D" w:rsidRPr="00E442A1" w14:paraId="72C8E288" w14:textId="77777777" w:rsidTr="00E33877">
        <w:trPr>
          <w:gridAfter w:val="1"/>
          <w:wAfter w:w="63" w:type="dxa"/>
          <w:trHeight w:val="312"/>
        </w:trPr>
        <w:tc>
          <w:tcPr>
            <w:tcW w:w="567" w:type="dxa"/>
            <w:noWrap/>
            <w:hideMark/>
          </w:tcPr>
          <w:p w14:paraId="5BB31F21" w14:textId="77777777" w:rsidR="00D8254D" w:rsidRPr="002B7C1D" w:rsidRDefault="00D8254D" w:rsidP="00E33877">
            <w:pPr>
              <w:spacing w:before="0" w:after="0"/>
              <w:jc w:val="left"/>
              <w:rPr>
                <w:rFonts w:eastAsia="Times New Roman" w:cstheme="minorHAnsi"/>
                <w:bCs/>
                <w:color w:val="000000"/>
                <w:lang w:eastAsia="en-GB"/>
              </w:rPr>
            </w:pPr>
          </w:p>
        </w:tc>
        <w:tc>
          <w:tcPr>
            <w:tcW w:w="6237" w:type="dxa"/>
            <w:gridSpan w:val="2"/>
            <w:shd w:val="clear" w:color="auto" w:fill="C1D6EB" w:themeFill="accent2" w:themeFillTint="66"/>
            <w:noWrap/>
            <w:hideMark/>
          </w:tcPr>
          <w:p w14:paraId="01BE0B6C"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Electrolysis</w:t>
            </w:r>
          </w:p>
        </w:tc>
      </w:tr>
      <w:tr w:rsidR="00D8254D" w:rsidRPr="00E442A1" w14:paraId="523F0BED" w14:textId="77777777" w:rsidTr="00E33877">
        <w:trPr>
          <w:gridAfter w:val="1"/>
          <w:wAfter w:w="63" w:type="dxa"/>
          <w:trHeight w:val="312"/>
        </w:trPr>
        <w:tc>
          <w:tcPr>
            <w:tcW w:w="567" w:type="dxa"/>
            <w:noWrap/>
            <w:hideMark/>
          </w:tcPr>
          <w:p w14:paraId="1FA7735F"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7601C69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D2BBEA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Design and Tier 1 Contractor</w:t>
            </w:r>
          </w:p>
        </w:tc>
      </w:tr>
      <w:tr w:rsidR="00D8254D" w:rsidRPr="00E442A1" w14:paraId="523A45D1" w14:textId="77777777" w:rsidTr="00E33877">
        <w:trPr>
          <w:gridAfter w:val="1"/>
          <w:wAfter w:w="63" w:type="dxa"/>
          <w:trHeight w:val="312"/>
        </w:trPr>
        <w:tc>
          <w:tcPr>
            <w:tcW w:w="567" w:type="dxa"/>
            <w:noWrap/>
            <w:hideMark/>
          </w:tcPr>
          <w:p w14:paraId="57B9607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DB64EC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5F9262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Electrolysis Research and Development</w:t>
            </w:r>
          </w:p>
        </w:tc>
      </w:tr>
      <w:tr w:rsidR="00D8254D" w:rsidRPr="00E442A1" w14:paraId="6FB39C7A" w14:textId="77777777" w:rsidTr="00E33877">
        <w:trPr>
          <w:gridAfter w:val="1"/>
          <w:wAfter w:w="63" w:type="dxa"/>
          <w:trHeight w:val="312"/>
        </w:trPr>
        <w:tc>
          <w:tcPr>
            <w:tcW w:w="567" w:type="dxa"/>
            <w:noWrap/>
            <w:hideMark/>
          </w:tcPr>
          <w:p w14:paraId="209548F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A1D87C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9EF62F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Electrolyser design, build, supply</w:t>
            </w:r>
          </w:p>
        </w:tc>
      </w:tr>
      <w:tr w:rsidR="00D8254D" w:rsidRPr="00E442A1" w14:paraId="167C7A0C" w14:textId="77777777" w:rsidTr="00E33877">
        <w:trPr>
          <w:gridAfter w:val="1"/>
          <w:wAfter w:w="63" w:type="dxa"/>
          <w:trHeight w:val="312"/>
        </w:trPr>
        <w:tc>
          <w:tcPr>
            <w:tcW w:w="567" w:type="dxa"/>
            <w:noWrap/>
            <w:hideMark/>
          </w:tcPr>
          <w:p w14:paraId="5886E7E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A7CA02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A18DA5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Water supply and quality</w:t>
            </w:r>
          </w:p>
        </w:tc>
      </w:tr>
      <w:tr w:rsidR="00D8254D" w:rsidRPr="00E442A1" w14:paraId="3442DB79" w14:textId="77777777" w:rsidTr="00E33877">
        <w:trPr>
          <w:gridAfter w:val="1"/>
          <w:wAfter w:w="63" w:type="dxa"/>
          <w:trHeight w:val="312"/>
        </w:trPr>
        <w:tc>
          <w:tcPr>
            <w:tcW w:w="567" w:type="dxa"/>
            <w:noWrap/>
            <w:hideMark/>
          </w:tcPr>
          <w:p w14:paraId="4062D44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A77AC2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C13F24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Electrical supply and connections</w:t>
            </w:r>
          </w:p>
        </w:tc>
      </w:tr>
      <w:tr w:rsidR="00D8254D" w:rsidRPr="00E442A1" w14:paraId="7ED1B86B" w14:textId="77777777" w:rsidTr="00E33877">
        <w:trPr>
          <w:gridAfter w:val="1"/>
          <w:wAfter w:w="63" w:type="dxa"/>
          <w:trHeight w:val="312"/>
        </w:trPr>
        <w:tc>
          <w:tcPr>
            <w:tcW w:w="567" w:type="dxa"/>
            <w:noWrap/>
            <w:hideMark/>
          </w:tcPr>
          <w:p w14:paraId="03EA7B9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594000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9D22B3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w:t>
            </w:r>
          </w:p>
        </w:tc>
      </w:tr>
      <w:tr w:rsidR="00D8254D" w:rsidRPr="00E442A1" w14:paraId="199464E7" w14:textId="77777777" w:rsidTr="00E33877">
        <w:trPr>
          <w:gridAfter w:val="1"/>
          <w:wAfter w:w="63" w:type="dxa"/>
          <w:trHeight w:val="312"/>
        </w:trPr>
        <w:tc>
          <w:tcPr>
            <w:tcW w:w="567" w:type="dxa"/>
            <w:noWrap/>
            <w:hideMark/>
          </w:tcPr>
          <w:p w14:paraId="4E9CEB5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4FD35D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107F6D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metering</w:t>
            </w:r>
          </w:p>
        </w:tc>
      </w:tr>
      <w:tr w:rsidR="00D8254D" w:rsidRPr="00E442A1" w14:paraId="036B9A0B" w14:textId="77777777" w:rsidTr="00E33877">
        <w:trPr>
          <w:gridAfter w:val="1"/>
          <w:wAfter w:w="63" w:type="dxa"/>
          <w:trHeight w:val="312"/>
        </w:trPr>
        <w:tc>
          <w:tcPr>
            <w:tcW w:w="567" w:type="dxa"/>
            <w:noWrap/>
            <w:hideMark/>
          </w:tcPr>
          <w:p w14:paraId="6CEFB58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312E98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796E8B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6FB36710" w14:textId="77777777" w:rsidTr="00E33877">
        <w:trPr>
          <w:gridAfter w:val="1"/>
          <w:wAfter w:w="63" w:type="dxa"/>
          <w:trHeight w:val="312"/>
        </w:trPr>
        <w:tc>
          <w:tcPr>
            <w:tcW w:w="567" w:type="dxa"/>
            <w:noWrap/>
            <w:hideMark/>
          </w:tcPr>
          <w:p w14:paraId="5201436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582C09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42377A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70648640" w14:textId="77777777" w:rsidTr="00E33877">
        <w:trPr>
          <w:gridAfter w:val="1"/>
          <w:wAfter w:w="63" w:type="dxa"/>
          <w:trHeight w:val="312"/>
        </w:trPr>
        <w:tc>
          <w:tcPr>
            <w:tcW w:w="567" w:type="dxa"/>
            <w:noWrap/>
            <w:hideMark/>
          </w:tcPr>
          <w:p w14:paraId="5085BFA1"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36157634"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Micro Gas to Hydrogen</w:t>
            </w:r>
          </w:p>
        </w:tc>
      </w:tr>
      <w:tr w:rsidR="00D8254D" w:rsidRPr="00E442A1" w14:paraId="35AA3A9A" w14:textId="77777777" w:rsidTr="00E33877">
        <w:trPr>
          <w:gridAfter w:val="1"/>
          <w:wAfter w:w="63" w:type="dxa"/>
          <w:trHeight w:val="312"/>
        </w:trPr>
        <w:tc>
          <w:tcPr>
            <w:tcW w:w="567" w:type="dxa"/>
            <w:noWrap/>
            <w:hideMark/>
          </w:tcPr>
          <w:p w14:paraId="5B7F2B87"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38B5B1A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D6C7AA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Design and Tier 1 contractor</w:t>
            </w:r>
          </w:p>
        </w:tc>
      </w:tr>
      <w:tr w:rsidR="00D8254D" w:rsidRPr="00E442A1" w14:paraId="77B4B4AE" w14:textId="77777777" w:rsidTr="00E33877">
        <w:trPr>
          <w:gridAfter w:val="1"/>
          <w:wAfter w:w="63" w:type="dxa"/>
          <w:trHeight w:val="312"/>
        </w:trPr>
        <w:tc>
          <w:tcPr>
            <w:tcW w:w="567" w:type="dxa"/>
            <w:noWrap/>
            <w:hideMark/>
          </w:tcPr>
          <w:p w14:paraId="5E96E8E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E72DB2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74D9E0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Unit design, build, supply</w:t>
            </w:r>
          </w:p>
        </w:tc>
      </w:tr>
      <w:tr w:rsidR="00D8254D" w:rsidRPr="00E442A1" w14:paraId="4EA7E497" w14:textId="77777777" w:rsidTr="00E33877">
        <w:trPr>
          <w:gridAfter w:val="1"/>
          <w:wAfter w:w="63" w:type="dxa"/>
          <w:trHeight w:val="312"/>
        </w:trPr>
        <w:tc>
          <w:tcPr>
            <w:tcW w:w="567" w:type="dxa"/>
            <w:noWrap/>
            <w:hideMark/>
          </w:tcPr>
          <w:p w14:paraId="6A84695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4C9879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262AD8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Gas supply and connections</w:t>
            </w:r>
          </w:p>
        </w:tc>
      </w:tr>
      <w:tr w:rsidR="00D8254D" w:rsidRPr="00E442A1" w14:paraId="12C770A8" w14:textId="77777777" w:rsidTr="00E33877">
        <w:trPr>
          <w:gridAfter w:val="1"/>
          <w:wAfter w:w="63" w:type="dxa"/>
          <w:trHeight w:val="312"/>
        </w:trPr>
        <w:tc>
          <w:tcPr>
            <w:tcW w:w="567" w:type="dxa"/>
            <w:noWrap/>
            <w:hideMark/>
          </w:tcPr>
          <w:p w14:paraId="19F958E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DD3C2C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FE301C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w:t>
            </w:r>
          </w:p>
        </w:tc>
      </w:tr>
      <w:tr w:rsidR="00D8254D" w:rsidRPr="00E442A1" w14:paraId="26006D8D" w14:textId="77777777" w:rsidTr="00E33877">
        <w:trPr>
          <w:gridAfter w:val="1"/>
          <w:wAfter w:w="63" w:type="dxa"/>
          <w:trHeight w:val="312"/>
        </w:trPr>
        <w:tc>
          <w:tcPr>
            <w:tcW w:w="567" w:type="dxa"/>
            <w:noWrap/>
            <w:hideMark/>
          </w:tcPr>
          <w:p w14:paraId="0839963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444131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29C6CA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metering</w:t>
            </w:r>
          </w:p>
        </w:tc>
      </w:tr>
      <w:tr w:rsidR="00D8254D" w:rsidRPr="00E442A1" w14:paraId="25EE3C0B" w14:textId="77777777" w:rsidTr="00E33877">
        <w:trPr>
          <w:gridAfter w:val="1"/>
          <w:wAfter w:w="63" w:type="dxa"/>
          <w:trHeight w:val="312"/>
        </w:trPr>
        <w:tc>
          <w:tcPr>
            <w:tcW w:w="567" w:type="dxa"/>
            <w:noWrap/>
            <w:hideMark/>
          </w:tcPr>
          <w:p w14:paraId="797786D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97E123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48ED0D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4F630DA3" w14:textId="77777777" w:rsidTr="00E33877">
        <w:trPr>
          <w:gridAfter w:val="1"/>
          <w:wAfter w:w="63" w:type="dxa"/>
          <w:trHeight w:val="312"/>
        </w:trPr>
        <w:tc>
          <w:tcPr>
            <w:tcW w:w="567" w:type="dxa"/>
            <w:noWrap/>
            <w:hideMark/>
          </w:tcPr>
          <w:p w14:paraId="3F82428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33FB27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DADCB7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4BBC396D" w14:textId="77777777" w:rsidTr="00E33877">
        <w:trPr>
          <w:gridAfter w:val="1"/>
          <w:wAfter w:w="63" w:type="dxa"/>
          <w:trHeight w:val="312"/>
        </w:trPr>
        <w:tc>
          <w:tcPr>
            <w:tcW w:w="567" w:type="dxa"/>
            <w:noWrap/>
            <w:hideMark/>
          </w:tcPr>
          <w:p w14:paraId="260F17A8"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2C0B6206"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Steam Methane Reforming (SMR)</w:t>
            </w:r>
          </w:p>
        </w:tc>
      </w:tr>
      <w:tr w:rsidR="00D8254D" w:rsidRPr="00E442A1" w14:paraId="3523DA45" w14:textId="77777777" w:rsidTr="00E33877">
        <w:trPr>
          <w:gridAfter w:val="1"/>
          <w:wAfter w:w="63" w:type="dxa"/>
          <w:trHeight w:val="312"/>
        </w:trPr>
        <w:tc>
          <w:tcPr>
            <w:tcW w:w="567" w:type="dxa"/>
            <w:noWrap/>
            <w:hideMark/>
          </w:tcPr>
          <w:p w14:paraId="0EF3DBC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C41FD5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AA19D7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Plant Design and Tier 1 Contractor</w:t>
            </w:r>
          </w:p>
        </w:tc>
      </w:tr>
      <w:tr w:rsidR="00D8254D" w:rsidRPr="00E442A1" w14:paraId="7C561F83" w14:textId="77777777" w:rsidTr="00E33877">
        <w:trPr>
          <w:gridAfter w:val="1"/>
          <w:wAfter w:w="63" w:type="dxa"/>
          <w:trHeight w:val="312"/>
        </w:trPr>
        <w:tc>
          <w:tcPr>
            <w:tcW w:w="567" w:type="dxa"/>
            <w:noWrap/>
            <w:hideMark/>
          </w:tcPr>
          <w:p w14:paraId="3B79475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6B25F8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408454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Consents, permits</w:t>
            </w:r>
          </w:p>
        </w:tc>
      </w:tr>
      <w:tr w:rsidR="00D8254D" w:rsidRPr="00E442A1" w14:paraId="5428B8A0" w14:textId="77777777" w:rsidTr="00E33877">
        <w:trPr>
          <w:gridAfter w:val="1"/>
          <w:wAfter w:w="63" w:type="dxa"/>
          <w:trHeight w:val="312"/>
        </w:trPr>
        <w:tc>
          <w:tcPr>
            <w:tcW w:w="567" w:type="dxa"/>
            <w:noWrap/>
            <w:hideMark/>
          </w:tcPr>
          <w:p w14:paraId="0F03CE5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00EB84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FC0D7E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Procurement</w:t>
            </w:r>
          </w:p>
        </w:tc>
      </w:tr>
      <w:tr w:rsidR="00D8254D" w:rsidRPr="00E442A1" w14:paraId="395F027C" w14:textId="77777777" w:rsidTr="00E33877">
        <w:trPr>
          <w:gridAfter w:val="1"/>
          <w:wAfter w:w="63" w:type="dxa"/>
          <w:trHeight w:val="312"/>
        </w:trPr>
        <w:tc>
          <w:tcPr>
            <w:tcW w:w="567" w:type="dxa"/>
            <w:noWrap/>
            <w:hideMark/>
          </w:tcPr>
          <w:p w14:paraId="393FB30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BC3283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8EBCE8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Construction</w:t>
            </w:r>
          </w:p>
        </w:tc>
      </w:tr>
      <w:tr w:rsidR="00D8254D" w:rsidRPr="00E442A1" w14:paraId="4C7C0070" w14:textId="77777777" w:rsidTr="00E33877">
        <w:trPr>
          <w:gridAfter w:val="1"/>
          <w:wAfter w:w="63" w:type="dxa"/>
          <w:trHeight w:val="312"/>
        </w:trPr>
        <w:tc>
          <w:tcPr>
            <w:tcW w:w="567" w:type="dxa"/>
            <w:noWrap/>
            <w:hideMark/>
          </w:tcPr>
          <w:p w14:paraId="0CEF290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E061DE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BB511E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w:t>
            </w:r>
          </w:p>
        </w:tc>
      </w:tr>
      <w:tr w:rsidR="00D8254D" w:rsidRPr="00E442A1" w14:paraId="19CBEEF3" w14:textId="77777777" w:rsidTr="00E33877">
        <w:trPr>
          <w:gridAfter w:val="1"/>
          <w:wAfter w:w="63" w:type="dxa"/>
          <w:trHeight w:val="312"/>
        </w:trPr>
        <w:tc>
          <w:tcPr>
            <w:tcW w:w="567" w:type="dxa"/>
            <w:noWrap/>
            <w:hideMark/>
          </w:tcPr>
          <w:p w14:paraId="4C29B3C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6E208F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87EF6B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Balance of Plant</w:t>
            </w:r>
          </w:p>
        </w:tc>
      </w:tr>
      <w:tr w:rsidR="00D8254D" w:rsidRPr="00E442A1" w14:paraId="4BB85F2A" w14:textId="77777777" w:rsidTr="00E33877">
        <w:trPr>
          <w:gridAfter w:val="1"/>
          <w:wAfter w:w="63" w:type="dxa"/>
          <w:trHeight w:val="312"/>
        </w:trPr>
        <w:tc>
          <w:tcPr>
            <w:tcW w:w="567" w:type="dxa"/>
            <w:noWrap/>
            <w:hideMark/>
          </w:tcPr>
          <w:p w14:paraId="3F9AAEA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C2B165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C058B2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51B53A80" w14:textId="77777777" w:rsidTr="00E33877">
        <w:trPr>
          <w:gridAfter w:val="1"/>
          <w:wAfter w:w="63" w:type="dxa"/>
          <w:trHeight w:val="312"/>
        </w:trPr>
        <w:tc>
          <w:tcPr>
            <w:tcW w:w="567" w:type="dxa"/>
            <w:noWrap/>
            <w:hideMark/>
          </w:tcPr>
          <w:p w14:paraId="7B279BB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98E4E1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356BD9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Utilities</w:t>
            </w:r>
          </w:p>
        </w:tc>
      </w:tr>
      <w:tr w:rsidR="00D8254D" w:rsidRPr="00E442A1" w14:paraId="25DC7D21" w14:textId="77777777" w:rsidTr="00E33877">
        <w:trPr>
          <w:gridAfter w:val="1"/>
          <w:wAfter w:w="63" w:type="dxa"/>
          <w:trHeight w:val="312"/>
        </w:trPr>
        <w:tc>
          <w:tcPr>
            <w:tcW w:w="567" w:type="dxa"/>
            <w:noWrap/>
            <w:hideMark/>
          </w:tcPr>
          <w:p w14:paraId="3092341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3E620C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E84C09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Gas supply and management</w:t>
            </w:r>
          </w:p>
        </w:tc>
      </w:tr>
      <w:tr w:rsidR="00D8254D" w:rsidRPr="00E442A1" w14:paraId="6A3E6475" w14:textId="77777777" w:rsidTr="00E33877">
        <w:trPr>
          <w:gridAfter w:val="1"/>
          <w:wAfter w:w="63" w:type="dxa"/>
          <w:trHeight w:val="312"/>
        </w:trPr>
        <w:tc>
          <w:tcPr>
            <w:tcW w:w="567" w:type="dxa"/>
            <w:noWrap/>
            <w:hideMark/>
          </w:tcPr>
          <w:p w14:paraId="16B9178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5C88D4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9DFD01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Water supply and steam generation</w:t>
            </w:r>
          </w:p>
        </w:tc>
      </w:tr>
      <w:tr w:rsidR="00D8254D" w:rsidRPr="00E442A1" w14:paraId="1780B1BD" w14:textId="77777777" w:rsidTr="00E33877">
        <w:trPr>
          <w:gridAfter w:val="1"/>
          <w:wAfter w:w="63" w:type="dxa"/>
          <w:trHeight w:val="312"/>
        </w:trPr>
        <w:tc>
          <w:tcPr>
            <w:tcW w:w="567" w:type="dxa"/>
            <w:noWrap/>
            <w:hideMark/>
          </w:tcPr>
          <w:p w14:paraId="76A0CA7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1855CD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447F4A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clean-up of impurities</w:t>
            </w:r>
          </w:p>
        </w:tc>
      </w:tr>
      <w:tr w:rsidR="00D8254D" w:rsidRPr="00E442A1" w14:paraId="194341D9" w14:textId="77777777" w:rsidTr="00E33877">
        <w:trPr>
          <w:gridAfter w:val="1"/>
          <w:wAfter w:w="63" w:type="dxa"/>
          <w:trHeight w:val="312"/>
        </w:trPr>
        <w:tc>
          <w:tcPr>
            <w:tcW w:w="567" w:type="dxa"/>
            <w:noWrap/>
            <w:hideMark/>
          </w:tcPr>
          <w:p w14:paraId="3F2F4CB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49E028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CD317C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metering</w:t>
            </w:r>
          </w:p>
        </w:tc>
      </w:tr>
      <w:tr w:rsidR="00D8254D" w:rsidRPr="00E442A1" w14:paraId="18B5B4E5" w14:textId="77777777" w:rsidTr="00E33877">
        <w:trPr>
          <w:gridAfter w:val="1"/>
          <w:wAfter w:w="63" w:type="dxa"/>
          <w:trHeight w:val="312"/>
        </w:trPr>
        <w:tc>
          <w:tcPr>
            <w:tcW w:w="567" w:type="dxa"/>
            <w:noWrap/>
            <w:hideMark/>
          </w:tcPr>
          <w:p w14:paraId="4441E98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FA9267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735096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697EB6A9" w14:textId="77777777" w:rsidTr="00E33877">
        <w:trPr>
          <w:gridAfter w:val="1"/>
          <w:wAfter w:w="63" w:type="dxa"/>
          <w:trHeight w:val="312"/>
        </w:trPr>
        <w:tc>
          <w:tcPr>
            <w:tcW w:w="567" w:type="dxa"/>
            <w:noWrap/>
            <w:hideMark/>
          </w:tcPr>
          <w:p w14:paraId="0DE962D3"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4D8103E1"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Carbon Capture &amp; Storage (CSS with SMR)</w:t>
            </w:r>
          </w:p>
        </w:tc>
      </w:tr>
      <w:tr w:rsidR="00D8254D" w:rsidRPr="00E442A1" w14:paraId="512DA4E5" w14:textId="77777777" w:rsidTr="00E33877">
        <w:trPr>
          <w:gridAfter w:val="1"/>
          <w:wAfter w:w="63" w:type="dxa"/>
          <w:trHeight w:val="312"/>
        </w:trPr>
        <w:tc>
          <w:tcPr>
            <w:tcW w:w="567" w:type="dxa"/>
            <w:noWrap/>
            <w:hideMark/>
          </w:tcPr>
          <w:p w14:paraId="3D326F20"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52DDF08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7610C9D"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Concept and Tier 1 contractor</w:t>
            </w:r>
          </w:p>
        </w:tc>
      </w:tr>
      <w:tr w:rsidR="00D8254D" w:rsidRPr="00E442A1" w14:paraId="109C6B7F" w14:textId="77777777" w:rsidTr="00E33877">
        <w:trPr>
          <w:gridAfter w:val="1"/>
          <w:wAfter w:w="63" w:type="dxa"/>
          <w:trHeight w:val="312"/>
        </w:trPr>
        <w:tc>
          <w:tcPr>
            <w:tcW w:w="567" w:type="dxa"/>
            <w:noWrap/>
            <w:hideMark/>
          </w:tcPr>
          <w:p w14:paraId="5F1BD86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A4ADBB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4DCAB1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Plant Design and Engineering</w:t>
            </w:r>
          </w:p>
        </w:tc>
      </w:tr>
      <w:tr w:rsidR="00D8254D" w:rsidRPr="00E442A1" w14:paraId="68EC4DFE" w14:textId="77777777" w:rsidTr="00E33877">
        <w:trPr>
          <w:gridAfter w:val="1"/>
          <w:wAfter w:w="63" w:type="dxa"/>
          <w:trHeight w:val="312"/>
        </w:trPr>
        <w:tc>
          <w:tcPr>
            <w:tcW w:w="567" w:type="dxa"/>
            <w:noWrap/>
            <w:hideMark/>
          </w:tcPr>
          <w:p w14:paraId="5BD4AE5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93048B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C61A46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SMR/CCS integration</w:t>
            </w:r>
          </w:p>
        </w:tc>
      </w:tr>
      <w:tr w:rsidR="00D8254D" w:rsidRPr="00E442A1" w14:paraId="0EB1F610" w14:textId="77777777" w:rsidTr="00E33877">
        <w:trPr>
          <w:gridAfter w:val="1"/>
          <w:wAfter w:w="63" w:type="dxa"/>
          <w:trHeight w:val="312"/>
        </w:trPr>
        <w:tc>
          <w:tcPr>
            <w:tcW w:w="567" w:type="dxa"/>
            <w:noWrap/>
            <w:hideMark/>
          </w:tcPr>
          <w:p w14:paraId="4C78F5E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77F20B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3181A3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Consents, permits</w:t>
            </w:r>
          </w:p>
        </w:tc>
      </w:tr>
      <w:tr w:rsidR="00D8254D" w:rsidRPr="00E442A1" w14:paraId="39CF4D7C" w14:textId="77777777" w:rsidTr="00E33877">
        <w:trPr>
          <w:gridAfter w:val="1"/>
          <w:wAfter w:w="63" w:type="dxa"/>
          <w:trHeight w:val="312"/>
        </w:trPr>
        <w:tc>
          <w:tcPr>
            <w:tcW w:w="567" w:type="dxa"/>
            <w:noWrap/>
            <w:hideMark/>
          </w:tcPr>
          <w:p w14:paraId="5C398DF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7091C5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3922CD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Procurement</w:t>
            </w:r>
          </w:p>
        </w:tc>
      </w:tr>
      <w:tr w:rsidR="00D8254D" w:rsidRPr="00E442A1" w14:paraId="7D04782D" w14:textId="77777777" w:rsidTr="00E33877">
        <w:trPr>
          <w:gridAfter w:val="1"/>
          <w:wAfter w:w="63" w:type="dxa"/>
          <w:trHeight w:val="312"/>
        </w:trPr>
        <w:tc>
          <w:tcPr>
            <w:tcW w:w="567" w:type="dxa"/>
            <w:noWrap/>
            <w:hideMark/>
          </w:tcPr>
          <w:p w14:paraId="60DC60E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17EED2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D5D3D4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Construction</w:t>
            </w:r>
          </w:p>
        </w:tc>
      </w:tr>
      <w:tr w:rsidR="00D8254D" w:rsidRPr="00E442A1" w14:paraId="455CE77F" w14:textId="77777777" w:rsidTr="00E33877">
        <w:trPr>
          <w:gridAfter w:val="1"/>
          <w:wAfter w:w="63" w:type="dxa"/>
          <w:trHeight w:val="312"/>
        </w:trPr>
        <w:tc>
          <w:tcPr>
            <w:tcW w:w="567" w:type="dxa"/>
            <w:noWrap/>
            <w:hideMark/>
          </w:tcPr>
          <w:p w14:paraId="2F83425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99413E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0CBCBF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w:t>
            </w:r>
          </w:p>
        </w:tc>
      </w:tr>
      <w:tr w:rsidR="00D8254D" w:rsidRPr="00E442A1" w14:paraId="737828E3" w14:textId="77777777" w:rsidTr="00E33877">
        <w:trPr>
          <w:gridAfter w:val="1"/>
          <w:wAfter w:w="63" w:type="dxa"/>
          <w:trHeight w:val="312"/>
        </w:trPr>
        <w:tc>
          <w:tcPr>
            <w:tcW w:w="567" w:type="dxa"/>
            <w:noWrap/>
            <w:hideMark/>
          </w:tcPr>
          <w:p w14:paraId="1829DD6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91EE82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1BDA53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Balance of Plant</w:t>
            </w:r>
          </w:p>
        </w:tc>
      </w:tr>
      <w:tr w:rsidR="00D8254D" w:rsidRPr="00E442A1" w14:paraId="5594E5DB" w14:textId="77777777" w:rsidTr="00E33877">
        <w:trPr>
          <w:gridAfter w:val="1"/>
          <w:wAfter w:w="63" w:type="dxa"/>
          <w:trHeight w:val="312"/>
        </w:trPr>
        <w:tc>
          <w:tcPr>
            <w:tcW w:w="567" w:type="dxa"/>
            <w:noWrap/>
            <w:hideMark/>
          </w:tcPr>
          <w:p w14:paraId="63C57A9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9FD8D1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F1B4E3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07C1827B" w14:textId="77777777" w:rsidTr="00E33877">
        <w:trPr>
          <w:gridAfter w:val="1"/>
          <w:wAfter w:w="63" w:type="dxa"/>
          <w:trHeight w:val="312"/>
        </w:trPr>
        <w:tc>
          <w:tcPr>
            <w:tcW w:w="567" w:type="dxa"/>
            <w:noWrap/>
            <w:hideMark/>
          </w:tcPr>
          <w:p w14:paraId="4C42D3D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AC6557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5C9BF6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Utilities</w:t>
            </w:r>
          </w:p>
        </w:tc>
      </w:tr>
      <w:tr w:rsidR="00D8254D" w:rsidRPr="00E442A1" w14:paraId="5974BA8A" w14:textId="77777777" w:rsidTr="00E33877">
        <w:trPr>
          <w:gridAfter w:val="1"/>
          <w:wAfter w:w="63" w:type="dxa"/>
          <w:trHeight w:val="312"/>
        </w:trPr>
        <w:tc>
          <w:tcPr>
            <w:tcW w:w="567" w:type="dxa"/>
            <w:noWrap/>
            <w:hideMark/>
          </w:tcPr>
          <w:p w14:paraId="25B75FE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6E71C1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B2DDC9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5C998A12" w14:textId="77777777" w:rsidTr="00E33877">
        <w:trPr>
          <w:gridAfter w:val="1"/>
          <w:wAfter w:w="63" w:type="dxa"/>
          <w:trHeight w:val="312"/>
        </w:trPr>
        <w:tc>
          <w:tcPr>
            <w:tcW w:w="567" w:type="dxa"/>
            <w:noWrap/>
            <w:hideMark/>
          </w:tcPr>
          <w:p w14:paraId="6E251BC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0A7340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983B3E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Capture Facilities</w:t>
            </w:r>
          </w:p>
        </w:tc>
      </w:tr>
      <w:tr w:rsidR="00D8254D" w:rsidRPr="00E442A1" w14:paraId="4DC3E1CC" w14:textId="77777777" w:rsidTr="00E33877">
        <w:trPr>
          <w:gridAfter w:val="1"/>
          <w:wAfter w:w="63" w:type="dxa"/>
          <w:trHeight w:val="312"/>
        </w:trPr>
        <w:tc>
          <w:tcPr>
            <w:tcW w:w="567" w:type="dxa"/>
            <w:noWrap/>
            <w:hideMark/>
          </w:tcPr>
          <w:p w14:paraId="0952B6A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534C2A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41D940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w:t>
            </w:r>
            <w:r w:rsidRPr="009431BA">
              <w:rPr>
                <w:rFonts w:eastAsia="Times New Roman" w:cstheme="minorHAnsi"/>
                <w:color w:val="auto"/>
                <w:vertAlign w:val="subscript"/>
                <w:lang w:eastAsia="en-GB"/>
              </w:rPr>
              <w:t>2</w:t>
            </w:r>
            <w:r w:rsidRPr="009431BA">
              <w:rPr>
                <w:rFonts w:eastAsia="Times New Roman" w:cstheme="minorHAnsi"/>
                <w:color w:val="auto"/>
                <w:lang w:eastAsia="en-GB"/>
              </w:rPr>
              <w:t xml:space="preserve"> transport</w:t>
            </w:r>
          </w:p>
        </w:tc>
      </w:tr>
      <w:tr w:rsidR="00D8254D" w:rsidRPr="00E442A1" w14:paraId="1BC4B7FB" w14:textId="77777777" w:rsidTr="00E33877">
        <w:trPr>
          <w:gridAfter w:val="1"/>
          <w:wAfter w:w="63" w:type="dxa"/>
          <w:trHeight w:val="312"/>
        </w:trPr>
        <w:tc>
          <w:tcPr>
            <w:tcW w:w="567" w:type="dxa"/>
            <w:noWrap/>
            <w:hideMark/>
          </w:tcPr>
          <w:p w14:paraId="6EBA3D7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9D5608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9E470B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Well construction</w:t>
            </w:r>
          </w:p>
        </w:tc>
      </w:tr>
      <w:tr w:rsidR="00D8254D" w:rsidRPr="00E442A1" w14:paraId="6707727F" w14:textId="77777777" w:rsidTr="00E33877">
        <w:trPr>
          <w:gridAfter w:val="1"/>
          <w:wAfter w:w="63" w:type="dxa"/>
          <w:trHeight w:val="312"/>
        </w:trPr>
        <w:tc>
          <w:tcPr>
            <w:tcW w:w="567" w:type="dxa"/>
            <w:noWrap/>
            <w:hideMark/>
          </w:tcPr>
          <w:p w14:paraId="64D2E50F"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09AA583B"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Biomass/AD</w:t>
            </w:r>
          </w:p>
        </w:tc>
      </w:tr>
      <w:tr w:rsidR="00D8254D" w:rsidRPr="00E442A1" w14:paraId="4129B01C" w14:textId="77777777" w:rsidTr="00E33877">
        <w:trPr>
          <w:gridAfter w:val="1"/>
          <w:wAfter w:w="63" w:type="dxa"/>
          <w:trHeight w:val="312"/>
        </w:trPr>
        <w:tc>
          <w:tcPr>
            <w:tcW w:w="567" w:type="dxa"/>
            <w:noWrap/>
            <w:hideMark/>
          </w:tcPr>
          <w:p w14:paraId="23C072A4"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28FAC4C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75B35B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Plant Design and Tier 1 contractor</w:t>
            </w:r>
          </w:p>
        </w:tc>
      </w:tr>
      <w:tr w:rsidR="00D8254D" w:rsidRPr="00E442A1" w14:paraId="72C6DAF9" w14:textId="77777777" w:rsidTr="00E33877">
        <w:trPr>
          <w:gridAfter w:val="1"/>
          <w:wAfter w:w="63" w:type="dxa"/>
          <w:trHeight w:val="312"/>
        </w:trPr>
        <w:tc>
          <w:tcPr>
            <w:tcW w:w="567" w:type="dxa"/>
            <w:noWrap/>
            <w:hideMark/>
          </w:tcPr>
          <w:p w14:paraId="7756063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A38BF2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E0AE38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design</w:t>
            </w:r>
          </w:p>
        </w:tc>
      </w:tr>
      <w:tr w:rsidR="00D8254D" w:rsidRPr="00E442A1" w14:paraId="08A993E7" w14:textId="77777777" w:rsidTr="00E33877">
        <w:trPr>
          <w:gridAfter w:val="1"/>
          <w:wAfter w:w="63" w:type="dxa"/>
          <w:trHeight w:val="312"/>
        </w:trPr>
        <w:tc>
          <w:tcPr>
            <w:tcW w:w="567" w:type="dxa"/>
            <w:noWrap/>
            <w:hideMark/>
          </w:tcPr>
          <w:p w14:paraId="51CB801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6FEA38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1D4B82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Consents, permits</w:t>
            </w:r>
          </w:p>
        </w:tc>
      </w:tr>
      <w:tr w:rsidR="00D8254D" w:rsidRPr="00E442A1" w14:paraId="48C5E4FB" w14:textId="77777777" w:rsidTr="00E33877">
        <w:trPr>
          <w:gridAfter w:val="1"/>
          <w:wAfter w:w="63" w:type="dxa"/>
          <w:trHeight w:val="312"/>
        </w:trPr>
        <w:tc>
          <w:tcPr>
            <w:tcW w:w="567" w:type="dxa"/>
            <w:noWrap/>
            <w:hideMark/>
          </w:tcPr>
          <w:p w14:paraId="6C9BAF6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BA4DBE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E94427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Procurement</w:t>
            </w:r>
          </w:p>
        </w:tc>
      </w:tr>
      <w:tr w:rsidR="00D8254D" w:rsidRPr="00E442A1" w14:paraId="182F4FE2" w14:textId="77777777" w:rsidTr="00E33877">
        <w:trPr>
          <w:gridAfter w:val="1"/>
          <w:wAfter w:w="63" w:type="dxa"/>
          <w:trHeight w:val="312"/>
        </w:trPr>
        <w:tc>
          <w:tcPr>
            <w:tcW w:w="567" w:type="dxa"/>
            <w:noWrap/>
            <w:hideMark/>
          </w:tcPr>
          <w:p w14:paraId="6AEE5BC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544D9E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D678A3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Construction</w:t>
            </w:r>
          </w:p>
        </w:tc>
      </w:tr>
      <w:tr w:rsidR="00D8254D" w:rsidRPr="00E442A1" w14:paraId="6027037C" w14:textId="77777777" w:rsidTr="00E33877">
        <w:trPr>
          <w:gridAfter w:val="1"/>
          <w:wAfter w:w="63" w:type="dxa"/>
          <w:trHeight w:val="312"/>
        </w:trPr>
        <w:tc>
          <w:tcPr>
            <w:tcW w:w="567" w:type="dxa"/>
            <w:noWrap/>
            <w:hideMark/>
          </w:tcPr>
          <w:p w14:paraId="6A183F0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F36FD0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B950D2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w:t>
            </w:r>
          </w:p>
        </w:tc>
      </w:tr>
      <w:tr w:rsidR="00D8254D" w:rsidRPr="00E442A1" w14:paraId="568F7D3C" w14:textId="77777777" w:rsidTr="00E33877">
        <w:trPr>
          <w:gridAfter w:val="1"/>
          <w:wAfter w:w="63" w:type="dxa"/>
          <w:trHeight w:val="312"/>
        </w:trPr>
        <w:tc>
          <w:tcPr>
            <w:tcW w:w="567" w:type="dxa"/>
            <w:noWrap/>
            <w:hideMark/>
          </w:tcPr>
          <w:p w14:paraId="53BD963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B38CAF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CCE6F4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6CA67743" w14:textId="77777777" w:rsidTr="00E33877">
        <w:trPr>
          <w:gridAfter w:val="1"/>
          <w:wAfter w:w="63" w:type="dxa"/>
          <w:trHeight w:val="312"/>
        </w:trPr>
        <w:tc>
          <w:tcPr>
            <w:tcW w:w="567" w:type="dxa"/>
            <w:noWrap/>
            <w:hideMark/>
          </w:tcPr>
          <w:p w14:paraId="59C4587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C8295C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8B82D1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Utilities</w:t>
            </w:r>
          </w:p>
        </w:tc>
      </w:tr>
      <w:tr w:rsidR="00D8254D" w:rsidRPr="00E442A1" w14:paraId="5F3AFF36" w14:textId="77777777" w:rsidTr="00E33877">
        <w:trPr>
          <w:gridAfter w:val="1"/>
          <w:wAfter w:w="63" w:type="dxa"/>
          <w:trHeight w:val="312"/>
        </w:trPr>
        <w:tc>
          <w:tcPr>
            <w:tcW w:w="567" w:type="dxa"/>
            <w:noWrap/>
          </w:tcPr>
          <w:p w14:paraId="493A301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tcPr>
          <w:p w14:paraId="58549C3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tcPr>
          <w:p w14:paraId="40FA592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Feedstock supply, storage &amp; handling</w:t>
            </w:r>
          </w:p>
        </w:tc>
      </w:tr>
      <w:tr w:rsidR="00D8254D" w:rsidRPr="00E442A1" w14:paraId="7F4236D2" w14:textId="77777777" w:rsidTr="00E33877">
        <w:trPr>
          <w:gridAfter w:val="1"/>
          <w:wAfter w:w="63" w:type="dxa"/>
          <w:trHeight w:val="312"/>
        </w:trPr>
        <w:tc>
          <w:tcPr>
            <w:tcW w:w="567" w:type="dxa"/>
            <w:noWrap/>
            <w:hideMark/>
          </w:tcPr>
          <w:p w14:paraId="755DB6D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73C82D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77359A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Waste supply &amp; management</w:t>
            </w:r>
          </w:p>
        </w:tc>
      </w:tr>
      <w:tr w:rsidR="00D8254D" w:rsidRPr="00E442A1" w14:paraId="1EB52E82" w14:textId="77777777" w:rsidTr="00E33877">
        <w:trPr>
          <w:gridAfter w:val="1"/>
          <w:wAfter w:w="63" w:type="dxa"/>
          <w:trHeight w:val="312"/>
        </w:trPr>
        <w:tc>
          <w:tcPr>
            <w:tcW w:w="567" w:type="dxa"/>
            <w:noWrap/>
            <w:hideMark/>
          </w:tcPr>
          <w:p w14:paraId="2A3E257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D3097A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C36D5C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processing</w:t>
            </w:r>
          </w:p>
        </w:tc>
      </w:tr>
      <w:tr w:rsidR="00D8254D" w:rsidRPr="00E442A1" w14:paraId="064CC0AC" w14:textId="77777777" w:rsidTr="00E33877">
        <w:trPr>
          <w:gridAfter w:val="1"/>
          <w:wAfter w:w="63" w:type="dxa"/>
          <w:trHeight w:val="312"/>
        </w:trPr>
        <w:tc>
          <w:tcPr>
            <w:tcW w:w="567" w:type="dxa"/>
            <w:noWrap/>
            <w:hideMark/>
          </w:tcPr>
          <w:p w14:paraId="27C5EF9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F846C4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63BFC5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metering</w:t>
            </w:r>
          </w:p>
        </w:tc>
      </w:tr>
      <w:tr w:rsidR="00D8254D" w:rsidRPr="00E442A1" w14:paraId="6DE21CC2" w14:textId="77777777" w:rsidTr="00E33877">
        <w:trPr>
          <w:gridAfter w:val="1"/>
          <w:wAfter w:w="63" w:type="dxa"/>
          <w:trHeight w:val="312"/>
        </w:trPr>
        <w:tc>
          <w:tcPr>
            <w:tcW w:w="567" w:type="dxa"/>
            <w:noWrap/>
            <w:hideMark/>
          </w:tcPr>
          <w:p w14:paraId="49882DE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85598D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6D614A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45FF7825" w14:textId="77777777" w:rsidTr="00E33877">
        <w:trPr>
          <w:gridAfter w:val="1"/>
          <w:wAfter w:w="63" w:type="dxa"/>
          <w:trHeight w:val="312"/>
        </w:trPr>
        <w:tc>
          <w:tcPr>
            <w:tcW w:w="567" w:type="dxa"/>
            <w:noWrap/>
            <w:hideMark/>
          </w:tcPr>
          <w:p w14:paraId="16762821"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4DEE31F6"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Fuel Cell Applications</w:t>
            </w:r>
          </w:p>
        </w:tc>
      </w:tr>
      <w:tr w:rsidR="00D8254D" w:rsidRPr="00E442A1" w14:paraId="02191E90" w14:textId="77777777" w:rsidTr="00E33877">
        <w:trPr>
          <w:gridAfter w:val="1"/>
          <w:wAfter w:w="63" w:type="dxa"/>
          <w:trHeight w:val="312"/>
        </w:trPr>
        <w:tc>
          <w:tcPr>
            <w:tcW w:w="567" w:type="dxa"/>
            <w:noWrap/>
            <w:hideMark/>
          </w:tcPr>
          <w:p w14:paraId="74B0EBBF"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250E31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424C7F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Design and Tier 1 contractor</w:t>
            </w:r>
          </w:p>
        </w:tc>
      </w:tr>
      <w:tr w:rsidR="00D8254D" w:rsidRPr="00E442A1" w14:paraId="1DBC949B" w14:textId="77777777" w:rsidTr="00E33877">
        <w:trPr>
          <w:gridAfter w:val="1"/>
          <w:wAfter w:w="63" w:type="dxa"/>
          <w:trHeight w:val="312"/>
        </w:trPr>
        <w:tc>
          <w:tcPr>
            <w:tcW w:w="567" w:type="dxa"/>
            <w:noWrap/>
            <w:hideMark/>
          </w:tcPr>
          <w:p w14:paraId="18B6322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0AE288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456B72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Fuel Cell Research and Development</w:t>
            </w:r>
          </w:p>
        </w:tc>
      </w:tr>
      <w:tr w:rsidR="00D8254D" w:rsidRPr="00E442A1" w14:paraId="2C32AECC" w14:textId="77777777" w:rsidTr="00E33877">
        <w:trPr>
          <w:gridAfter w:val="1"/>
          <w:wAfter w:w="63" w:type="dxa"/>
          <w:trHeight w:val="312"/>
        </w:trPr>
        <w:tc>
          <w:tcPr>
            <w:tcW w:w="567" w:type="dxa"/>
            <w:noWrap/>
            <w:hideMark/>
          </w:tcPr>
          <w:p w14:paraId="669DBE7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CA007D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259703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Fuel cell design, build, supply</w:t>
            </w:r>
          </w:p>
        </w:tc>
      </w:tr>
      <w:tr w:rsidR="00D8254D" w:rsidRPr="00E442A1" w14:paraId="1195F1E7" w14:textId="77777777" w:rsidTr="00E33877">
        <w:trPr>
          <w:gridAfter w:val="1"/>
          <w:wAfter w:w="63" w:type="dxa"/>
          <w:trHeight w:val="312"/>
        </w:trPr>
        <w:tc>
          <w:tcPr>
            <w:tcW w:w="567" w:type="dxa"/>
            <w:noWrap/>
            <w:hideMark/>
          </w:tcPr>
          <w:p w14:paraId="2F68802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709534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BCC8EF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Electrical supply &amp; connections</w:t>
            </w:r>
          </w:p>
        </w:tc>
      </w:tr>
      <w:tr w:rsidR="00D8254D" w:rsidRPr="00E442A1" w14:paraId="2F61CF05" w14:textId="77777777" w:rsidTr="00E33877">
        <w:trPr>
          <w:gridAfter w:val="1"/>
          <w:wAfter w:w="63" w:type="dxa"/>
          <w:trHeight w:val="312"/>
        </w:trPr>
        <w:tc>
          <w:tcPr>
            <w:tcW w:w="567" w:type="dxa"/>
            <w:noWrap/>
            <w:hideMark/>
          </w:tcPr>
          <w:p w14:paraId="406DDFA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22A782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250C35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Site construction/installation</w:t>
            </w:r>
          </w:p>
        </w:tc>
      </w:tr>
      <w:tr w:rsidR="00D8254D" w:rsidRPr="00E442A1" w14:paraId="661F1262" w14:textId="77777777" w:rsidTr="00E33877">
        <w:trPr>
          <w:gridAfter w:val="1"/>
          <w:wAfter w:w="63" w:type="dxa"/>
          <w:trHeight w:val="312"/>
        </w:trPr>
        <w:tc>
          <w:tcPr>
            <w:tcW w:w="567" w:type="dxa"/>
            <w:noWrap/>
            <w:hideMark/>
          </w:tcPr>
          <w:p w14:paraId="564FCF6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ED575E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E1992B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Metering</w:t>
            </w:r>
          </w:p>
        </w:tc>
      </w:tr>
      <w:tr w:rsidR="00D8254D" w:rsidRPr="00E442A1" w14:paraId="27341D8C" w14:textId="77777777" w:rsidTr="00E33877">
        <w:trPr>
          <w:gridAfter w:val="1"/>
          <w:wAfter w:w="63" w:type="dxa"/>
          <w:trHeight w:val="312"/>
        </w:trPr>
        <w:tc>
          <w:tcPr>
            <w:tcW w:w="567" w:type="dxa"/>
            <w:noWrap/>
            <w:hideMark/>
          </w:tcPr>
          <w:p w14:paraId="51111C9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88257F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B74B44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systems</w:t>
            </w:r>
          </w:p>
        </w:tc>
      </w:tr>
      <w:tr w:rsidR="00D8254D" w:rsidRPr="00E442A1" w14:paraId="5C4F0D4B" w14:textId="77777777" w:rsidTr="00E33877">
        <w:trPr>
          <w:gridAfter w:val="1"/>
          <w:wAfter w:w="63" w:type="dxa"/>
          <w:trHeight w:val="312"/>
        </w:trPr>
        <w:tc>
          <w:tcPr>
            <w:tcW w:w="567" w:type="dxa"/>
            <w:noWrap/>
            <w:hideMark/>
          </w:tcPr>
          <w:p w14:paraId="155E47F9"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CFBD33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3E2512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Heat integration</w:t>
            </w:r>
          </w:p>
        </w:tc>
      </w:tr>
      <w:tr w:rsidR="00D8254D" w:rsidRPr="00E442A1" w14:paraId="36563664" w14:textId="77777777" w:rsidTr="00E33877">
        <w:trPr>
          <w:gridAfter w:val="1"/>
          <w:wAfter w:w="63" w:type="dxa"/>
          <w:trHeight w:val="312"/>
        </w:trPr>
        <w:tc>
          <w:tcPr>
            <w:tcW w:w="567" w:type="dxa"/>
            <w:noWrap/>
            <w:hideMark/>
          </w:tcPr>
          <w:p w14:paraId="5FBDD9D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15A5CD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2A8F1E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2DC7BB36" w14:textId="77777777" w:rsidTr="00E33877">
        <w:trPr>
          <w:gridAfter w:val="1"/>
          <w:wAfter w:w="63" w:type="dxa"/>
          <w:trHeight w:val="312"/>
        </w:trPr>
        <w:tc>
          <w:tcPr>
            <w:tcW w:w="6804" w:type="dxa"/>
            <w:gridSpan w:val="3"/>
            <w:shd w:val="clear" w:color="auto" w:fill="6499CD" w:themeFill="accent2"/>
            <w:noWrap/>
            <w:hideMark/>
          </w:tcPr>
          <w:p w14:paraId="247168A1" w14:textId="77777777" w:rsidR="00D8254D" w:rsidRPr="00672DE9" w:rsidRDefault="00D8254D" w:rsidP="00E33877">
            <w:pPr>
              <w:spacing w:before="0" w:after="0"/>
              <w:jc w:val="left"/>
              <w:rPr>
                <w:rFonts w:eastAsia="Times New Roman" w:cstheme="minorHAnsi"/>
                <w:b/>
                <w:bCs/>
                <w:color w:val="FFFFFF" w:themeColor="background1"/>
                <w:sz w:val="22"/>
                <w:lang w:eastAsia="en-GB"/>
              </w:rPr>
            </w:pPr>
            <w:r w:rsidRPr="00672DE9">
              <w:rPr>
                <w:rFonts w:eastAsia="Times New Roman" w:cstheme="minorHAnsi"/>
                <w:b/>
                <w:bCs/>
                <w:color w:val="FFFFFF" w:themeColor="background1"/>
                <w:sz w:val="22"/>
                <w:lang w:eastAsia="en-GB"/>
              </w:rPr>
              <w:t>Move Hydrogen</w:t>
            </w:r>
          </w:p>
        </w:tc>
      </w:tr>
      <w:tr w:rsidR="00D8254D" w:rsidRPr="00E442A1" w14:paraId="2CCFE3FB" w14:textId="77777777" w:rsidTr="00E33877">
        <w:trPr>
          <w:gridAfter w:val="1"/>
          <w:wAfter w:w="63" w:type="dxa"/>
          <w:trHeight w:val="312"/>
        </w:trPr>
        <w:tc>
          <w:tcPr>
            <w:tcW w:w="567" w:type="dxa"/>
            <w:noWrap/>
            <w:hideMark/>
          </w:tcPr>
          <w:p w14:paraId="6265CE79" w14:textId="77777777" w:rsidR="00D8254D" w:rsidRPr="0067264F" w:rsidRDefault="00D8254D" w:rsidP="00E33877">
            <w:pPr>
              <w:spacing w:before="0" w:after="0"/>
              <w:jc w:val="left"/>
              <w:rPr>
                <w:rFonts w:eastAsia="Times New Roman" w:cstheme="minorHAnsi"/>
                <w:b/>
                <w:bCs/>
                <w:color w:val="000000"/>
                <w:lang w:eastAsia="en-GB"/>
              </w:rPr>
            </w:pPr>
          </w:p>
        </w:tc>
        <w:tc>
          <w:tcPr>
            <w:tcW w:w="6237" w:type="dxa"/>
            <w:gridSpan w:val="2"/>
            <w:shd w:val="clear" w:color="auto" w:fill="C1D6EB" w:themeFill="accent2" w:themeFillTint="66"/>
            <w:noWrap/>
            <w:hideMark/>
          </w:tcPr>
          <w:p w14:paraId="76AED936"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Cylinders</w:t>
            </w:r>
          </w:p>
        </w:tc>
      </w:tr>
      <w:tr w:rsidR="00D8254D" w:rsidRPr="00E442A1" w14:paraId="06C62EE2" w14:textId="77777777" w:rsidTr="00E33877">
        <w:trPr>
          <w:gridAfter w:val="1"/>
          <w:wAfter w:w="63" w:type="dxa"/>
          <w:trHeight w:val="312"/>
        </w:trPr>
        <w:tc>
          <w:tcPr>
            <w:tcW w:w="567" w:type="dxa"/>
            <w:noWrap/>
            <w:hideMark/>
          </w:tcPr>
          <w:p w14:paraId="3E69D54C"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7D28988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9705DA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Design/Manufacture/Sales</w:t>
            </w:r>
          </w:p>
        </w:tc>
      </w:tr>
      <w:tr w:rsidR="00D8254D" w:rsidRPr="00E442A1" w14:paraId="66835C83" w14:textId="77777777" w:rsidTr="00E33877">
        <w:trPr>
          <w:gridAfter w:val="1"/>
          <w:wAfter w:w="63" w:type="dxa"/>
          <w:trHeight w:val="312"/>
        </w:trPr>
        <w:tc>
          <w:tcPr>
            <w:tcW w:w="567" w:type="dxa"/>
            <w:noWrap/>
            <w:hideMark/>
          </w:tcPr>
          <w:p w14:paraId="7C014BB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8C1E35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13AC42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Delivery/Collection (</w:t>
            </w:r>
            <w:proofErr w:type="spellStart"/>
            <w:r w:rsidRPr="009431BA">
              <w:rPr>
                <w:rFonts w:eastAsia="Times New Roman" w:cstheme="minorHAnsi"/>
                <w:color w:val="auto"/>
                <w:lang w:eastAsia="en-GB"/>
              </w:rPr>
              <w:t>Milkround</w:t>
            </w:r>
            <w:proofErr w:type="spellEnd"/>
            <w:r w:rsidRPr="009431BA">
              <w:rPr>
                <w:rFonts w:eastAsia="Times New Roman" w:cstheme="minorHAnsi"/>
                <w:color w:val="auto"/>
                <w:lang w:eastAsia="en-GB"/>
              </w:rPr>
              <w:t>)</w:t>
            </w:r>
          </w:p>
        </w:tc>
      </w:tr>
      <w:tr w:rsidR="00D8254D" w:rsidRPr="00E442A1" w14:paraId="51E62239" w14:textId="77777777" w:rsidTr="00E33877">
        <w:trPr>
          <w:gridAfter w:val="1"/>
          <w:wAfter w:w="63" w:type="dxa"/>
          <w:trHeight w:val="312"/>
        </w:trPr>
        <w:tc>
          <w:tcPr>
            <w:tcW w:w="567" w:type="dxa"/>
            <w:noWrap/>
            <w:hideMark/>
          </w:tcPr>
          <w:p w14:paraId="5880F9B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6F8991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A15659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Integration</w:t>
            </w:r>
          </w:p>
        </w:tc>
      </w:tr>
      <w:tr w:rsidR="00D8254D" w:rsidRPr="00E442A1" w14:paraId="43DEECAB" w14:textId="77777777" w:rsidTr="00E33877">
        <w:trPr>
          <w:gridAfter w:val="1"/>
          <w:wAfter w:w="63" w:type="dxa"/>
          <w:trHeight w:val="312"/>
        </w:trPr>
        <w:tc>
          <w:tcPr>
            <w:tcW w:w="567" w:type="dxa"/>
            <w:noWrap/>
            <w:hideMark/>
          </w:tcPr>
          <w:p w14:paraId="04BBC78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2E2C30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06027AD"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Sales and Orders</w:t>
            </w:r>
          </w:p>
        </w:tc>
      </w:tr>
      <w:tr w:rsidR="00D8254D" w:rsidRPr="00E442A1" w14:paraId="0E7D11AA" w14:textId="77777777" w:rsidTr="00E33877">
        <w:trPr>
          <w:gridAfter w:val="1"/>
          <w:wAfter w:w="63" w:type="dxa"/>
          <w:trHeight w:val="312"/>
        </w:trPr>
        <w:tc>
          <w:tcPr>
            <w:tcW w:w="567" w:type="dxa"/>
            <w:noWrap/>
            <w:hideMark/>
          </w:tcPr>
          <w:p w14:paraId="5A2A274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E31896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D70767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Domestic Sales (Propane Replacement)</w:t>
            </w:r>
          </w:p>
        </w:tc>
      </w:tr>
      <w:tr w:rsidR="00D8254D" w:rsidRPr="00E442A1" w14:paraId="1AB50F26" w14:textId="77777777" w:rsidTr="00E33877">
        <w:trPr>
          <w:gridAfter w:val="1"/>
          <w:wAfter w:w="63" w:type="dxa"/>
          <w:trHeight w:val="312"/>
        </w:trPr>
        <w:tc>
          <w:tcPr>
            <w:tcW w:w="567" w:type="dxa"/>
            <w:noWrap/>
            <w:hideMark/>
          </w:tcPr>
          <w:p w14:paraId="6F1B7235"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0AF95817"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Road Tankers</w:t>
            </w:r>
          </w:p>
        </w:tc>
      </w:tr>
      <w:tr w:rsidR="00D8254D" w:rsidRPr="00E442A1" w14:paraId="572D7845" w14:textId="77777777" w:rsidTr="00E33877">
        <w:trPr>
          <w:gridAfter w:val="1"/>
          <w:wAfter w:w="63" w:type="dxa"/>
          <w:trHeight w:val="312"/>
        </w:trPr>
        <w:tc>
          <w:tcPr>
            <w:tcW w:w="567" w:type="dxa"/>
            <w:noWrap/>
            <w:hideMark/>
          </w:tcPr>
          <w:p w14:paraId="2F12DF66"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211278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726D10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Ownership/Industrial gas supply</w:t>
            </w:r>
          </w:p>
        </w:tc>
      </w:tr>
      <w:tr w:rsidR="00D8254D" w:rsidRPr="00E442A1" w14:paraId="028F7D56" w14:textId="77777777" w:rsidTr="00E33877">
        <w:trPr>
          <w:gridAfter w:val="1"/>
          <w:wAfter w:w="63" w:type="dxa"/>
          <w:trHeight w:val="312"/>
        </w:trPr>
        <w:tc>
          <w:tcPr>
            <w:tcW w:w="567" w:type="dxa"/>
            <w:noWrap/>
            <w:hideMark/>
          </w:tcPr>
          <w:p w14:paraId="066BDC8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2F85C1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CF0F26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Specialist tanker manufacture</w:t>
            </w:r>
          </w:p>
        </w:tc>
      </w:tr>
      <w:tr w:rsidR="00D8254D" w:rsidRPr="00E442A1" w14:paraId="1BE58A09" w14:textId="77777777" w:rsidTr="00E33877">
        <w:trPr>
          <w:gridAfter w:val="1"/>
          <w:wAfter w:w="63" w:type="dxa"/>
          <w:trHeight w:val="312"/>
        </w:trPr>
        <w:tc>
          <w:tcPr>
            <w:tcW w:w="567" w:type="dxa"/>
            <w:noWrap/>
            <w:hideMark/>
          </w:tcPr>
          <w:p w14:paraId="55C7F6A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34E372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AA7369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Pipes and Fittings</w:t>
            </w:r>
          </w:p>
        </w:tc>
      </w:tr>
      <w:tr w:rsidR="00D8254D" w:rsidRPr="00E442A1" w14:paraId="4E1C4773" w14:textId="77777777" w:rsidTr="00E33877">
        <w:trPr>
          <w:gridAfter w:val="1"/>
          <w:wAfter w:w="63" w:type="dxa"/>
          <w:trHeight w:val="312"/>
        </w:trPr>
        <w:tc>
          <w:tcPr>
            <w:tcW w:w="567" w:type="dxa"/>
            <w:noWrap/>
            <w:hideMark/>
          </w:tcPr>
          <w:p w14:paraId="4FED2C9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8D3CAC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018450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Transfer equipment</w:t>
            </w:r>
          </w:p>
        </w:tc>
      </w:tr>
      <w:tr w:rsidR="00D8254D" w:rsidRPr="00E442A1" w14:paraId="0F8B5D4F" w14:textId="77777777" w:rsidTr="00E33877">
        <w:trPr>
          <w:gridAfter w:val="1"/>
          <w:wAfter w:w="63" w:type="dxa"/>
          <w:trHeight w:val="312"/>
        </w:trPr>
        <w:tc>
          <w:tcPr>
            <w:tcW w:w="567" w:type="dxa"/>
            <w:noWrap/>
            <w:hideMark/>
          </w:tcPr>
          <w:p w14:paraId="2DEDEBE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B80EB8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BD9046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Metering</w:t>
            </w:r>
          </w:p>
        </w:tc>
      </w:tr>
      <w:tr w:rsidR="00D8254D" w:rsidRPr="00E442A1" w14:paraId="21E1AF13" w14:textId="77777777" w:rsidTr="00E33877">
        <w:trPr>
          <w:gridAfter w:val="1"/>
          <w:wAfter w:w="63" w:type="dxa"/>
          <w:trHeight w:val="312"/>
        </w:trPr>
        <w:tc>
          <w:tcPr>
            <w:tcW w:w="567" w:type="dxa"/>
            <w:noWrap/>
            <w:hideMark/>
          </w:tcPr>
          <w:p w14:paraId="70874A68"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113E6627"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Pipelines</w:t>
            </w:r>
          </w:p>
        </w:tc>
      </w:tr>
      <w:tr w:rsidR="00D8254D" w:rsidRPr="00E442A1" w14:paraId="7524BCEF" w14:textId="77777777" w:rsidTr="00E33877">
        <w:trPr>
          <w:gridAfter w:val="1"/>
          <w:wAfter w:w="63" w:type="dxa"/>
          <w:trHeight w:val="312"/>
        </w:trPr>
        <w:tc>
          <w:tcPr>
            <w:tcW w:w="567" w:type="dxa"/>
            <w:noWrap/>
            <w:hideMark/>
          </w:tcPr>
          <w:p w14:paraId="6A063BA0"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C2A4D2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DDEBDD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Materials and Metallurgy</w:t>
            </w:r>
          </w:p>
        </w:tc>
      </w:tr>
      <w:tr w:rsidR="00D8254D" w:rsidRPr="00E442A1" w14:paraId="33B55760" w14:textId="77777777" w:rsidTr="00E33877">
        <w:trPr>
          <w:gridAfter w:val="1"/>
          <w:wAfter w:w="63" w:type="dxa"/>
          <w:trHeight w:val="312"/>
        </w:trPr>
        <w:tc>
          <w:tcPr>
            <w:tcW w:w="567" w:type="dxa"/>
            <w:noWrap/>
            <w:hideMark/>
          </w:tcPr>
          <w:p w14:paraId="1D711E0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798C58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ADEE2F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Construction</w:t>
            </w:r>
          </w:p>
        </w:tc>
      </w:tr>
      <w:tr w:rsidR="00D8254D" w:rsidRPr="00E442A1" w14:paraId="1E787FFC" w14:textId="77777777" w:rsidTr="00E33877">
        <w:trPr>
          <w:gridAfter w:val="1"/>
          <w:wAfter w:w="63" w:type="dxa"/>
          <w:trHeight w:val="312"/>
        </w:trPr>
        <w:tc>
          <w:tcPr>
            <w:tcW w:w="567" w:type="dxa"/>
            <w:noWrap/>
            <w:hideMark/>
          </w:tcPr>
          <w:p w14:paraId="4EE5C23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F585E4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C254FF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Design, flow assurance</w:t>
            </w:r>
          </w:p>
        </w:tc>
      </w:tr>
      <w:tr w:rsidR="00D8254D" w:rsidRPr="00E442A1" w14:paraId="44497B7D" w14:textId="77777777" w:rsidTr="00E33877">
        <w:trPr>
          <w:gridAfter w:val="1"/>
          <w:wAfter w:w="63" w:type="dxa"/>
          <w:trHeight w:val="312"/>
        </w:trPr>
        <w:tc>
          <w:tcPr>
            <w:tcW w:w="567" w:type="dxa"/>
            <w:noWrap/>
            <w:hideMark/>
          </w:tcPr>
          <w:p w14:paraId="0FD2993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D4C0B4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9595CC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Network owner/transporter</w:t>
            </w:r>
          </w:p>
        </w:tc>
      </w:tr>
      <w:tr w:rsidR="00D8254D" w:rsidRPr="00E442A1" w14:paraId="63123BBE" w14:textId="77777777" w:rsidTr="00E33877">
        <w:trPr>
          <w:gridAfter w:val="1"/>
          <w:wAfter w:w="63" w:type="dxa"/>
          <w:trHeight w:val="312"/>
        </w:trPr>
        <w:tc>
          <w:tcPr>
            <w:tcW w:w="567" w:type="dxa"/>
            <w:noWrap/>
            <w:hideMark/>
          </w:tcPr>
          <w:p w14:paraId="52133689"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620149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7C2B12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3F5FE9BA" w14:textId="77777777" w:rsidTr="00E33877">
        <w:trPr>
          <w:gridAfter w:val="1"/>
          <w:wAfter w:w="63" w:type="dxa"/>
          <w:trHeight w:val="312"/>
        </w:trPr>
        <w:tc>
          <w:tcPr>
            <w:tcW w:w="567" w:type="dxa"/>
            <w:noWrap/>
            <w:hideMark/>
          </w:tcPr>
          <w:p w14:paraId="4D8AD26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1B7506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093563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Large scale compression</w:t>
            </w:r>
          </w:p>
        </w:tc>
      </w:tr>
      <w:tr w:rsidR="00D8254D" w:rsidRPr="00E442A1" w14:paraId="282D8FB1" w14:textId="77777777" w:rsidTr="00E33877">
        <w:trPr>
          <w:gridAfter w:val="1"/>
          <w:wAfter w:w="63" w:type="dxa"/>
          <w:trHeight w:val="312"/>
        </w:trPr>
        <w:tc>
          <w:tcPr>
            <w:tcW w:w="567" w:type="dxa"/>
            <w:noWrap/>
            <w:hideMark/>
          </w:tcPr>
          <w:p w14:paraId="5D966BA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EAD7CE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09E68F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Gas Blending</w:t>
            </w:r>
          </w:p>
        </w:tc>
      </w:tr>
      <w:tr w:rsidR="00D8254D" w:rsidRPr="00E442A1" w14:paraId="54B60C51" w14:textId="77777777" w:rsidTr="00E33877">
        <w:trPr>
          <w:gridAfter w:val="1"/>
          <w:wAfter w:w="63" w:type="dxa"/>
          <w:trHeight w:val="312"/>
        </w:trPr>
        <w:tc>
          <w:tcPr>
            <w:tcW w:w="567" w:type="dxa"/>
            <w:noWrap/>
            <w:hideMark/>
          </w:tcPr>
          <w:p w14:paraId="76EE4979"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2E858E6F"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Bulk Ships</w:t>
            </w:r>
          </w:p>
        </w:tc>
      </w:tr>
      <w:tr w:rsidR="00D8254D" w:rsidRPr="00E442A1" w14:paraId="4F866A34" w14:textId="77777777" w:rsidTr="00E33877">
        <w:trPr>
          <w:gridAfter w:val="1"/>
          <w:wAfter w:w="63" w:type="dxa"/>
          <w:trHeight w:val="312"/>
        </w:trPr>
        <w:tc>
          <w:tcPr>
            <w:tcW w:w="567" w:type="dxa"/>
            <w:noWrap/>
            <w:hideMark/>
          </w:tcPr>
          <w:p w14:paraId="67037104"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A138E6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B49F69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Ship design, construction, ownership, financing</w:t>
            </w:r>
          </w:p>
        </w:tc>
      </w:tr>
      <w:tr w:rsidR="00D8254D" w:rsidRPr="00E442A1" w14:paraId="4E2E7C7A" w14:textId="77777777" w:rsidTr="00E33877">
        <w:trPr>
          <w:gridAfter w:val="1"/>
          <w:wAfter w:w="63" w:type="dxa"/>
          <w:trHeight w:val="312"/>
        </w:trPr>
        <w:tc>
          <w:tcPr>
            <w:tcW w:w="567" w:type="dxa"/>
            <w:noWrap/>
            <w:hideMark/>
          </w:tcPr>
          <w:p w14:paraId="72A53B2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7DC624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CB3F0E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international trading</w:t>
            </w:r>
          </w:p>
        </w:tc>
      </w:tr>
      <w:tr w:rsidR="00D8254D" w:rsidRPr="00E442A1" w14:paraId="63A65B10" w14:textId="77777777" w:rsidTr="00E33877">
        <w:trPr>
          <w:gridAfter w:val="1"/>
          <w:wAfter w:w="63" w:type="dxa"/>
          <w:trHeight w:val="312"/>
        </w:trPr>
        <w:tc>
          <w:tcPr>
            <w:tcW w:w="567" w:type="dxa"/>
            <w:noWrap/>
            <w:hideMark/>
          </w:tcPr>
          <w:p w14:paraId="686A402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F2B8D8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4E155D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Loading - offloading facilities</w:t>
            </w:r>
          </w:p>
        </w:tc>
      </w:tr>
      <w:tr w:rsidR="00D8254D" w:rsidRPr="00E442A1" w14:paraId="3316C91A" w14:textId="77777777" w:rsidTr="00E33877">
        <w:trPr>
          <w:gridAfter w:val="1"/>
          <w:wAfter w:w="63" w:type="dxa"/>
          <w:trHeight w:val="312"/>
        </w:trPr>
        <w:tc>
          <w:tcPr>
            <w:tcW w:w="567" w:type="dxa"/>
            <w:noWrap/>
            <w:hideMark/>
          </w:tcPr>
          <w:p w14:paraId="000065B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A4B868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E73FF5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Storage</w:t>
            </w:r>
          </w:p>
        </w:tc>
      </w:tr>
      <w:tr w:rsidR="00D8254D" w:rsidRPr="00E442A1" w14:paraId="17330252" w14:textId="77777777" w:rsidTr="00E33877">
        <w:trPr>
          <w:gridAfter w:val="1"/>
          <w:wAfter w:w="63" w:type="dxa"/>
          <w:trHeight w:val="312"/>
        </w:trPr>
        <w:tc>
          <w:tcPr>
            <w:tcW w:w="567" w:type="dxa"/>
            <w:noWrap/>
            <w:hideMark/>
          </w:tcPr>
          <w:p w14:paraId="0C2DBBE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18E04A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0563B6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Compression</w:t>
            </w:r>
          </w:p>
        </w:tc>
      </w:tr>
      <w:tr w:rsidR="00D8254D" w:rsidRPr="00E442A1" w14:paraId="77E82701" w14:textId="77777777" w:rsidTr="00E33877">
        <w:trPr>
          <w:gridAfter w:val="1"/>
          <w:wAfter w:w="63" w:type="dxa"/>
          <w:trHeight w:val="312"/>
        </w:trPr>
        <w:tc>
          <w:tcPr>
            <w:tcW w:w="567" w:type="dxa"/>
            <w:noWrap/>
            <w:hideMark/>
          </w:tcPr>
          <w:p w14:paraId="1AECB3F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5C1031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89F721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Interface design</w:t>
            </w:r>
          </w:p>
        </w:tc>
      </w:tr>
      <w:tr w:rsidR="00D8254D" w:rsidRPr="00E442A1" w14:paraId="609E06F6" w14:textId="77777777" w:rsidTr="00E33877">
        <w:trPr>
          <w:gridAfter w:val="1"/>
          <w:wAfter w:w="63" w:type="dxa"/>
          <w:trHeight w:val="312"/>
        </w:trPr>
        <w:tc>
          <w:tcPr>
            <w:tcW w:w="567" w:type="dxa"/>
            <w:noWrap/>
            <w:hideMark/>
          </w:tcPr>
          <w:p w14:paraId="202D44FB"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03BC0F27"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Ferry of Road Vehicles</w:t>
            </w:r>
          </w:p>
        </w:tc>
      </w:tr>
      <w:tr w:rsidR="00D8254D" w:rsidRPr="00E442A1" w14:paraId="11A2F85E" w14:textId="77777777" w:rsidTr="00E33877">
        <w:trPr>
          <w:gridAfter w:val="1"/>
          <w:wAfter w:w="63" w:type="dxa"/>
          <w:trHeight w:val="312"/>
        </w:trPr>
        <w:tc>
          <w:tcPr>
            <w:tcW w:w="567" w:type="dxa"/>
            <w:noWrap/>
            <w:hideMark/>
          </w:tcPr>
          <w:p w14:paraId="297DE343"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5D84374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449E35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Emergency Response Training</w:t>
            </w:r>
          </w:p>
        </w:tc>
      </w:tr>
      <w:tr w:rsidR="00D8254D" w:rsidRPr="00E442A1" w14:paraId="12E7C5C2" w14:textId="77777777" w:rsidTr="00E33877">
        <w:trPr>
          <w:gridAfter w:val="1"/>
          <w:wAfter w:w="63" w:type="dxa"/>
          <w:trHeight w:val="312"/>
        </w:trPr>
        <w:tc>
          <w:tcPr>
            <w:tcW w:w="567" w:type="dxa"/>
            <w:noWrap/>
            <w:hideMark/>
          </w:tcPr>
          <w:p w14:paraId="341EE26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FDF478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3C6F66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transport permits and consents</w:t>
            </w:r>
          </w:p>
        </w:tc>
      </w:tr>
      <w:tr w:rsidR="00D8254D" w:rsidRPr="00E442A1" w14:paraId="1A62F332" w14:textId="77777777" w:rsidTr="00E33877">
        <w:trPr>
          <w:gridAfter w:val="1"/>
          <w:wAfter w:w="63" w:type="dxa"/>
          <w:trHeight w:val="312"/>
        </w:trPr>
        <w:tc>
          <w:tcPr>
            <w:tcW w:w="6804" w:type="dxa"/>
            <w:gridSpan w:val="3"/>
            <w:shd w:val="clear" w:color="auto" w:fill="6499CD" w:themeFill="accent2"/>
            <w:noWrap/>
            <w:hideMark/>
          </w:tcPr>
          <w:p w14:paraId="609A4C03" w14:textId="77777777" w:rsidR="00D8254D" w:rsidRPr="00672DE9" w:rsidRDefault="00D8254D" w:rsidP="00E33877">
            <w:pPr>
              <w:spacing w:before="0" w:after="0"/>
              <w:jc w:val="left"/>
              <w:rPr>
                <w:rFonts w:eastAsia="Times New Roman" w:cstheme="minorHAnsi"/>
                <w:b/>
                <w:bCs/>
                <w:color w:val="FFFFFF" w:themeColor="background1"/>
                <w:sz w:val="22"/>
                <w:lang w:eastAsia="en-GB"/>
              </w:rPr>
            </w:pPr>
            <w:r w:rsidRPr="00672DE9">
              <w:rPr>
                <w:rFonts w:eastAsia="Times New Roman" w:cstheme="minorHAnsi"/>
                <w:b/>
                <w:bCs/>
                <w:color w:val="FFFFFF" w:themeColor="background1"/>
                <w:sz w:val="22"/>
                <w:lang w:eastAsia="en-GB"/>
              </w:rPr>
              <w:t>Store and Deliver Hydrogen</w:t>
            </w:r>
          </w:p>
        </w:tc>
      </w:tr>
      <w:tr w:rsidR="00D8254D" w:rsidRPr="00E442A1" w14:paraId="0816A408" w14:textId="77777777" w:rsidTr="00E33877">
        <w:trPr>
          <w:gridAfter w:val="1"/>
          <w:wAfter w:w="63" w:type="dxa"/>
          <w:trHeight w:val="312"/>
        </w:trPr>
        <w:tc>
          <w:tcPr>
            <w:tcW w:w="567" w:type="dxa"/>
            <w:noWrap/>
            <w:hideMark/>
          </w:tcPr>
          <w:p w14:paraId="6118926A" w14:textId="77777777" w:rsidR="00D8254D" w:rsidRPr="0067264F" w:rsidRDefault="00D8254D" w:rsidP="00E33877">
            <w:pPr>
              <w:spacing w:before="0" w:after="0"/>
              <w:jc w:val="left"/>
              <w:rPr>
                <w:rFonts w:eastAsia="Times New Roman" w:cstheme="minorHAnsi"/>
                <w:b/>
                <w:bCs/>
                <w:color w:val="000000"/>
                <w:lang w:eastAsia="en-GB"/>
              </w:rPr>
            </w:pPr>
          </w:p>
        </w:tc>
        <w:tc>
          <w:tcPr>
            <w:tcW w:w="6237" w:type="dxa"/>
            <w:gridSpan w:val="2"/>
            <w:shd w:val="clear" w:color="auto" w:fill="C1D6EB" w:themeFill="accent2" w:themeFillTint="66"/>
            <w:noWrap/>
            <w:hideMark/>
          </w:tcPr>
          <w:p w14:paraId="06B5D0C4"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Refuelling Stations and Storage</w:t>
            </w:r>
          </w:p>
        </w:tc>
      </w:tr>
      <w:tr w:rsidR="00D8254D" w:rsidRPr="00E442A1" w14:paraId="4A52458B" w14:textId="77777777" w:rsidTr="00E33877">
        <w:trPr>
          <w:gridAfter w:val="1"/>
          <w:wAfter w:w="63" w:type="dxa"/>
          <w:trHeight w:val="312"/>
        </w:trPr>
        <w:tc>
          <w:tcPr>
            <w:tcW w:w="567" w:type="dxa"/>
            <w:noWrap/>
            <w:hideMark/>
          </w:tcPr>
          <w:p w14:paraId="679F7C8E"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6C7A2F8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67DFCA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Design and Tier 1 contractor</w:t>
            </w:r>
          </w:p>
        </w:tc>
      </w:tr>
      <w:tr w:rsidR="00D8254D" w:rsidRPr="00E442A1" w14:paraId="01D1BAF5" w14:textId="77777777" w:rsidTr="00E33877">
        <w:trPr>
          <w:gridAfter w:val="1"/>
          <w:wAfter w:w="63" w:type="dxa"/>
          <w:trHeight w:val="312"/>
        </w:trPr>
        <w:tc>
          <w:tcPr>
            <w:tcW w:w="567" w:type="dxa"/>
            <w:noWrap/>
            <w:hideMark/>
          </w:tcPr>
          <w:p w14:paraId="5142CC2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A9EA1C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2B200B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 xml:space="preserve">Storage Tanks and Vessels </w:t>
            </w:r>
          </w:p>
        </w:tc>
      </w:tr>
      <w:tr w:rsidR="00D8254D" w:rsidRPr="00E442A1" w14:paraId="6979F726" w14:textId="77777777" w:rsidTr="00E33877">
        <w:trPr>
          <w:gridAfter w:val="1"/>
          <w:wAfter w:w="63" w:type="dxa"/>
          <w:trHeight w:val="312"/>
        </w:trPr>
        <w:tc>
          <w:tcPr>
            <w:tcW w:w="567" w:type="dxa"/>
            <w:noWrap/>
            <w:hideMark/>
          </w:tcPr>
          <w:p w14:paraId="65FDFA0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B6D079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0CA3C5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Pipes and Fittings</w:t>
            </w:r>
          </w:p>
        </w:tc>
      </w:tr>
      <w:tr w:rsidR="00D8254D" w:rsidRPr="00E442A1" w14:paraId="38DDCE2B" w14:textId="77777777" w:rsidTr="00E33877">
        <w:trPr>
          <w:gridAfter w:val="1"/>
          <w:wAfter w:w="63" w:type="dxa"/>
          <w:trHeight w:val="312"/>
        </w:trPr>
        <w:tc>
          <w:tcPr>
            <w:tcW w:w="567" w:type="dxa"/>
            <w:noWrap/>
            <w:hideMark/>
          </w:tcPr>
          <w:p w14:paraId="070B5E5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A2E5C3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F94571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Compression</w:t>
            </w:r>
          </w:p>
        </w:tc>
      </w:tr>
      <w:tr w:rsidR="00D8254D" w:rsidRPr="00E442A1" w14:paraId="5EEA2F46" w14:textId="77777777" w:rsidTr="00E33877">
        <w:trPr>
          <w:gridAfter w:val="1"/>
          <w:wAfter w:w="63" w:type="dxa"/>
          <w:trHeight w:val="312"/>
        </w:trPr>
        <w:tc>
          <w:tcPr>
            <w:tcW w:w="567" w:type="dxa"/>
            <w:noWrap/>
            <w:hideMark/>
          </w:tcPr>
          <w:p w14:paraId="303B260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82ED5A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7C72BD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High pressure dispensing systems</w:t>
            </w:r>
          </w:p>
        </w:tc>
      </w:tr>
      <w:tr w:rsidR="00D8254D" w:rsidRPr="00E442A1" w14:paraId="11D98A66" w14:textId="77777777" w:rsidTr="00E33877">
        <w:trPr>
          <w:gridAfter w:val="1"/>
          <w:wAfter w:w="63" w:type="dxa"/>
          <w:trHeight w:val="312"/>
        </w:trPr>
        <w:tc>
          <w:tcPr>
            <w:tcW w:w="567" w:type="dxa"/>
            <w:noWrap/>
            <w:hideMark/>
          </w:tcPr>
          <w:p w14:paraId="59246B8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53E888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B08F63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Bulk unloading</w:t>
            </w:r>
          </w:p>
        </w:tc>
      </w:tr>
      <w:tr w:rsidR="00D8254D" w:rsidRPr="00E442A1" w14:paraId="1242ABC3" w14:textId="77777777" w:rsidTr="00E33877">
        <w:trPr>
          <w:gridAfter w:val="1"/>
          <w:wAfter w:w="63" w:type="dxa"/>
          <w:trHeight w:val="312"/>
        </w:trPr>
        <w:tc>
          <w:tcPr>
            <w:tcW w:w="567" w:type="dxa"/>
            <w:noWrap/>
            <w:hideMark/>
          </w:tcPr>
          <w:p w14:paraId="619F214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0CD744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4F33B9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QA of hydrogen on arrival</w:t>
            </w:r>
          </w:p>
        </w:tc>
      </w:tr>
      <w:tr w:rsidR="00D8254D" w:rsidRPr="00E442A1" w14:paraId="5BADA4B7" w14:textId="77777777" w:rsidTr="00E33877">
        <w:trPr>
          <w:gridAfter w:val="1"/>
          <w:wAfter w:w="63" w:type="dxa"/>
          <w:trHeight w:val="312"/>
        </w:trPr>
        <w:tc>
          <w:tcPr>
            <w:tcW w:w="567" w:type="dxa"/>
            <w:noWrap/>
            <w:hideMark/>
          </w:tcPr>
          <w:p w14:paraId="22C4146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74EC47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3D3493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4F6BD5E5" w14:textId="77777777" w:rsidTr="00E33877">
        <w:trPr>
          <w:gridAfter w:val="1"/>
          <w:wAfter w:w="63" w:type="dxa"/>
          <w:trHeight w:val="312"/>
        </w:trPr>
        <w:tc>
          <w:tcPr>
            <w:tcW w:w="567" w:type="dxa"/>
            <w:noWrap/>
            <w:hideMark/>
          </w:tcPr>
          <w:p w14:paraId="2F94EE7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F8D8AA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40DC5D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Metering</w:t>
            </w:r>
          </w:p>
        </w:tc>
      </w:tr>
      <w:tr w:rsidR="00D8254D" w:rsidRPr="00E442A1" w14:paraId="6B91D721" w14:textId="77777777" w:rsidTr="00E33877">
        <w:trPr>
          <w:gridAfter w:val="1"/>
          <w:wAfter w:w="63" w:type="dxa"/>
          <w:trHeight w:val="312"/>
        </w:trPr>
        <w:tc>
          <w:tcPr>
            <w:tcW w:w="567" w:type="dxa"/>
            <w:noWrap/>
            <w:hideMark/>
          </w:tcPr>
          <w:p w14:paraId="76F997B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03E4C6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105EE3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 Works</w:t>
            </w:r>
          </w:p>
        </w:tc>
      </w:tr>
      <w:tr w:rsidR="00D8254D" w:rsidRPr="00E442A1" w14:paraId="3A09DBBB" w14:textId="77777777" w:rsidTr="00E33877">
        <w:trPr>
          <w:gridAfter w:val="1"/>
          <w:wAfter w:w="63" w:type="dxa"/>
          <w:trHeight w:val="312"/>
        </w:trPr>
        <w:tc>
          <w:tcPr>
            <w:tcW w:w="567" w:type="dxa"/>
            <w:noWrap/>
            <w:hideMark/>
          </w:tcPr>
          <w:p w14:paraId="54F6EA93"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1F91DE4C"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Surface Bulk Storage</w:t>
            </w:r>
          </w:p>
        </w:tc>
      </w:tr>
      <w:tr w:rsidR="00D8254D" w:rsidRPr="00E442A1" w14:paraId="42139D94" w14:textId="77777777" w:rsidTr="00E33877">
        <w:trPr>
          <w:gridAfter w:val="1"/>
          <w:wAfter w:w="63" w:type="dxa"/>
          <w:trHeight w:val="312"/>
        </w:trPr>
        <w:tc>
          <w:tcPr>
            <w:tcW w:w="567" w:type="dxa"/>
            <w:noWrap/>
            <w:hideMark/>
          </w:tcPr>
          <w:p w14:paraId="273F71C6"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7FC6E6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A253FF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Concept and Tier 1 contractor</w:t>
            </w:r>
          </w:p>
        </w:tc>
      </w:tr>
      <w:tr w:rsidR="00D8254D" w:rsidRPr="00E442A1" w14:paraId="78C66292" w14:textId="77777777" w:rsidTr="00E33877">
        <w:trPr>
          <w:gridAfter w:val="1"/>
          <w:wAfter w:w="63" w:type="dxa"/>
          <w:trHeight w:val="312"/>
        </w:trPr>
        <w:tc>
          <w:tcPr>
            <w:tcW w:w="567" w:type="dxa"/>
            <w:noWrap/>
            <w:hideMark/>
          </w:tcPr>
          <w:p w14:paraId="05910F1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8FD5E9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B21BFC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Facilities Design</w:t>
            </w:r>
          </w:p>
        </w:tc>
      </w:tr>
      <w:tr w:rsidR="00D8254D" w:rsidRPr="00E442A1" w14:paraId="4486266C" w14:textId="77777777" w:rsidTr="00E33877">
        <w:trPr>
          <w:gridAfter w:val="1"/>
          <w:wAfter w:w="63" w:type="dxa"/>
          <w:trHeight w:val="312"/>
        </w:trPr>
        <w:tc>
          <w:tcPr>
            <w:tcW w:w="567" w:type="dxa"/>
            <w:noWrap/>
            <w:hideMark/>
          </w:tcPr>
          <w:p w14:paraId="6DC066D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936EE7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B66743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Metering</w:t>
            </w:r>
          </w:p>
        </w:tc>
      </w:tr>
      <w:tr w:rsidR="00D8254D" w:rsidRPr="00E442A1" w14:paraId="5095B38B" w14:textId="77777777" w:rsidTr="00E33877">
        <w:trPr>
          <w:gridAfter w:val="1"/>
          <w:wAfter w:w="63" w:type="dxa"/>
          <w:trHeight w:val="312"/>
        </w:trPr>
        <w:tc>
          <w:tcPr>
            <w:tcW w:w="567" w:type="dxa"/>
            <w:noWrap/>
            <w:hideMark/>
          </w:tcPr>
          <w:p w14:paraId="697CC40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279A66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FF2619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291FF3DE" w14:textId="77777777" w:rsidTr="00E33877">
        <w:trPr>
          <w:gridAfter w:val="1"/>
          <w:wAfter w:w="63" w:type="dxa"/>
          <w:trHeight w:val="312"/>
        </w:trPr>
        <w:tc>
          <w:tcPr>
            <w:tcW w:w="567" w:type="dxa"/>
            <w:noWrap/>
            <w:hideMark/>
          </w:tcPr>
          <w:p w14:paraId="1A15BA5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E9B0D4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D58221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Works</w:t>
            </w:r>
          </w:p>
        </w:tc>
      </w:tr>
      <w:tr w:rsidR="00D8254D" w:rsidRPr="00E442A1" w14:paraId="46C7D94F" w14:textId="77777777" w:rsidTr="00E33877">
        <w:trPr>
          <w:gridAfter w:val="1"/>
          <w:wAfter w:w="63" w:type="dxa"/>
          <w:trHeight w:val="312"/>
        </w:trPr>
        <w:tc>
          <w:tcPr>
            <w:tcW w:w="567" w:type="dxa"/>
            <w:noWrap/>
            <w:hideMark/>
          </w:tcPr>
          <w:p w14:paraId="49DB51A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DD7805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F63E7F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QA/QC of hydrogen entering/leaving</w:t>
            </w:r>
          </w:p>
        </w:tc>
      </w:tr>
      <w:tr w:rsidR="00D8254D" w:rsidRPr="00E442A1" w14:paraId="2D89F2E9" w14:textId="77777777" w:rsidTr="00E33877">
        <w:trPr>
          <w:gridAfter w:val="1"/>
          <w:wAfter w:w="63" w:type="dxa"/>
          <w:trHeight w:val="312"/>
        </w:trPr>
        <w:tc>
          <w:tcPr>
            <w:tcW w:w="567" w:type="dxa"/>
            <w:noWrap/>
            <w:hideMark/>
          </w:tcPr>
          <w:p w14:paraId="7BE883F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21B738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22B989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Storage ownership/balancing service</w:t>
            </w:r>
          </w:p>
        </w:tc>
      </w:tr>
      <w:tr w:rsidR="00D8254D" w:rsidRPr="00E442A1" w14:paraId="4455CB3F" w14:textId="77777777" w:rsidTr="00E33877">
        <w:trPr>
          <w:gridAfter w:val="1"/>
          <w:wAfter w:w="63" w:type="dxa"/>
          <w:trHeight w:val="312"/>
        </w:trPr>
        <w:tc>
          <w:tcPr>
            <w:tcW w:w="567" w:type="dxa"/>
            <w:noWrap/>
            <w:hideMark/>
          </w:tcPr>
          <w:p w14:paraId="2038998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665C0E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8A746D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Safety management</w:t>
            </w:r>
          </w:p>
        </w:tc>
      </w:tr>
      <w:tr w:rsidR="00D8254D" w:rsidRPr="00E442A1" w14:paraId="36DAA71C" w14:textId="77777777" w:rsidTr="00E33877">
        <w:trPr>
          <w:gridAfter w:val="1"/>
          <w:wAfter w:w="63" w:type="dxa"/>
          <w:trHeight w:val="312"/>
        </w:trPr>
        <w:tc>
          <w:tcPr>
            <w:tcW w:w="567" w:type="dxa"/>
            <w:noWrap/>
            <w:hideMark/>
          </w:tcPr>
          <w:p w14:paraId="2A63169D"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36676000"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Subsurface Storage</w:t>
            </w:r>
          </w:p>
        </w:tc>
      </w:tr>
      <w:tr w:rsidR="00D8254D" w:rsidRPr="00E442A1" w14:paraId="3EFC15D9" w14:textId="77777777" w:rsidTr="00E33877">
        <w:trPr>
          <w:gridAfter w:val="1"/>
          <w:wAfter w:w="63" w:type="dxa"/>
          <w:trHeight w:val="312"/>
        </w:trPr>
        <w:tc>
          <w:tcPr>
            <w:tcW w:w="567" w:type="dxa"/>
            <w:noWrap/>
            <w:hideMark/>
          </w:tcPr>
          <w:p w14:paraId="7D499F1B"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C69C90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151822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Concept and Tier 1 contractor</w:t>
            </w:r>
          </w:p>
        </w:tc>
      </w:tr>
      <w:tr w:rsidR="00D8254D" w:rsidRPr="00E442A1" w14:paraId="1CD3E62A" w14:textId="77777777" w:rsidTr="00E33877">
        <w:trPr>
          <w:gridAfter w:val="1"/>
          <w:wAfter w:w="63" w:type="dxa"/>
          <w:trHeight w:val="312"/>
        </w:trPr>
        <w:tc>
          <w:tcPr>
            <w:tcW w:w="567" w:type="dxa"/>
            <w:noWrap/>
            <w:hideMark/>
          </w:tcPr>
          <w:p w14:paraId="67DEF85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FE987D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D0CBDA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Subsurface Design</w:t>
            </w:r>
          </w:p>
        </w:tc>
      </w:tr>
      <w:tr w:rsidR="00D8254D" w:rsidRPr="00E442A1" w14:paraId="600E2FB2" w14:textId="77777777" w:rsidTr="00E33877">
        <w:trPr>
          <w:gridAfter w:val="1"/>
          <w:wAfter w:w="63" w:type="dxa"/>
          <w:trHeight w:val="312"/>
        </w:trPr>
        <w:tc>
          <w:tcPr>
            <w:tcW w:w="567" w:type="dxa"/>
            <w:noWrap/>
            <w:hideMark/>
          </w:tcPr>
          <w:p w14:paraId="0831ABE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49CA42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852EB0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Pipeline Interface</w:t>
            </w:r>
          </w:p>
        </w:tc>
      </w:tr>
      <w:tr w:rsidR="00D8254D" w:rsidRPr="00E442A1" w14:paraId="4A889435" w14:textId="77777777" w:rsidTr="00E33877">
        <w:trPr>
          <w:gridAfter w:val="1"/>
          <w:wAfter w:w="63" w:type="dxa"/>
          <w:trHeight w:val="312"/>
        </w:trPr>
        <w:tc>
          <w:tcPr>
            <w:tcW w:w="567" w:type="dxa"/>
            <w:noWrap/>
            <w:hideMark/>
          </w:tcPr>
          <w:p w14:paraId="1B48B18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ED0720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DB3171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Metering</w:t>
            </w:r>
          </w:p>
        </w:tc>
      </w:tr>
      <w:tr w:rsidR="00D8254D" w:rsidRPr="00E442A1" w14:paraId="066E482E" w14:textId="77777777" w:rsidTr="00E33877">
        <w:trPr>
          <w:gridAfter w:val="1"/>
          <w:wAfter w:w="63" w:type="dxa"/>
          <w:trHeight w:val="312"/>
        </w:trPr>
        <w:tc>
          <w:tcPr>
            <w:tcW w:w="567" w:type="dxa"/>
            <w:noWrap/>
            <w:hideMark/>
          </w:tcPr>
          <w:p w14:paraId="74AA957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F34B26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3ACC78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QA/QC of hydrogen entering/leaving</w:t>
            </w:r>
          </w:p>
        </w:tc>
      </w:tr>
      <w:tr w:rsidR="00D8254D" w:rsidRPr="00E442A1" w14:paraId="26B0FFBF" w14:textId="77777777" w:rsidTr="00E33877">
        <w:trPr>
          <w:gridAfter w:val="1"/>
          <w:wAfter w:w="63" w:type="dxa"/>
          <w:trHeight w:val="312"/>
        </w:trPr>
        <w:tc>
          <w:tcPr>
            <w:tcW w:w="567" w:type="dxa"/>
            <w:noWrap/>
            <w:hideMark/>
          </w:tcPr>
          <w:p w14:paraId="4FD3B58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7E8957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0BB261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Operations and Maintenance</w:t>
            </w:r>
          </w:p>
        </w:tc>
      </w:tr>
      <w:tr w:rsidR="00D8254D" w:rsidRPr="00E442A1" w14:paraId="0325C47E" w14:textId="77777777" w:rsidTr="00E33877">
        <w:trPr>
          <w:gridAfter w:val="1"/>
          <w:wAfter w:w="63" w:type="dxa"/>
          <w:trHeight w:val="312"/>
        </w:trPr>
        <w:tc>
          <w:tcPr>
            <w:tcW w:w="567" w:type="dxa"/>
            <w:noWrap/>
            <w:hideMark/>
          </w:tcPr>
          <w:p w14:paraId="6F500F7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D6F103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8CE732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Compression</w:t>
            </w:r>
          </w:p>
        </w:tc>
      </w:tr>
      <w:tr w:rsidR="00D8254D" w:rsidRPr="00E442A1" w14:paraId="3E073811" w14:textId="77777777" w:rsidTr="00E33877">
        <w:trPr>
          <w:gridAfter w:val="1"/>
          <w:wAfter w:w="63" w:type="dxa"/>
          <w:trHeight w:val="312"/>
        </w:trPr>
        <w:tc>
          <w:tcPr>
            <w:tcW w:w="567" w:type="dxa"/>
            <w:noWrap/>
            <w:hideMark/>
          </w:tcPr>
          <w:p w14:paraId="5AEFD74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E21F5B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7DD40A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Salt Cavern construction</w:t>
            </w:r>
          </w:p>
        </w:tc>
      </w:tr>
      <w:tr w:rsidR="00D8254D" w:rsidRPr="00E442A1" w14:paraId="55CBFC8D" w14:textId="77777777" w:rsidTr="00E33877">
        <w:trPr>
          <w:gridAfter w:val="1"/>
          <w:wAfter w:w="63" w:type="dxa"/>
          <w:trHeight w:val="312"/>
        </w:trPr>
        <w:tc>
          <w:tcPr>
            <w:tcW w:w="567" w:type="dxa"/>
            <w:noWrap/>
            <w:hideMark/>
          </w:tcPr>
          <w:p w14:paraId="35FEAA6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5DB530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A0C52A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Well design &amp; construction</w:t>
            </w:r>
          </w:p>
        </w:tc>
      </w:tr>
      <w:tr w:rsidR="00D8254D" w:rsidRPr="00E442A1" w14:paraId="18D2A1F7" w14:textId="77777777" w:rsidTr="00E33877">
        <w:trPr>
          <w:gridAfter w:val="1"/>
          <w:wAfter w:w="63" w:type="dxa"/>
          <w:trHeight w:val="312"/>
        </w:trPr>
        <w:tc>
          <w:tcPr>
            <w:tcW w:w="567" w:type="dxa"/>
            <w:noWrap/>
            <w:hideMark/>
          </w:tcPr>
          <w:p w14:paraId="0DA4A14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FCC553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CEE2E2B" w14:textId="77777777" w:rsidR="00D8254D"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Civils and Site Works</w:t>
            </w:r>
          </w:p>
          <w:p w14:paraId="386E05F5" w14:textId="77777777" w:rsidR="00D8254D" w:rsidRDefault="00D8254D" w:rsidP="00E33877">
            <w:pPr>
              <w:spacing w:before="0" w:after="0"/>
              <w:jc w:val="left"/>
              <w:rPr>
                <w:rFonts w:eastAsia="Times New Roman" w:cstheme="minorHAnsi"/>
                <w:color w:val="auto"/>
                <w:lang w:eastAsia="en-GB"/>
              </w:rPr>
            </w:pPr>
          </w:p>
          <w:p w14:paraId="6FE755C7" w14:textId="77777777" w:rsidR="00D8254D" w:rsidRPr="009431BA" w:rsidRDefault="00D8254D" w:rsidP="00E33877">
            <w:pPr>
              <w:spacing w:before="0" w:after="0"/>
              <w:jc w:val="left"/>
              <w:rPr>
                <w:rFonts w:eastAsia="Times New Roman" w:cstheme="minorHAnsi"/>
                <w:color w:val="auto"/>
                <w:lang w:eastAsia="en-GB"/>
              </w:rPr>
            </w:pPr>
          </w:p>
        </w:tc>
      </w:tr>
      <w:tr w:rsidR="00D8254D" w:rsidRPr="00282A60" w14:paraId="7C2F540A" w14:textId="77777777" w:rsidTr="00E33877">
        <w:trPr>
          <w:gridAfter w:val="1"/>
          <w:wAfter w:w="63" w:type="dxa"/>
          <w:trHeight w:val="312"/>
        </w:trPr>
        <w:tc>
          <w:tcPr>
            <w:tcW w:w="6804" w:type="dxa"/>
            <w:gridSpan w:val="3"/>
            <w:shd w:val="clear" w:color="auto" w:fill="6499CD" w:themeFill="accent2"/>
            <w:noWrap/>
            <w:hideMark/>
          </w:tcPr>
          <w:p w14:paraId="639C3F25" w14:textId="77777777" w:rsidR="00D8254D" w:rsidRPr="00672DE9" w:rsidRDefault="00D8254D" w:rsidP="00E33877">
            <w:pPr>
              <w:spacing w:before="0" w:after="0"/>
              <w:jc w:val="left"/>
              <w:rPr>
                <w:rFonts w:eastAsia="Times New Roman" w:cstheme="minorHAnsi"/>
                <w:b/>
                <w:bCs/>
                <w:color w:val="FFFFFF" w:themeColor="background1"/>
                <w:sz w:val="22"/>
                <w:lang w:eastAsia="en-GB"/>
              </w:rPr>
            </w:pPr>
            <w:r w:rsidRPr="00672DE9">
              <w:rPr>
                <w:rFonts w:eastAsia="Times New Roman" w:cstheme="minorHAnsi"/>
                <w:b/>
                <w:bCs/>
                <w:color w:val="FFFFFF" w:themeColor="background1"/>
                <w:sz w:val="22"/>
                <w:lang w:eastAsia="en-GB"/>
              </w:rPr>
              <w:t>Transport Applications</w:t>
            </w:r>
          </w:p>
        </w:tc>
      </w:tr>
      <w:tr w:rsidR="00D8254D" w:rsidRPr="00282A60" w14:paraId="2CB9F4B7" w14:textId="77777777" w:rsidTr="00E33877">
        <w:trPr>
          <w:gridAfter w:val="1"/>
          <w:wAfter w:w="63" w:type="dxa"/>
          <w:trHeight w:val="312"/>
        </w:trPr>
        <w:tc>
          <w:tcPr>
            <w:tcW w:w="567" w:type="dxa"/>
            <w:noWrap/>
            <w:hideMark/>
          </w:tcPr>
          <w:p w14:paraId="3EB80F86" w14:textId="77777777" w:rsidR="00D8254D" w:rsidRPr="0067264F" w:rsidRDefault="00D8254D" w:rsidP="00E33877">
            <w:pPr>
              <w:spacing w:before="0" w:after="0"/>
              <w:jc w:val="left"/>
              <w:rPr>
                <w:rFonts w:eastAsia="Times New Roman" w:cstheme="minorHAnsi"/>
                <w:b/>
                <w:bCs/>
                <w:color w:val="000000"/>
                <w:lang w:eastAsia="en-GB"/>
              </w:rPr>
            </w:pPr>
          </w:p>
        </w:tc>
        <w:tc>
          <w:tcPr>
            <w:tcW w:w="6237" w:type="dxa"/>
            <w:gridSpan w:val="2"/>
            <w:shd w:val="clear" w:color="auto" w:fill="C1D6EB" w:themeFill="accent2" w:themeFillTint="66"/>
            <w:noWrap/>
            <w:hideMark/>
          </w:tcPr>
          <w:p w14:paraId="36386651"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Vehicle Management</w:t>
            </w:r>
          </w:p>
        </w:tc>
      </w:tr>
      <w:tr w:rsidR="00D8254D" w:rsidRPr="00282A60" w14:paraId="1E22A326" w14:textId="77777777" w:rsidTr="00E33877">
        <w:trPr>
          <w:gridAfter w:val="1"/>
          <w:wAfter w:w="63" w:type="dxa"/>
          <w:trHeight w:val="312"/>
        </w:trPr>
        <w:tc>
          <w:tcPr>
            <w:tcW w:w="567" w:type="dxa"/>
            <w:noWrap/>
            <w:hideMark/>
          </w:tcPr>
          <w:p w14:paraId="74EDC84D"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612A182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6EE46E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Vehicle provision</w:t>
            </w:r>
          </w:p>
        </w:tc>
      </w:tr>
      <w:tr w:rsidR="00D8254D" w:rsidRPr="00282A60" w14:paraId="09F7090C" w14:textId="77777777" w:rsidTr="00E33877">
        <w:trPr>
          <w:gridAfter w:val="1"/>
          <w:wAfter w:w="63" w:type="dxa"/>
          <w:trHeight w:val="312"/>
        </w:trPr>
        <w:tc>
          <w:tcPr>
            <w:tcW w:w="567" w:type="dxa"/>
            <w:noWrap/>
            <w:hideMark/>
          </w:tcPr>
          <w:p w14:paraId="31D9A81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613736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33EC42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Vehicle maintenance</w:t>
            </w:r>
          </w:p>
        </w:tc>
      </w:tr>
      <w:tr w:rsidR="00D8254D" w:rsidRPr="00282A60" w14:paraId="17B0F12B" w14:textId="77777777" w:rsidTr="00E33877">
        <w:trPr>
          <w:gridAfter w:val="1"/>
          <w:wAfter w:w="63" w:type="dxa"/>
          <w:trHeight w:val="312"/>
        </w:trPr>
        <w:tc>
          <w:tcPr>
            <w:tcW w:w="567" w:type="dxa"/>
            <w:noWrap/>
            <w:hideMark/>
          </w:tcPr>
          <w:p w14:paraId="6522C9C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2A3CEE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14463A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Vehicle conversion to hydrogen</w:t>
            </w:r>
          </w:p>
        </w:tc>
      </w:tr>
      <w:tr w:rsidR="00D8254D" w:rsidRPr="00282A60" w14:paraId="601A0001" w14:textId="77777777" w:rsidTr="00E33877">
        <w:trPr>
          <w:gridAfter w:val="1"/>
          <w:wAfter w:w="63" w:type="dxa"/>
          <w:trHeight w:val="312"/>
        </w:trPr>
        <w:tc>
          <w:tcPr>
            <w:tcW w:w="567" w:type="dxa"/>
            <w:noWrap/>
            <w:hideMark/>
          </w:tcPr>
          <w:p w14:paraId="7A20B8C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45D0F3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11EA7D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Vehicle operating experience</w:t>
            </w:r>
          </w:p>
        </w:tc>
      </w:tr>
      <w:tr w:rsidR="00D8254D" w:rsidRPr="00282A60" w14:paraId="6D8D61CD" w14:textId="77777777" w:rsidTr="00E33877">
        <w:trPr>
          <w:gridAfter w:val="1"/>
          <w:wAfter w:w="63" w:type="dxa"/>
          <w:trHeight w:val="312"/>
        </w:trPr>
        <w:tc>
          <w:tcPr>
            <w:tcW w:w="567" w:type="dxa"/>
            <w:noWrap/>
            <w:hideMark/>
          </w:tcPr>
          <w:p w14:paraId="607F0DD6"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0542C507" w14:textId="77777777" w:rsidR="00D8254D" w:rsidRPr="009431BA" w:rsidRDefault="00D8254D" w:rsidP="00E33877">
            <w:pPr>
              <w:spacing w:before="0" w:after="0"/>
              <w:ind w:right="-113"/>
              <w:jc w:val="left"/>
              <w:rPr>
                <w:rFonts w:eastAsia="Times New Roman" w:cstheme="minorHAnsi"/>
                <w:color w:val="000000"/>
                <w:lang w:eastAsia="en-GB"/>
              </w:rPr>
            </w:pPr>
            <w:r w:rsidRPr="009431BA">
              <w:rPr>
                <w:rFonts w:eastAsia="Times New Roman" w:cstheme="minorHAnsi"/>
                <w:color w:val="000000"/>
                <w:lang w:eastAsia="en-GB"/>
              </w:rPr>
              <w:t>Commercial Vehicles</w:t>
            </w:r>
          </w:p>
        </w:tc>
      </w:tr>
      <w:tr w:rsidR="00D8254D" w:rsidRPr="00282A60" w14:paraId="30B5BD38" w14:textId="77777777" w:rsidTr="00E33877">
        <w:trPr>
          <w:gridAfter w:val="1"/>
          <w:wAfter w:w="63" w:type="dxa"/>
          <w:trHeight w:val="312"/>
        </w:trPr>
        <w:tc>
          <w:tcPr>
            <w:tcW w:w="567" w:type="dxa"/>
            <w:noWrap/>
            <w:hideMark/>
          </w:tcPr>
          <w:p w14:paraId="63EDE184"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37F1827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726A5D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Buses/Coaches</w:t>
            </w:r>
          </w:p>
        </w:tc>
      </w:tr>
      <w:tr w:rsidR="00D8254D" w:rsidRPr="00282A60" w14:paraId="1D768398" w14:textId="77777777" w:rsidTr="00E33877">
        <w:trPr>
          <w:gridAfter w:val="1"/>
          <w:wAfter w:w="63" w:type="dxa"/>
          <w:trHeight w:val="312"/>
        </w:trPr>
        <w:tc>
          <w:tcPr>
            <w:tcW w:w="567" w:type="dxa"/>
            <w:noWrap/>
            <w:hideMark/>
          </w:tcPr>
          <w:p w14:paraId="4728CE1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376D31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08C326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Vans</w:t>
            </w:r>
          </w:p>
        </w:tc>
      </w:tr>
      <w:tr w:rsidR="00D8254D" w:rsidRPr="00282A60" w14:paraId="53D94A2C" w14:textId="77777777" w:rsidTr="00E33877">
        <w:trPr>
          <w:gridAfter w:val="1"/>
          <w:wAfter w:w="63" w:type="dxa"/>
          <w:trHeight w:val="312"/>
        </w:trPr>
        <w:tc>
          <w:tcPr>
            <w:tcW w:w="567" w:type="dxa"/>
            <w:noWrap/>
            <w:hideMark/>
          </w:tcPr>
          <w:p w14:paraId="66A3207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B20FD5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BA4944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Haulage vehicles</w:t>
            </w:r>
          </w:p>
        </w:tc>
      </w:tr>
      <w:tr w:rsidR="00D8254D" w:rsidRPr="00282A60" w14:paraId="5D33CAE1" w14:textId="77777777" w:rsidTr="00E33877">
        <w:trPr>
          <w:gridAfter w:val="1"/>
          <w:wAfter w:w="63" w:type="dxa"/>
          <w:trHeight w:val="312"/>
        </w:trPr>
        <w:tc>
          <w:tcPr>
            <w:tcW w:w="567" w:type="dxa"/>
            <w:noWrap/>
            <w:hideMark/>
          </w:tcPr>
          <w:p w14:paraId="51FF66C8"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4E16D69B"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Small Vehicles</w:t>
            </w:r>
          </w:p>
        </w:tc>
      </w:tr>
      <w:tr w:rsidR="00D8254D" w:rsidRPr="00282A60" w14:paraId="75FE8EED" w14:textId="77777777" w:rsidTr="00E33877">
        <w:trPr>
          <w:gridAfter w:val="1"/>
          <w:wAfter w:w="63" w:type="dxa"/>
          <w:trHeight w:val="312"/>
        </w:trPr>
        <w:tc>
          <w:tcPr>
            <w:tcW w:w="567" w:type="dxa"/>
            <w:noWrap/>
            <w:hideMark/>
          </w:tcPr>
          <w:p w14:paraId="26FAFA06"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5567B5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1C5A2A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Taxis</w:t>
            </w:r>
          </w:p>
        </w:tc>
      </w:tr>
      <w:tr w:rsidR="00D8254D" w:rsidRPr="00282A60" w14:paraId="213B55D4" w14:textId="77777777" w:rsidTr="00E33877">
        <w:trPr>
          <w:gridAfter w:val="1"/>
          <w:wAfter w:w="63" w:type="dxa"/>
          <w:trHeight w:val="312"/>
        </w:trPr>
        <w:tc>
          <w:tcPr>
            <w:tcW w:w="567" w:type="dxa"/>
            <w:noWrap/>
            <w:hideMark/>
          </w:tcPr>
          <w:p w14:paraId="41BE104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3829F0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51C7ED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Private Cars</w:t>
            </w:r>
          </w:p>
        </w:tc>
      </w:tr>
      <w:tr w:rsidR="00D8254D" w:rsidRPr="00282A60" w14:paraId="1509350E" w14:textId="77777777" w:rsidTr="00E33877">
        <w:trPr>
          <w:gridAfter w:val="1"/>
          <w:wAfter w:w="63" w:type="dxa"/>
          <w:trHeight w:val="312"/>
        </w:trPr>
        <w:tc>
          <w:tcPr>
            <w:tcW w:w="567" w:type="dxa"/>
            <w:noWrap/>
            <w:hideMark/>
          </w:tcPr>
          <w:p w14:paraId="7C58575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41AAC3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E4CD80C"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Fleet Vehicles</w:t>
            </w:r>
          </w:p>
        </w:tc>
      </w:tr>
      <w:tr w:rsidR="00D8254D" w:rsidRPr="00282A60" w14:paraId="14E73871" w14:textId="77777777" w:rsidTr="00E33877">
        <w:trPr>
          <w:gridAfter w:val="1"/>
          <w:wAfter w:w="63" w:type="dxa"/>
          <w:trHeight w:val="312"/>
        </w:trPr>
        <w:tc>
          <w:tcPr>
            <w:tcW w:w="567" w:type="dxa"/>
            <w:noWrap/>
            <w:hideMark/>
          </w:tcPr>
          <w:p w14:paraId="1D4514C2"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7E3A1291"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Specialised Vehicles</w:t>
            </w:r>
          </w:p>
        </w:tc>
      </w:tr>
      <w:tr w:rsidR="00D8254D" w:rsidRPr="00282A60" w14:paraId="197ABA57" w14:textId="77777777" w:rsidTr="00E33877">
        <w:trPr>
          <w:gridAfter w:val="1"/>
          <w:wAfter w:w="63" w:type="dxa"/>
          <w:trHeight w:val="312"/>
        </w:trPr>
        <w:tc>
          <w:tcPr>
            <w:tcW w:w="567" w:type="dxa"/>
            <w:noWrap/>
            <w:hideMark/>
          </w:tcPr>
          <w:p w14:paraId="056D12F5"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47CF48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8BEC43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Road Sweepers</w:t>
            </w:r>
          </w:p>
        </w:tc>
      </w:tr>
      <w:tr w:rsidR="00D8254D" w:rsidRPr="00282A60" w14:paraId="65A69869" w14:textId="77777777" w:rsidTr="00E33877">
        <w:trPr>
          <w:gridAfter w:val="1"/>
          <w:wAfter w:w="63" w:type="dxa"/>
          <w:trHeight w:val="312"/>
        </w:trPr>
        <w:tc>
          <w:tcPr>
            <w:tcW w:w="567" w:type="dxa"/>
            <w:noWrap/>
            <w:hideMark/>
          </w:tcPr>
          <w:p w14:paraId="144B6A3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C363B7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794E1C8" w14:textId="77777777" w:rsidR="00D8254D" w:rsidRPr="009431BA" w:rsidRDefault="00D8254D" w:rsidP="00E33877">
            <w:pPr>
              <w:spacing w:before="0" w:after="0"/>
              <w:jc w:val="left"/>
              <w:rPr>
                <w:rFonts w:eastAsia="Times New Roman" w:cstheme="minorHAnsi"/>
                <w:color w:val="auto"/>
                <w:lang w:eastAsia="en-GB"/>
              </w:rPr>
            </w:pPr>
            <w:proofErr w:type="gramStart"/>
            <w:r w:rsidRPr="009431BA">
              <w:rPr>
                <w:rFonts w:eastAsia="Times New Roman" w:cstheme="minorHAnsi"/>
                <w:color w:val="auto"/>
                <w:lang w:eastAsia="en-GB"/>
              </w:rPr>
              <w:t>Fork Lifts</w:t>
            </w:r>
            <w:proofErr w:type="gramEnd"/>
          </w:p>
        </w:tc>
      </w:tr>
      <w:tr w:rsidR="00D8254D" w:rsidRPr="0067264F" w14:paraId="4D2FAB5E" w14:textId="77777777" w:rsidTr="00E33877">
        <w:trPr>
          <w:trHeight w:val="312"/>
        </w:trPr>
        <w:tc>
          <w:tcPr>
            <w:tcW w:w="567" w:type="dxa"/>
            <w:noWrap/>
          </w:tcPr>
          <w:p w14:paraId="4331DD6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tcPr>
          <w:p w14:paraId="6B083393" w14:textId="77777777" w:rsidR="00D8254D" w:rsidRPr="0067264F" w:rsidRDefault="00D8254D" w:rsidP="00E33877">
            <w:pPr>
              <w:spacing w:before="0" w:after="0"/>
              <w:jc w:val="left"/>
              <w:rPr>
                <w:rFonts w:eastAsia="Times New Roman" w:cstheme="minorHAnsi"/>
                <w:color w:val="auto"/>
                <w:lang w:eastAsia="en-GB"/>
              </w:rPr>
            </w:pPr>
          </w:p>
        </w:tc>
        <w:tc>
          <w:tcPr>
            <w:tcW w:w="5733" w:type="dxa"/>
            <w:gridSpan w:val="2"/>
            <w:noWrap/>
          </w:tcPr>
          <w:p w14:paraId="34AF893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Refuse Collection</w:t>
            </w:r>
          </w:p>
        </w:tc>
      </w:tr>
      <w:tr w:rsidR="00D8254D" w:rsidRPr="00282A60" w14:paraId="14F7D5E1" w14:textId="77777777" w:rsidTr="00E33877">
        <w:trPr>
          <w:gridAfter w:val="1"/>
          <w:wAfter w:w="63" w:type="dxa"/>
          <w:trHeight w:val="312"/>
        </w:trPr>
        <w:tc>
          <w:tcPr>
            <w:tcW w:w="567" w:type="dxa"/>
            <w:noWrap/>
            <w:hideMark/>
          </w:tcPr>
          <w:p w14:paraId="38CE0B51"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5394F7EB"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'Return to base RTB' vehicles</w:t>
            </w:r>
          </w:p>
        </w:tc>
      </w:tr>
      <w:tr w:rsidR="00D8254D" w:rsidRPr="00282A60" w14:paraId="7A985E62" w14:textId="77777777" w:rsidTr="00E33877">
        <w:trPr>
          <w:gridAfter w:val="1"/>
          <w:wAfter w:w="63" w:type="dxa"/>
          <w:trHeight w:val="312"/>
        </w:trPr>
        <w:tc>
          <w:tcPr>
            <w:tcW w:w="567" w:type="dxa"/>
            <w:noWrap/>
            <w:hideMark/>
          </w:tcPr>
          <w:p w14:paraId="02D4D49C"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39ED1D2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884D2D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Emergency services</w:t>
            </w:r>
          </w:p>
        </w:tc>
      </w:tr>
      <w:tr w:rsidR="00D8254D" w:rsidRPr="00282A60" w14:paraId="5134A884" w14:textId="77777777" w:rsidTr="00E33877">
        <w:trPr>
          <w:gridAfter w:val="1"/>
          <w:wAfter w:w="63" w:type="dxa"/>
          <w:trHeight w:val="312"/>
        </w:trPr>
        <w:tc>
          <w:tcPr>
            <w:tcW w:w="567" w:type="dxa"/>
            <w:noWrap/>
            <w:hideMark/>
          </w:tcPr>
          <w:p w14:paraId="4269DA3A"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1E5AA0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2B8A8E9"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Delivery vehicles</w:t>
            </w:r>
          </w:p>
        </w:tc>
      </w:tr>
      <w:tr w:rsidR="00D8254D" w:rsidRPr="00282A60" w14:paraId="5713B8C5" w14:textId="77777777" w:rsidTr="00E33877">
        <w:trPr>
          <w:gridAfter w:val="1"/>
          <w:wAfter w:w="63" w:type="dxa"/>
          <w:trHeight w:val="312"/>
        </w:trPr>
        <w:tc>
          <w:tcPr>
            <w:tcW w:w="567" w:type="dxa"/>
            <w:noWrap/>
            <w:hideMark/>
          </w:tcPr>
          <w:p w14:paraId="6C31C0CB"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4BBE1AB7"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Non-Road Transport</w:t>
            </w:r>
          </w:p>
        </w:tc>
      </w:tr>
      <w:tr w:rsidR="00D8254D" w:rsidRPr="00282A60" w14:paraId="319BD402" w14:textId="77777777" w:rsidTr="00E33877">
        <w:trPr>
          <w:gridAfter w:val="1"/>
          <w:wAfter w:w="63" w:type="dxa"/>
          <w:trHeight w:val="312"/>
        </w:trPr>
        <w:tc>
          <w:tcPr>
            <w:tcW w:w="567" w:type="dxa"/>
            <w:noWrap/>
            <w:hideMark/>
          </w:tcPr>
          <w:p w14:paraId="2AA432B0"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78394A9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8EFC66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Cargo Vessels</w:t>
            </w:r>
          </w:p>
        </w:tc>
      </w:tr>
      <w:tr w:rsidR="00D8254D" w:rsidRPr="00282A60" w14:paraId="76E7F184" w14:textId="77777777" w:rsidTr="00E33877">
        <w:trPr>
          <w:gridAfter w:val="1"/>
          <w:wAfter w:w="63" w:type="dxa"/>
          <w:trHeight w:val="312"/>
        </w:trPr>
        <w:tc>
          <w:tcPr>
            <w:tcW w:w="567" w:type="dxa"/>
            <w:noWrap/>
            <w:hideMark/>
          </w:tcPr>
          <w:p w14:paraId="42212219"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C25FCF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866481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Cruise ships</w:t>
            </w:r>
          </w:p>
        </w:tc>
      </w:tr>
      <w:tr w:rsidR="00D8254D" w:rsidRPr="00282A60" w14:paraId="3EECE9C5" w14:textId="77777777" w:rsidTr="00E33877">
        <w:trPr>
          <w:gridAfter w:val="1"/>
          <w:wAfter w:w="63" w:type="dxa"/>
          <w:trHeight w:val="312"/>
        </w:trPr>
        <w:tc>
          <w:tcPr>
            <w:tcW w:w="567" w:type="dxa"/>
            <w:noWrap/>
          </w:tcPr>
          <w:p w14:paraId="3B295561"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tcPr>
          <w:p w14:paraId="3BBD50F7"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tcPr>
          <w:p w14:paraId="68D7EEB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Ferries</w:t>
            </w:r>
          </w:p>
        </w:tc>
      </w:tr>
      <w:tr w:rsidR="00D8254D" w:rsidRPr="00282A60" w14:paraId="48F408EA" w14:textId="77777777" w:rsidTr="00E33877">
        <w:trPr>
          <w:gridAfter w:val="1"/>
          <w:wAfter w:w="63" w:type="dxa"/>
          <w:trHeight w:val="312"/>
        </w:trPr>
        <w:tc>
          <w:tcPr>
            <w:tcW w:w="567" w:type="dxa"/>
            <w:noWrap/>
            <w:hideMark/>
          </w:tcPr>
          <w:p w14:paraId="21D112D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CCDA27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7DF9F6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Trains/trams</w:t>
            </w:r>
          </w:p>
        </w:tc>
      </w:tr>
      <w:tr w:rsidR="00D8254D" w:rsidRPr="00282A60" w14:paraId="7121E384" w14:textId="77777777" w:rsidTr="00E33877">
        <w:trPr>
          <w:gridAfter w:val="1"/>
          <w:wAfter w:w="63" w:type="dxa"/>
          <w:trHeight w:val="312"/>
        </w:trPr>
        <w:tc>
          <w:tcPr>
            <w:tcW w:w="567" w:type="dxa"/>
            <w:noWrap/>
            <w:hideMark/>
          </w:tcPr>
          <w:p w14:paraId="5506DD9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36EAE04"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816749E" w14:textId="77777777" w:rsidR="00D8254D"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Aeroplanes/helicopters</w:t>
            </w:r>
          </w:p>
          <w:p w14:paraId="2084AED6" w14:textId="77777777" w:rsidR="00D8254D" w:rsidRDefault="00D8254D" w:rsidP="00E33877">
            <w:pPr>
              <w:spacing w:before="0" w:after="0"/>
              <w:jc w:val="left"/>
              <w:rPr>
                <w:rFonts w:eastAsia="Times New Roman" w:cstheme="minorHAnsi"/>
                <w:color w:val="auto"/>
                <w:lang w:eastAsia="en-GB"/>
              </w:rPr>
            </w:pPr>
          </w:p>
          <w:p w14:paraId="1D340EA0" w14:textId="77777777" w:rsidR="00D8254D" w:rsidRPr="009431BA" w:rsidRDefault="00D8254D" w:rsidP="00E33877">
            <w:pPr>
              <w:spacing w:before="0" w:after="0"/>
              <w:jc w:val="left"/>
              <w:rPr>
                <w:rFonts w:eastAsia="Times New Roman" w:cstheme="minorHAnsi"/>
                <w:color w:val="auto"/>
                <w:lang w:eastAsia="en-GB"/>
              </w:rPr>
            </w:pPr>
          </w:p>
        </w:tc>
      </w:tr>
      <w:tr w:rsidR="00D8254D" w:rsidRPr="00282A60" w14:paraId="09D20837" w14:textId="77777777" w:rsidTr="00E33877">
        <w:trPr>
          <w:gridAfter w:val="1"/>
          <w:wAfter w:w="63" w:type="dxa"/>
          <w:trHeight w:val="312"/>
        </w:trPr>
        <w:tc>
          <w:tcPr>
            <w:tcW w:w="6804" w:type="dxa"/>
            <w:gridSpan w:val="3"/>
            <w:shd w:val="clear" w:color="auto" w:fill="6499CD" w:themeFill="accent2"/>
            <w:noWrap/>
            <w:hideMark/>
          </w:tcPr>
          <w:p w14:paraId="3C224586" w14:textId="77777777" w:rsidR="00D8254D" w:rsidRPr="00672DE9" w:rsidRDefault="00D8254D" w:rsidP="00E33877">
            <w:pPr>
              <w:spacing w:before="0" w:after="0"/>
              <w:jc w:val="left"/>
              <w:rPr>
                <w:rFonts w:eastAsia="Times New Roman" w:cstheme="minorHAnsi"/>
                <w:b/>
                <w:bCs/>
                <w:color w:val="FFFFFF" w:themeColor="background1"/>
                <w:sz w:val="22"/>
                <w:lang w:eastAsia="en-GB"/>
              </w:rPr>
            </w:pPr>
            <w:r w:rsidRPr="00672DE9">
              <w:rPr>
                <w:rFonts w:eastAsia="Times New Roman" w:cstheme="minorHAnsi"/>
                <w:b/>
                <w:bCs/>
                <w:color w:val="FFFFFF" w:themeColor="background1"/>
                <w:sz w:val="22"/>
                <w:lang w:eastAsia="en-GB"/>
              </w:rPr>
              <w:t>Hydrogen Support Services</w:t>
            </w:r>
          </w:p>
        </w:tc>
      </w:tr>
      <w:tr w:rsidR="00D8254D" w:rsidRPr="000C4514" w14:paraId="6C1A78B7" w14:textId="77777777" w:rsidTr="00E33877">
        <w:trPr>
          <w:gridAfter w:val="1"/>
          <w:wAfter w:w="63" w:type="dxa"/>
          <w:trHeight w:val="312"/>
        </w:trPr>
        <w:tc>
          <w:tcPr>
            <w:tcW w:w="567" w:type="dxa"/>
            <w:noWrap/>
            <w:hideMark/>
          </w:tcPr>
          <w:p w14:paraId="5991D3FC"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4A7E589E"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HSEQ</w:t>
            </w:r>
          </w:p>
        </w:tc>
      </w:tr>
      <w:tr w:rsidR="00D8254D" w:rsidRPr="000C4514" w14:paraId="76E4F36F" w14:textId="77777777" w:rsidTr="00E33877">
        <w:trPr>
          <w:gridAfter w:val="1"/>
          <w:wAfter w:w="63" w:type="dxa"/>
          <w:trHeight w:val="312"/>
        </w:trPr>
        <w:tc>
          <w:tcPr>
            <w:tcW w:w="567" w:type="dxa"/>
            <w:noWrap/>
            <w:hideMark/>
          </w:tcPr>
          <w:p w14:paraId="4E96041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C27805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273FE0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Handling high pressure gas</w:t>
            </w:r>
          </w:p>
        </w:tc>
      </w:tr>
      <w:tr w:rsidR="00D8254D" w:rsidRPr="000C4514" w14:paraId="02966C0E" w14:textId="77777777" w:rsidTr="00E33877">
        <w:trPr>
          <w:gridAfter w:val="1"/>
          <w:wAfter w:w="63" w:type="dxa"/>
          <w:trHeight w:val="312"/>
        </w:trPr>
        <w:tc>
          <w:tcPr>
            <w:tcW w:w="567" w:type="dxa"/>
            <w:noWrap/>
            <w:hideMark/>
          </w:tcPr>
          <w:p w14:paraId="485BDF9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79C631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5914F2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Emergency management/response</w:t>
            </w:r>
          </w:p>
        </w:tc>
      </w:tr>
      <w:tr w:rsidR="00D8254D" w:rsidRPr="000C4514" w14:paraId="03822051" w14:textId="77777777" w:rsidTr="00E33877">
        <w:trPr>
          <w:gridAfter w:val="1"/>
          <w:wAfter w:w="63" w:type="dxa"/>
          <w:trHeight w:val="312"/>
        </w:trPr>
        <w:tc>
          <w:tcPr>
            <w:tcW w:w="567" w:type="dxa"/>
            <w:noWrap/>
            <w:hideMark/>
          </w:tcPr>
          <w:p w14:paraId="5FBC033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AD5372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0B24EB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Carbon emissions analysis</w:t>
            </w:r>
          </w:p>
        </w:tc>
      </w:tr>
      <w:tr w:rsidR="00D8254D" w:rsidRPr="000C4514" w14:paraId="144A97F5" w14:textId="77777777" w:rsidTr="00E33877">
        <w:trPr>
          <w:gridAfter w:val="1"/>
          <w:wAfter w:w="63" w:type="dxa"/>
          <w:trHeight w:val="312"/>
        </w:trPr>
        <w:tc>
          <w:tcPr>
            <w:tcW w:w="567" w:type="dxa"/>
            <w:noWrap/>
            <w:hideMark/>
          </w:tcPr>
          <w:p w14:paraId="321E7D7F"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6C1423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F15D99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Measurement of impurities</w:t>
            </w:r>
          </w:p>
        </w:tc>
      </w:tr>
      <w:tr w:rsidR="00D8254D" w:rsidRPr="000C4514" w14:paraId="1D04A8AA" w14:textId="77777777" w:rsidTr="00E33877">
        <w:trPr>
          <w:gridAfter w:val="1"/>
          <w:wAfter w:w="63" w:type="dxa"/>
          <w:trHeight w:val="312"/>
        </w:trPr>
        <w:tc>
          <w:tcPr>
            <w:tcW w:w="567" w:type="dxa"/>
            <w:noWrap/>
            <w:hideMark/>
          </w:tcPr>
          <w:p w14:paraId="0CB45AC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E0AACA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A8D626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Fire and Gas detection</w:t>
            </w:r>
          </w:p>
        </w:tc>
      </w:tr>
      <w:tr w:rsidR="00D8254D" w:rsidRPr="000C4514" w14:paraId="45FBD33B" w14:textId="77777777" w:rsidTr="00E33877">
        <w:trPr>
          <w:gridAfter w:val="1"/>
          <w:wAfter w:w="63" w:type="dxa"/>
          <w:trHeight w:val="312"/>
        </w:trPr>
        <w:tc>
          <w:tcPr>
            <w:tcW w:w="567" w:type="dxa"/>
            <w:noWrap/>
            <w:hideMark/>
          </w:tcPr>
          <w:p w14:paraId="56C751D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79C1F1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B60A73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Regulations expertise</w:t>
            </w:r>
          </w:p>
        </w:tc>
      </w:tr>
      <w:tr w:rsidR="00D8254D" w:rsidRPr="000C4514" w14:paraId="33B1B86F" w14:textId="77777777" w:rsidTr="00E33877">
        <w:trPr>
          <w:gridAfter w:val="1"/>
          <w:wAfter w:w="63" w:type="dxa"/>
          <w:trHeight w:val="312"/>
        </w:trPr>
        <w:tc>
          <w:tcPr>
            <w:tcW w:w="567" w:type="dxa"/>
            <w:noWrap/>
            <w:hideMark/>
          </w:tcPr>
          <w:p w14:paraId="68E347C9"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245E38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E3789E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Environmental Impact Assessments</w:t>
            </w:r>
          </w:p>
        </w:tc>
      </w:tr>
      <w:tr w:rsidR="00D8254D" w:rsidRPr="000C4514" w14:paraId="71DB1F31" w14:textId="77777777" w:rsidTr="00E33877">
        <w:trPr>
          <w:gridAfter w:val="1"/>
          <w:wAfter w:w="63" w:type="dxa"/>
          <w:trHeight w:val="312"/>
        </w:trPr>
        <w:tc>
          <w:tcPr>
            <w:tcW w:w="567" w:type="dxa"/>
            <w:noWrap/>
            <w:hideMark/>
          </w:tcPr>
          <w:p w14:paraId="43FD549D"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68A3E027"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Finance, Legal</w:t>
            </w:r>
          </w:p>
        </w:tc>
      </w:tr>
      <w:tr w:rsidR="00D8254D" w:rsidRPr="000C4514" w14:paraId="14D094EE" w14:textId="77777777" w:rsidTr="00E33877">
        <w:trPr>
          <w:gridAfter w:val="1"/>
          <w:wAfter w:w="63" w:type="dxa"/>
          <w:trHeight w:val="312"/>
        </w:trPr>
        <w:tc>
          <w:tcPr>
            <w:tcW w:w="567" w:type="dxa"/>
            <w:noWrap/>
            <w:hideMark/>
          </w:tcPr>
          <w:p w14:paraId="7E4891A2"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107F75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9A9092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 xml:space="preserve">Risk analysis </w:t>
            </w:r>
          </w:p>
        </w:tc>
      </w:tr>
      <w:tr w:rsidR="00D8254D" w:rsidRPr="000C4514" w14:paraId="5F228750" w14:textId="77777777" w:rsidTr="00E33877">
        <w:trPr>
          <w:gridAfter w:val="1"/>
          <w:wAfter w:w="63" w:type="dxa"/>
          <w:trHeight w:val="312"/>
        </w:trPr>
        <w:tc>
          <w:tcPr>
            <w:tcW w:w="567" w:type="dxa"/>
            <w:noWrap/>
            <w:hideMark/>
          </w:tcPr>
          <w:p w14:paraId="20EE22B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AB5849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0AB853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Economics, Business case</w:t>
            </w:r>
          </w:p>
        </w:tc>
      </w:tr>
      <w:tr w:rsidR="00D8254D" w:rsidRPr="000C4514" w14:paraId="608EC753" w14:textId="77777777" w:rsidTr="00E33877">
        <w:trPr>
          <w:gridAfter w:val="1"/>
          <w:wAfter w:w="63" w:type="dxa"/>
          <w:trHeight w:val="312"/>
        </w:trPr>
        <w:tc>
          <w:tcPr>
            <w:tcW w:w="567" w:type="dxa"/>
            <w:noWrap/>
            <w:hideMark/>
          </w:tcPr>
          <w:p w14:paraId="4AADFD5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FDC3D4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F26DA3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Insurance</w:t>
            </w:r>
          </w:p>
        </w:tc>
      </w:tr>
      <w:tr w:rsidR="00D8254D" w:rsidRPr="000C4514" w14:paraId="65D33835" w14:textId="77777777" w:rsidTr="00E33877">
        <w:trPr>
          <w:gridAfter w:val="1"/>
          <w:wAfter w:w="63" w:type="dxa"/>
          <w:trHeight w:val="312"/>
        </w:trPr>
        <w:tc>
          <w:tcPr>
            <w:tcW w:w="567" w:type="dxa"/>
            <w:noWrap/>
            <w:hideMark/>
          </w:tcPr>
          <w:p w14:paraId="6081965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671639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707805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Banks, private equity</w:t>
            </w:r>
          </w:p>
        </w:tc>
      </w:tr>
      <w:tr w:rsidR="00D8254D" w:rsidRPr="000C4514" w14:paraId="35A5F0DC" w14:textId="77777777" w:rsidTr="00E33877">
        <w:trPr>
          <w:gridAfter w:val="1"/>
          <w:wAfter w:w="63" w:type="dxa"/>
          <w:trHeight w:val="312"/>
        </w:trPr>
        <w:tc>
          <w:tcPr>
            <w:tcW w:w="567" w:type="dxa"/>
            <w:noWrap/>
            <w:hideMark/>
          </w:tcPr>
          <w:p w14:paraId="732048B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892207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8F477D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Legal advisors</w:t>
            </w:r>
          </w:p>
        </w:tc>
      </w:tr>
      <w:tr w:rsidR="00D8254D" w:rsidRPr="000C4514" w14:paraId="4B248DD9" w14:textId="77777777" w:rsidTr="00E33877">
        <w:trPr>
          <w:gridAfter w:val="1"/>
          <w:wAfter w:w="63" w:type="dxa"/>
          <w:trHeight w:val="312"/>
        </w:trPr>
        <w:tc>
          <w:tcPr>
            <w:tcW w:w="567" w:type="dxa"/>
            <w:noWrap/>
            <w:hideMark/>
          </w:tcPr>
          <w:p w14:paraId="3A15F08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6B9454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CA2C32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Strategic advisors</w:t>
            </w:r>
          </w:p>
        </w:tc>
      </w:tr>
      <w:tr w:rsidR="00D8254D" w:rsidRPr="000C4514" w14:paraId="1B54FA76" w14:textId="77777777" w:rsidTr="00E33877">
        <w:trPr>
          <w:gridAfter w:val="1"/>
          <w:wAfter w:w="63" w:type="dxa"/>
          <w:trHeight w:val="312"/>
        </w:trPr>
        <w:tc>
          <w:tcPr>
            <w:tcW w:w="567" w:type="dxa"/>
            <w:noWrap/>
            <w:hideMark/>
          </w:tcPr>
          <w:p w14:paraId="546294E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4F717F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65E50F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Cost/planning</w:t>
            </w:r>
          </w:p>
        </w:tc>
      </w:tr>
      <w:tr w:rsidR="00D8254D" w:rsidRPr="000C4514" w14:paraId="05523C39" w14:textId="77777777" w:rsidTr="00E33877">
        <w:trPr>
          <w:gridAfter w:val="1"/>
          <w:wAfter w:w="63" w:type="dxa"/>
          <w:trHeight w:val="312"/>
        </w:trPr>
        <w:tc>
          <w:tcPr>
            <w:tcW w:w="567" w:type="dxa"/>
            <w:noWrap/>
            <w:hideMark/>
          </w:tcPr>
          <w:p w14:paraId="2619358B"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3027E393"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Training, Marketing</w:t>
            </w:r>
          </w:p>
        </w:tc>
      </w:tr>
      <w:tr w:rsidR="00D8254D" w:rsidRPr="000C4514" w14:paraId="61D4A74F" w14:textId="77777777" w:rsidTr="00E33877">
        <w:trPr>
          <w:gridAfter w:val="1"/>
          <w:wAfter w:w="63" w:type="dxa"/>
          <w:trHeight w:val="312"/>
        </w:trPr>
        <w:tc>
          <w:tcPr>
            <w:tcW w:w="567" w:type="dxa"/>
            <w:noWrap/>
            <w:hideMark/>
          </w:tcPr>
          <w:p w14:paraId="3EDD0490"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004E87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75638F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Undergraduate/graduate courses</w:t>
            </w:r>
          </w:p>
        </w:tc>
      </w:tr>
      <w:tr w:rsidR="00D8254D" w:rsidRPr="000C4514" w14:paraId="591EDB07" w14:textId="77777777" w:rsidTr="00E33877">
        <w:trPr>
          <w:gridAfter w:val="1"/>
          <w:wAfter w:w="63" w:type="dxa"/>
          <w:trHeight w:val="312"/>
        </w:trPr>
        <w:tc>
          <w:tcPr>
            <w:tcW w:w="567" w:type="dxa"/>
            <w:noWrap/>
            <w:hideMark/>
          </w:tcPr>
          <w:p w14:paraId="36236F6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8754C8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705EB4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Research/</w:t>
            </w:r>
            <w:proofErr w:type="spellStart"/>
            <w:r w:rsidRPr="009431BA">
              <w:rPr>
                <w:rFonts w:eastAsia="Times New Roman" w:cstheme="minorHAnsi"/>
                <w:color w:val="auto"/>
                <w:lang w:eastAsia="en-GB"/>
              </w:rPr>
              <w:t>Phd</w:t>
            </w:r>
            <w:proofErr w:type="spellEnd"/>
            <w:r w:rsidRPr="009431BA">
              <w:rPr>
                <w:rFonts w:eastAsia="Times New Roman" w:cstheme="minorHAnsi"/>
                <w:color w:val="auto"/>
                <w:lang w:eastAsia="en-GB"/>
              </w:rPr>
              <w:t>/</w:t>
            </w:r>
            <w:proofErr w:type="spellStart"/>
            <w:r w:rsidRPr="009431BA">
              <w:rPr>
                <w:rFonts w:eastAsia="Times New Roman" w:cstheme="minorHAnsi"/>
                <w:color w:val="auto"/>
                <w:lang w:eastAsia="en-GB"/>
              </w:rPr>
              <w:t>Post doctoral</w:t>
            </w:r>
            <w:proofErr w:type="spellEnd"/>
            <w:r w:rsidRPr="009431BA">
              <w:rPr>
                <w:rFonts w:eastAsia="Times New Roman" w:cstheme="minorHAnsi"/>
                <w:color w:val="auto"/>
                <w:lang w:eastAsia="en-GB"/>
              </w:rPr>
              <w:t xml:space="preserve"> activity</w:t>
            </w:r>
          </w:p>
        </w:tc>
      </w:tr>
      <w:tr w:rsidR="00D8254D" w:rsidRPr="000C4514" w14:paraId="46504659" w14:textId="77777777" w:rsidTr="00E33877">
        <w:trPr>
          <w:gridAfter w:val="1"/>
          <w:wAfter w:w="63" w:type="dxa"/>
          <w:trHeight w:val="312"/>
        </w:trPr>
        <w:tc>
          <w:tcPr>
            <w:tcW w:w="567" w:type="dxa"/>
            <w:noWrap/>
            <w:hideMark/>
          </w:tcPr>
          <w:p w14:paraId="0FC5812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6F84DF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ED401A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College courses for technicians</w:t>
            </w:r>
          </w:p>
        </w:tc>
      </w:tr>
      <w:tr w:rsidR="00D8254D" w:rsidRPr="000C4514" w14:paraId="7FF9195E" w14:textId="77777777" w:rsidTr="00E33877">
        <w:trPr>
          <w:gridAfter w:val="1"/>
          <w:wAfter w:w="63" w:type="dxa"/>
          <w:trHeight w:val="312"/>
        </w:trPr>
        <w:tc>
          <w:tcPr>
            <w:tcW w:w="567" w:type="dxa"/>
            <w:noWrap/>
            <w:hideMark/>
          </w:tcPr>
          <w:p w14:paraId="10A7A6A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AB0A10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51EF71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Industry courses for technical staff</w:t>
            </w:r>
          </w:p>
        </w:tc>
      </w:tr>
      <w:tr w:rsidR="00D8254D" w:rsidRPr="000C4514" w14:paraId="356B0F54" w14:textId="77777777" w:rsidTr="00E33877">
        <w:trPr>
          <w:gridAfter w:val="1"/>
          <w:wAfter w:w="63" w:type="dxa"/>
          <w:trHeight w:val="312"/>
        </w:trPr>
        <w:tc>
          <w:tcPr>
            <w:tcW w:w="567" w:type="dxa"/>
            <w:noWrap/>
            <w:hideMark/>
          </w:tcPr>
          <w:p w14:paraId="124F355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3BD3C2C"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DBA0C0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Introduction to hydrogen courses</w:t>
            </w:r>
          </w:p>
        </w:tc>
      </w:tr>
      <w:tr w:rsidR="00D8254D" w:rsidRPr="000C4514" w14:paraId="5EF4588F" w14:textId="77777777" w:rsidTr="00E33877">
        <w:trPr>
          <w:gridAfter w:val="1"/>
          <w:wAfter w:w="63" w:type="dxa"/>
          <w:trHeight w:val="312"/>
        </w:trPr>
        <w:tc>
          <w:tcPr>
            <w:tcW w:w="567" w:type="dxa"/>
            <w:noWrap/>
            <w:hideMark/>
          </w:tcPr>
          <w:p w14:paraId="6737CD4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2C9F1E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851389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Recruitment Agencies</w:t>
            </w:r>
          </w:p>
        </w:tc>
      </w:tr>
      <w:tr w:rsidR="00D8254D" w:rsidRPr="000C4514" w14:paraId="556AF4C2" w14:textId="77777777" w:rsidTr="00E33877">
        <w:trPr>
          <w:gridAfter w:val="1"/>
          <w:wAfter w:w="63" w:type="dxa"/>
          <w:trHeight w:val="312"/>
        </w:trPr>
        <w:tc>
          <w:tcPr>
            <w:tcW w:w="567" w:type="dxa"/>
            <w:noWrap/>
            <w:hideMark/>
          </w:tcPr>
          <w:p w14:paraId="5EF65B3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C160AB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4A6287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Market assessments</w:t>
            </w:r>
          </w:p>
        </w:tc>
      </w:tr>
      <w:tr w:rsidR="00D8254D" w:rsidRPr="000C4514" w14:paraId="313C0FD6" w14:textId="77777777" w:rsidTr="00E33877">
        <w:trPr>
          <w:gridAfter w:val="1"/>
          <w:wAfter w:w="63" w:type="dxa"/>
          <w:trHeight w:val="312"/>
        </w:trPr>
        <w:tc>
          <w:tcPr>
            <w:tcW w:w="567" w:type="dxa"/>
            <w:noWrap/>
            <w:hideMark/>
          </w:tcPr>
          <w:p w14:paraId="033C91A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5AD02C5"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9501B8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Public awareness/stakeholder/marketing support</w:t>
            </w:r>
          </w:p>
        </w:tc>
      </w:tr>
      <w:tr w:rsidR="00D8254D" w:rsidRPr="000C4514" w14:paraId="540DA12F" w14:textId="77777777" w:rsidTr="00E33877">
        <w:trPr>
          <w:gridAfter w:val="1"/>
          <w:wAfter w:w="63" w:type="dxa"/>
          <w:trHeight w:val="312"/>
        </w:trPr>
        <w:tc>
          <w:tcPr>
            <w:tcW w:w="567" w:type="dxa"/>
            <w:noWrap/>
            <w:hideMark/>
          </w:tcPr>
          <w:p w14:paraId="683854C3"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5418BCBE"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Policy, Regulation</w:t>
            </w:r>
          </w:p>
        </w:tc>
      </w:tr>
      <w:tr w:rsidR="00D8254D" w:rsidRPr="000C4514" w14:paraId="09F80091" w14:textId="77777777" w:rsidTr="00E33877">
        <w:trPr>
          <w:gridAfter w:val="1"/>
          <w:wAfter w:w="63" w:type="dxa"/>
          <w:trHeight w:val="312"/>
        </w:trPr>
        <w:tc>
          <w:tcPr>
            <w:tcW w:w="567" w:type="dxa"/>
            <w:noWrap/>
            <w:hideMark/>
          </w:tcPr>
          <w:p w14:paraId="29ED71F3"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1539440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0F2B43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standards</w:t>
            </w:r>
          </w:p>
        </w:tc>
      </w:tr>
      <w:tr w:rsidR="00D8254D" w:rsidRPr="000C4514" w14:paraId="39BAF939" w14:textId="77777777" w:rsidTr="00E33877">
        <w:trPr>
          <w:gridAfter w:val="1"/>
          <w:wAfter w:w="63" w:type="dxa"/>
          <w:trHeight w:val="312"/>
        </w:trPr>
        <w:tc>
          <w:tcPr>
            <w:tcW w:w="567" w:type="dxa"/>
            <w:noWrap/>
            <w:hideMark/>
          </w:tcPr>
          <w:p w14:paraId="0A3A6DB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E8F609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D7A5926"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R&amp;D/testing to inform policy</w:t>
            </w:r>
          </w:p>
        </w:tc>
      </w:tr>
      <w:tr w:rsidR="00D8254D" w:rsidRPr="000C4514" w14:paraId="4F7C096F" w14:textId="77777777" w:rsidTr="00E33877">
        <w:trPr>
          <w:gridAfter w:val="1"/>
          <w:wAfter w:w="63" w:type="dxa"/>
          <w:trHeight w:val="312"/>
        </w:trPr>
        <w:tc>
          <w:tcPr>
            <w:tcW w:w="567" w:type="dxa"/>
            <w:noWrap/>
            <w:hideMark/>
          </w:tcPr>
          <w:p w14:paraId="54F7C13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FBB6B9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41A495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Lobby and policy development</w:t>
            </w:r>
          </w:p>
        </w:tc>
      </w:tr>
      <w:tr w:rsidR="00D8254D" w:rsidRPr="000C4514" w14:paraId="3580B1E2" w14:textId="77777777" w:rsidTr="00E33877">
        <w:trPr>
          <w:gridAfter w:val="1"/>
          <w:wAfter w:w="63" w:type="dxa"/>
          <w:trHeight w:val="312"/>
        </w:trPr>
        <w:tc>
          <w:tcPr>
            <w:tcW w:w="567" w:type="dxa"/>
            <w:noWrap/>
            <w:hideMark/>
          </w:tcPr>
          <w:p w14:paraId="6482D31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9E83B0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D2D14B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Public funding support</w:t>
            </w:r>
          </w:p>
        </w:tc>
      </w:tr>
      <w:tr w:rsidR="00D8254D" w:rsidRPr="000C4514" w14:paraId="54E86C79" w14:textId="77777777" w:rsidTr="00E33877">
        <w:trPr>
          <w:gridAfter w:val="1"/>
          <w:wAfter w:w="63" w:type="dxa"/>
          <w:trHeight w:val="312"/>
        </w:trPr>
        <w:tc>
          <w:tcPr>
            <w:tcW w:w="567" w:type="dxa"/>
            <w:noWrap/>
            <w:hideMark/>
          </w:tcPr>
          <w:p w14:paraId="2534F92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C48178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4BB6A4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regulation and development</w:t>
            </w:r>
          </w:p>
        </w:tc>
      </w:tr>
      <w:tr w:rsidR="00D8254D" w:rsidRPr="000C4514" w14:paraId="71C5E592" w14:textId="77777777" w:rsidTr="00E33877">
        <w:trPr>
          <w:gridAfter w:val="1"/>
          <w:wAfter w:w="63" w:type="dxa"/>
          <w:trHeight w:val="312"/>
        </w:trPr>
        <w:tc>
          <w:tcPr>
            <w:tcW w:w="567" w:type="dxa"/>
            <w:noWrap/>
            <w:hideMark/>
          </w:tcPr>
          <w:p w14:paraId="73963997"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652C5BAD"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Other Services</w:t>
            </w:r>
          </w:p>
        </w:tc>
      </w:tr>
      <w:tr w:rsidR="00D8254D" w:rsidRPr="000C4514" w14:paraId="0390C166" w14:textId="77777777" w:rsidTr="00E33877">
        <w:trPr>
          <w:gridAfter w:val="1"/>
          <w:wAfter w:w="63" w:type="dxa"/>
          <w:trHeight w:val="312"/>
        </w:trPr>
        <w:tc>
          <w:tcPr>
            <w:tcW w:w="567" w:type="dxa"/>
            <w:noWrap/>
            <w:hideMark/>
          </w:tcPr>
          <w:p w14:paraId="5004F731"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698BF508"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94412C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Logistics</w:t>
            </w:r>
          </w:p>
        </w:tc>
      </w:tr>
      <w:tr w:rsidR="00D8254D" w:rsidRPr="000C4514" w14:paraId="250A7590" w14:textId="77777777" w:rsidTr="00E33877">
        <w:trPr>
          <w:gridAfter w:val="1"/>
          <w:wAfter w:w="63" w:type="dxa"/>
          <w:trHeight w:val="312"/>
        </w:trPr>
        <w:tc>
          <w:tcPr>
            <w:tcW w:w="567" w:type="dxa"/>
            <w:noWrap/>
            <w:hideMark/>
          </w:tcPr>
          <w:p w14:paraId="6358118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44A4B5EA"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DE3BE5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IT/communications</w:t>
            </w:r>
          </w:p>
        </w:tc>
      </w:tr>
      <w:tr w:rsidR="00D8254D" w:rsidRPr="000C4514" w14:paraId="5FCA46FE" w14:textId="77777777" w:rsidTr="00E33877">
        <w:trPr>
          <w:gridAfter w:val="1"/>
          <w:wAfter w:w="63" w:type="dxa"/>
          <w:trHeight w:val="312"/>
        </w:trPr>
        <w:tc>
          <w:tcPr>
            <w:tcW w:w="567" w:type="dxa"/>
            <w:noWrap/>
            <w:hideMark/>
          </w:tcPr>
          <w:p w14:paraId="1D4CDA53"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86060C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46E1FE5" w14:textId="4FB5C298"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 xml:space="preserve">Electrical/Mechanical </w:t>
            </w:r>
            <w:r w:rsidR="002F3948">
              <w:rPr>
                <w:rFonts w:eastAsia="Times New Roman" w:cstheme="minorHAnsi"/>
                <w:color w:val="auto"/>
                <w:lang w:eastAsia="en-GB"/>
              </w:rPr>
              <w:t>services</w:t>
            </w:r>
          </w:p>
        </w:tc>
      </w:tr>
      <w:tr w:rsidR="00D8254D" w:rsidRPr="000C4514" w14:paraId="4E870BFB" w14:textId="77777777" w:rsidTr="00E33877">
        <w:trPr>
          <w:gridAfter w:val="1"/>
          <w:wAfter w:w="63" w:type="dxa"/>
          <w:trHeight w:val="312"/>
        </w:trPr>
        <w:tc>
          <w:tcPr>
            <w:tcW w:w="567" w:type="dxa"/>
            <w:noWrap/>
            <w:hideMark/>
          </w:tcPr>
          <w:p w14:paraId="6E125DF4"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1AB581E"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560681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Instrumentation/process control</w:t>
            </w:r>
          </w:p>
        </w:tc>
      </w:tr>
      <w:tr w:rsidR="00D8254D" w:rsidRPr="000C4514" w14:paraId="334FAAE5" w14:textId="77777777" w:rsidTr="00E33877">
        <w:trPr>
          <w:gridAfter w:val="1"/>
          <w:wAfter w:w="63" w:type="dxa"/>
          <w:trHeight w:val="312"/>
        </w:trPr>
        <w:tc>
          <w:tcPr>
            <w:tcW w:w="567" w:type="dxa"/>
            <w:noWrap/>
            <w:hideMark/>
          </w:tcPr>
          <w:p w14:paraId="2DE3882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CEB368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CE90ACA" w14:textId="611159E5" w:rsidR="00D8254D" w:rsidRPr="009431BA" w:rsidRDefault="00D8254D" w:rsidP="00F433B2">
            <w:pPr>
              <w:spacing w:before="0" w:after="0"/>
              <w:jc w:val="left"/>
              <w:rPr>
                <w:rFonts w:eastAsia="Times New Roman" w:cstheme="minorHAnsi"/>
                <w:color w:val="auto"/>
                <w:lang w:eastAsia="en-GB"/>
              </w:rPr>
            </w:pPr>
            <w:r w:rsidRPr="009431BA">
              <w:rPr>
                <w:rFonts w:eastAsia="Times New Roman" w:cstheme="minorHAnsi"/>
                <w:color w:val="auto"/>
                <w:lang w:eastAsia="en-GB"/>
              </w:rPr>
              <w:t>Lifting and handling</w:t>
            </w:r>
          </w:p>
        </w:tc>
      </w:tr>
      <w:tr w:rsidR="00D8254D" w:rsidRPr="000C4514" w14:paraId="69AA1435" w14:textId="77777777" w:rsidTr="00E33877">
        <w:trPr>
          <w:gridAfter w:val="1"/>
          <w:wAfter w:w="63" w:type="dxa"/>
          <w:trHeight w:val="312"/>
        </w:trPr>
        <w:tc>
          <w:tcPr>
            <w:tcW w:w="6804" w:type="dxa"/>
            <w:gridSpan w:val="3"/>
            <w:shd w:val="clear" w:color="auto" w:fill="6499CD" w:themeFill="accent2"/>
            <w:noWrap/>
            <w:hideMark/>
          </w:tcPr>
          <w:p w14:paraId="125BDFEC" w14:textId="77777777" w:rsidR="00D8254D" w:rsidRPr="00672DE9" w:rsidRDefault="00D8254D" w:rsidP="00E33877">
            <w:pPr>
              <w:spacing w:before="0" w:after="0"/>
              <w:jc w:val="left"/>
              <w:rPr>
                <w:rFonts w:eastAsia="Times New Roman" w:cstheme="minorHAnsi"/>
                <w:b/>
                <w:bCs/>
                <w:color w:val="000000"/>
                <w:sz w:val="22"/>
                <w:szCs w:val="22"/>
                <w:lang w:eastAsia="en-GB"/>
              </w:rPr>
            </w:pPr>
            <w:r w:rsidRPr="00672DE9">
              <w:rPr>
                <w:rFonts w:eastAsia="Times New Roman" w:cstheme="minorHAnsi"/>
                <w:b/>
                <w:bCs/>
                <w:color w:val="FFFFFF" w:themeColor="background1"/>
                <w:sz w:val="22"/>
                <w:szCs w:val="22"/>
                <w:lang w:eastAsia="en-GB"/>
              </w:rPr>
              <w:t>Non-Transport Applications</w:t>
            </w:r>
          </w:p>
        </w:tc>
      </w:tr>
      <w:tr w:rsidR="00D8254D" w:rsidRPr="000C4514" w14:paraId="76CBD0A7" w14:textId="77777777" w:rsidTr="00E33877">
        <w:trPr>
          <w:gridAfter w:val="1"/>
          <w:wAfter w:w="63" w:type="dxa"/>
          <w:trHeight w:val="312"/>
        </w:trPr>
        <w:tc>
          <w:tcPr>
            <w:tcW w:w="567" w:type="dxa"/>
            <w:noWrap/>
            <w:hideMark/>
          </w:tcPr>
          <w:p w14:paraId="3CD62D4A" w14:textId="77777777" w:rsidR="00D8254D" w:rsidRPr="0067264F" w:rsidRDefault="00D8254D" w:rsidP="00E33877">
            <w:pPr>
              <w:spacing w:before="0" w:after="0"/>
              <w:jc w:val="left"/>
              <w:rPr>
                <w:rFonts w:eastAsia="Times New Roman" w:cstheme="minorHAnsi"/>
                <w:b/>
                <w:bCs/>
                <w:color w:val="000000"/>
                <w:lang w:eastAsia="en-GB"/>
              </w:rPr>
            </w:pPr>
          </w:p>
        </w:tc>
        <w:tc>
          <w:tcPr>
            <w:tcW w:w="6237" w:type="dxa"/>
            <w:gridSpan w:val="2"/>
            <w:shd w:val="clear" w:color="auto" w:fill="C1D6EB" w:themeFill="accent2" w:themeFillTint="66"/>
            <w:noWrap/>
            <w:hideMark/>
          </w:tcPr>
          <w:p w14:paraId="7F944945"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Domestic Heat</w:t>
            </w:r>
          </w:p>
        </w:tc>
      </w:tr>
      <w:tr w:rsidR="00D8254D" w:rsidRPr="000C4514" w14:paraId="3066E9BA" w14:textId="77777777" w:rsidTr="00E33877">
        <w:trPr>
          <w:gridAfter w:val="1"/>
          <w:wAfter w:w="63" w:type="dxa"/>
          <w:trHeight w:val="312"/>
        </w:trPr>
        <w:tc>
          <w:tcPr>
            <w:tcW w:w="567" w:type="dxa"/>
            <w:noWrap/>
            <w:hideMark/>
          </w:tcPr>
          <w:p w14:paraId="041088CA"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095C5313"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5EBC164"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Boiler replacement/burner changes</w:t>
            </w:r>
          </w:p>
        </w:tc>
      </w:tr>
      <w:tr w:rsidR="00D8254D" w:rsidRPr="000C4514" w14:paraId="4FF0012E" w14:textId="77777777" w:rsidTr="00E33877">
        <w:trPr>
          <w:gridAfter w:val="1"/>
          <w:wAfter w:w="63" w:type="dxa"/>
          <w:trHeight w:val="312"/>
        </w:trPr>
        <w:tc>
          <w:tcPr>
            <w:tcW w:w="567" w:type="dxa"/>
            <w:noWrap/>
            <w:hideMark/>
          </w:tcPr>
          <w:p w14:paraId="77215A9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59D1A69"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70B19F8"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High pressure hydrogen supply</w:t>
            </w:r>
          </w:p>
        </w:tc>
      </w:tr>
      <w:tr w:rsidR="00D8254D" w:rsidRPr="000C4514" w14:paraId="459622D9" w14:textId="77777777" w:rsidTr="00E33877">
        <w:trPr>
          <w:gridAfter w:val="1"/>
          <w:wAfter w:w="63" w:type="dxa"/>
          <w:trHeight w:val="312"/>
        </w:trPr>
        <w:tc>
          <w:tcPr>
            <w:tcW w:w="567" w:type="dxa"/>
            <w:noWrap/>
            <w:hideMark/>
          </w:tcPr>
          <w:p w14:paraId="456A237E"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13E0743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4D61FF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Low pressure gas grid conversion</w:t>
            </w:r>
          </w:p>
        </w:tc>
      </w:tr>
      <w:tr w:rsidR="00D8254D" w:rsidRPr="000C4514" w14:paraId="3A228CD2" w14:textId="77777777" w:rsidTr="00E33877">
        <w:trPr>
          <w:gridAfter w:val="1"/>
          <w:wAfter w:w="63" w:type="dxa"/>
          <w:trHeight w:val="312"/>
        </w:trPr>
        <w:tc>
          <w:tcPr>
            <w:tcW w:w="567" w:type="dxa"/>
            <w:noWrap/>
            <w:hideMark/>
          </w:tcPr>
          <w:p w14:paraId="2BC3B4E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0E00B6A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C6AD963"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Health and Safety</w:t>
            </w:r>
          </w:p>
        </w:tc>
      </w:tr>
      <w:tr w:rsidR="00D8254D" w:rsidRPr="000C4514" w14:paraId="0FEBA15D" w14:textId="77777777" w:rsidTr="00E33877">
        <w:trPr>
          <w:gridAfter w:val="1"/>
          <w:wAfter w:w="63" w:type="dxa"/>
          <w:trHeight w:val="312"/>
        </w:trPr>
        <w:tc>
          <w:tcPr>
            <w:tcW w:w="567" w:type="dxa"/>
            <w:noWrap/>
            <w:hideMark/>
          </w:tcPr>
          <w:p w14:paraId="5A8136AB"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A1B2AE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6F4A495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Blending H</w:t>
            </w:r>
            <w:r w:rsidRPr="009431BA">
              <w:rPr>
                <w:rFonts w:eastAsia="Times New Roman" w:cstheme="minorHAnsi"/>
                <w:color w:val="auto"/>
                <w:vertAlign w:val="subscript"/>
                <w:lang w:eastAsia="en-GB"/>
              </w:rPr>
              <w:t>2</w:t>
            </w:r>
            <w:r w:rsidRPr="009431BA">
              <w:rPr>
                <w:rFonts w:eastAsia="Times New Roman" w:cstheme="minorHAnsi"/>
                <w:color w:val="auto"/>
                <w:lang w:eastAsia="en-GB"/>
              </w:rPr>
              <w:t xml:space="preserve"> into NTS</w:t>
            </w:r>
          </w:p>
        </w:tc>
      </w:tr>
      <w:tr w:rsidR="00D8254D" w:rsidRPr="000C4514" w14:paraId="66DABEDB" w14:textId="77777777" w:rsidTr="00E33877">
        <w:trPr>
          <w:gridAfter w:val="1"/>
          <w:wAfter w:w="63" w:type="dxa"/>
          <w:trHeight w:val="312"/>
        </w:trPr>
        <w:tc>
          <w:tcPr>
            <w:tcW w:w="567" w:type="dxa"/>
            <w:noWrap/>
            <w:hideMark/>
          </w:tcPr>
          <w:p w14:paraId="5D9A26DA"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7DD170A1"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Industrial Heat</w:t>
            </w:r>
          </w:p>
        </w:tc>
      </w:tr>
      <w:tr w:rsidR="00D8254D" w:rsidRPr="000C4514" w14:paraId="0353FC96" w14:textId="77777777" w:rsidTr="00E33877">
        <w:trPr>
          <w:gridAfter w:val="1"/>
          <w:wAfter w:w="63" w:type="dxa"/>
          <w:trHeight w:val="312"/>
        </w:trPr>
        <w:tc>
          <w:tcPr>
            <w:tcW w:w="567" w:type="dxa"/>
            <w:noWrap/>
            <w:hideMark/>
          </w:tcPr>
          <w:p w14:paraId="70D8C6D3"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475082B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6B470B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High pressure hydrogen supply</w:t>
            </w:r>
          </w:p>
        </w:tc>
      </w:tr>
      <w:tr w:rsidR="00D8254D" w:rsidRPr="000C4514" w14:paraId="69037D7B" w14:textId="77777777" w:rsidTr="00E33877">
        <w:trPr>
          <w:gridAfter w:val="1"/>
          <w:wAfter w:w="63" w:type="dxa"/>
          <w:trHeight w:val="312"/>
        </w:trPr>
        <w:tc>
          <w:tcPr>
            <w:tcW w:w="567" w:type="dxa"/>
            <w:noWrap/>
            <w:hideMark/>
          </w:tcPr>
          <w:p w14:paraId="480DC8A7"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53D7976B"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10D8D22B"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Low pressure pipeline conversion</w:t>
            </w:r>
          </w:p>
        </w:tc>
      </w:tr>
      <w:tr w:rsidR="00D8254D" w:rsidRPr="000C4514" w14:paraId="7E1697F4" w14:textId="77777777" w:rsidTr="00E33877">
        <w:trPr>
          <w:gridAfter w:val="1"/>
          <w:wAfter w:w="63" w:type="dxa"/>
          <w:trHeight w:val="312"/>
        </w:trPr>
        <w:tc>
          <w:tcPr>
            <w:tcW w:w="567" w:type="dxa"/>
            <w:noWrap/>
            <w:hideMark/>
          </w:tcPr>
          <w:p w14:paraId="45F1CAEC"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802A78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48E11605"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Industrial application conversions</w:t>
            </w:r>
          </w:p>
        </w:tc>
      </w:tr>
      <w:tr w:rsidR="00D8254D" w:rsidRPr="000C4514" w14:paraId="27DAE81D" w14:textId="77777777" w:rsidTr="00E33877">
        <w:trPr>
          <w:gridAfter w:val="1"/>
          <w:wAfter w:w="63" w:type="dxa"/>
          <w:trHeight w:val="312"/>
        </w:trPr>
        <w:tc>
          <w:tcPr>
            <w:tcW w:w="567" w:type="dxa"/>
            <w:noWrap/>
            <w:hideMark/>
          </w:tcPr>
          <w:p w14:paraId="43D05930"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AFA4F7F"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FC8726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Health and Safety</w:t>
            </w:r>
          </w:p>
        </w:tc>
      </w:tr>
      <w:tr w:rsidR="00D8254D" w:rsidRPr="000C4514" w14:paraId="333AFCBB" w14:textId="77777777" w:rsidTr="00E33877">
        <w:trPr>
          <w:gridAfter w:val="1"/>
          <w:wAfter w:w="63" w:type="dxa"/>
          <w:trHeight w:val="312"/>
        </w:trPr>
        <w:tc>
          <w:tcPr>
            <w:tcW w:w="567" w:type="dxa"/>
            <w:noWrap/>
            <w:hideMark/>
          </w:tcPr>
          <w:p w14:paraId="14076792"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7B1D070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3A2AFB2"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Blending hydrogen into NTS</w:t>
            </w:r>
          </w:p>
        </w:tc>
      </w:tr>
      <w:tr w:rsidR="00D8254D" w:rsidRPr="000C4514" w14:paraId="211C3556" w14:textId="77777777" w:rsidTr="00E33877">
        <w:trPr>
          <w:gridAfter w:val="1"/>
          <w:wAfter w:w="63" w:type="dxa"/>
          <w:trHeight w:val="312"/>
        </w:trPr>
        <w:tc>
          <w:tcPr>
            <w:tcW w:w="567" w:type="dxa"/>
            <w:noWrap/>
            <w:hideMark/>
          </w:tcPr>
          <w:p w14:paraId="78FE6D31"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53AFFA25"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Power Generation</w:t>
            </w:r>
          </w:p>
        </w:tc>
      </w:tr>
      <w:tr w:rsidR="00D8254D" w:rsidRPr="000C4514" w14:paraId="234588E3" w14:textId="77777777" w:rsidTr="00E33877">
        <w:trPr>
          <w:gridAfter w:val="1"/>
          <w:wAfter w:w="63" w:type="dxa"/>
          <w:trHeight w:val="312"/>
        </w:trPr>
        <w:tc>
          <w:tcPr>
            <w:tcW w:w="567" w:type="dxa"/>
            <w:noWrap/>
            <w:hideMark/>
          </w:tcPr>
          <w:p w14:paraId="5236DA31"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1D5D5B4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21826ABD"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small scale CHP</w:t>
            </w:r>
          </w:p>
        </w:tc>
      </w:tr>
      <w:tr w:rsidR="00D8254D" w:rsidRPr="000C4514" w14:paraId="0606F21E" w14:textId="77777777" w:rsidTr="00E33877">
        <w:trPr>
          <w:gridAfter w:val="1"/>
          <w:wAfter w:w="63" w:type="dxa"/>
          <w:trHeight w:val="312"/>
        </w:trPr>
        <w:tc>
          <w:tcPr>
            <w:tcW w:w="567" w:type="dxa"/>
            <w:noWrap/>
            <w:hideMark/>
          </w:tcPr>
          <w:p w14:paraId="3DA13718"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CCB6A4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2B85E50"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large scale CHP</w:t>
            </w:r>
          </w:p>
        </w:tc>
      </w:tr>
      <w:tr w:rsidR="00D8254D" w:rsidRPr="000C4514" w14:paraId="59B09327" w14:textId="77777777" w:rsidTr="00E33877">
        <w:trPr>
          <w:gridAfter w:val="1"/>
          <w:wAfter w:w="63" w:type="dxa"/>
          <w:trHeight w:val="312"/>
        </w:trPr>
        <w:tc>
          <w:tcPr>
            <w:tcW w:w="567" w:type="dxa"/>
            <w:noWrap/>
            <w:hideMark/>
          </w:tcPr>
          <w:p w14:paraId="53830E3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65C518FD"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55C86EA"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Hydrogen gas turbines CCGT</w:t>
            </w:r>
          </w:p>
        </w:tc>
      </w:tr>
      <w:tr w:rsidR="00D8254D" w:rsidRPr="000C4514" w14:paraId="4EE076D0" w14:textId="77777777" w:rsidTr="00E33877">
        <w:trPr>
          <w:gridAfter w:val="1"/>
          <w:wAfter w:w="63" w:type="dxa"/>
          <w:trHeight w:val="312"/>
        </w:trPr>
        <w:tc>
          <w:tcPr>
            <w:tcW w:w="567" w:type="dxa"/>
            <w:noWrap/>
            <w:hideMark/>
          </w:tcPr>
          <w:p w14:paraId="660A1855"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C545490"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A3CF06E"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System integration</w:t>
            </w:r>
          </w:p>
        </w:tc>
      </w:tr>
      <w:tr w:rsidR="00D8254D" w:rsidRPr="000C4514" w14:paraId="1970580E" w14:textId="77777777" w:rsidTr="00E33877">
        <w:trPr>
          <w:gridAfter w:val="1"/>
          <w:wAfter w:w="63" w:type="dxa"/>
          <w:trHeight w:val="312"/>
        </w:trPr>
        <w:tc>
          <w:tcPr>
            <w:tcW w:w="567" w:type="dxa"/>
            <w:noWrap/>
            <w:hideMark/>
          </w:tcPr>
          <w:p w14:paraId="143AF503" w14:textId="77777777" w:rsidR="00D8254D" w:rsidRPr="0067264F" w:rsidRDefault="00D8254D" w:rsidP="00E33877">
            <w:pPr>
              <w:spacing w:before="0" w:after="0"/>
              <w:jc w:val="left"/>
              <w:rPr>
                <w:rFonts w:eastAsia="Times New Roman" w:cstheme="minorHAnsi"/>
                <w:color w:val="auto"/>
                <w:lang w:eastAsia="en-GB"/>
              </w:rPr>
            </w:pPr>
          </w:p>
        </w:tc>
        <w:tc>
          <w:tcPr>
            <w:tcW w:w="6237" w:type="dxa"/>
            <w:gridSpan w:val="2"/>
            <w:shd w:val="clear" w:color="auto" w:fill="C1D6EB" w:themeFill="accent2" w:themeFillTint="66"/>
            <w:noWrap/>
            <w:hideMark/>
          </w:tcPr>
          <w:p w14:paraId="34D639B3" w14:textId="77777777" w:rsidR="00D8254D" w:rsidRPr="009431BA" w:rsidRDefault="00D8254D" w:rsidP="00E33877">
            <w:pPr>
              <w:spacing w:before="0" w:after="0"/>
              <w:jc w:val="left"/>
              <w:rPr>
                <w:rFonts w:eastAsia="Times New Roman" w:cstheme="minorHAnsi"/>
                <w:color w:val="000000"/>
                <w:lang w:eastAsia="en-GB"/>
              </w:rPr>
            </w:pPr>
            <w:r w:rsidRPr="009431BA">
              <w:rPr>
                <w:rFonts w:eastAsia="Times New Roman" w:cstheme="minorHAnsi"/>
                <w:color w:val="000000"/>
                <w:lang w:eastAsia="en-GB"/>
              </w:rPr>
              <w:t>Chemical Feedstock</w:t>
            </w:r>
          </w:p>
        </w:tc>
      </w:tr>
      <w:tr w:rsidR="00D8254D" w:rsidRPr="000C4514" w14:paraId="32E6519A" w14:textId="77777777" w:rsidTr="00E33877">
        <w:trPr>
          <w:gridAfter w:val="1"/>
          <w:wAfter w:w="63" w:type="dxa"/>
          <w:trHeight w:val="312"/>
        </w:trPr>
        <w:tc>
          <w:tcPr>
            <w:tcW w:w="567" w:type="dxa"/>
            <w:noWrap/>
            <w:hideMark/>
          </w:tcPr>
          <w:p w14:paraId="05EEC444" w14:textId="77777777" w:rsidR="00D8254D" w:rsidRPr="0067264F" w:rsidRDefault="00D8254D" w:rsidP="00E33877">
            <w:pPr>
              <w:spacing w:before="0" w:after="0"/>
              <w:jc w:val="left"/>
              <w:rPr>
                <w:rFonts w:eastAsia="Times New Roman" w:cstheme="minorHAnsi"/>
                <w:color w:val="000000"/>
                <w:lang w:eastAsia="en-GB"/>
              </w:rPr>
            </w:pPr>
          </w:p>
        </w:tc>
        <w:tc>
          <w:tcPr>
            <w:tcW w:w="567" w:type="dxa"/>
            <w:noWrap/>
            <w:hideMark/>
          </w:tcPr>
          <w:p w14:paraId="33EC1A8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03C18A6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Synthetic fuels</w:t>
            </w:r>
          </w:p>
        </w:tc>
      </w:tr>
      <w:tr w:rsidR="00D8254D" w:rsidRPr="000C4514" w14:paraId="30F00987" w14:textId="77777777" w:rsidTr="00E33877">
        <w:trPr>
          <w:gridAfter w:val="1"/>
          <w:wAfter w:w="63" w:type="dxa"/>
          <w:trHeight w:val="312"/>
        </w:trPr>
        <w:tc>
          <w:tcPr>
            <w:tcW w:w="567" w:type="dxa"/>
            <w:noWrap/>
            <w:hideMark/>
          </w:tcPr>
          <w:p w14:paraId="48D55AC9"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C08A2B1"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325639B1"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Refinery feedstock</w:t>
            </w:r>
          </w:p>
        </w:tc>
      </w:tr>
      <w:tr w:rsidR="00D8254D" w:rsidRPr="000C4514" w14:paraId="3FF4A6E5" w14:textId="77777777" w:rsidTr="00E33877">
        <w:trPr>
          <w:gridAfter w:val="1"/>
          <w:wAfter w:w="63" w:type="dxa"/>
          <w:trHeight w:val="312"/>
        </w:trPr>
        <w:tc>
          <w:tcPr>
            <w:tcW w:w="567" w:type="dxa"/>
            <w:noWrap/>
            <w:hideMark/>
          </w:tcPr>
          <w:p w14:paraId="03AA4BCD"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372A9D16"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78D935DF"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Ammonia/methanol production</w:t>
            </w:r>
          </w:p>
        </w:tc>
      </w:tr>
      <w:tr w:rsidR="00D8254D" w:rsidRPr="000C4514" w14:paraId="3C234D67" w14:textId="77777777" w:rsidTr="00E33877">
        <w:trPr>
          <w:gridAfter w:val="1"/>
          <w:wAfter w:w="63" w:type="dxa"/>
          <w:trHeight w:val="312"/>
        </w:trPr>
        <w:tc>
          <w:tcPr>
            <w:tcW w:w="567" w:type="dxa"/>
            <w:noWrap/>
            <w:hideMark/>
          </w:tcPr>
          <w:p w14:paraId="27B374D6" w14:textId="77777777" w:rsidR="00D8254D" w:rsidRPr="0067264F" w:rsidRDefault="00D8254D" w:rsidP="00E33877">
            <w:pPr>
              <w:spacing w:before="0" w:after="0"/>
              <w:jc w:val="left"/>
              <w:rPr>
                <w:rFonts w:eastAsia="Times New Roman" w:cstheme="minorHAnsi"/>
                <w:color w:val="auto"/>
                <w:lang w:eastAsia="en-GB"/>
              </w:rPr>
            </w:pPr>
          </w:p>
        </w:tc>
        <w:tc>
          <w:tcPr>
            <w:tcW w:w="567" w:type="dxa"/>
            <w:noWrap/>
            <w:hideMark/>
          </w:tcPr>
          <w:p w14:paraId="2A9600D2" w14:textId="77777777" w:rsidR="00D8254D" w:rsidRPr="0067264F" w:rsidRDefault="00D8254D" w:rsidP="00E33877">
            <w:pPr>
              <w:spacing w:before="0" w:after="0"/>
              <w:jc w:val="left"/>
              <w:rPr>
                <w:rFonts w:eastAsia="Times New Roman" w:cstheme="minorHAnsi"/>
                <w:color w:val="auto"/>
                <w:lang w:eastAsia="en-GB"/>
              </w:rPr>
            </w:pPr>
          </w:p>
        </w:tc>
        <w:tc>
          <w:tcPr>
            <w:tcW w:w="5670" w:type="dxa"/>
            <w:noWrap/>
            <w:hideMark/>
          </w:tcPr>
          <w:p w14:paraId="57AA5247" w14:textId="77777777" w:rsidR="00D8254D" w:rsidRPr="009431BA" w:rsidRDefault="00D8254D" w:rsidP="00E33877">
            <w:pPr>
              <w:spacing w:before="0" w:after="0"/>
              <w:jc w:val="left"/>
              <w:rPr>
                <w:rFonts w:eastAsia="Times New Roman" w:cstheme="minorHAnsi"/>
                <w:color w:val="auto"/>
                <w:lang w:eastAsia="en-GB"/>
              </w:rPr>
            </w:pPr>
            <w:r w:rsidRPr="009431BA">
              <w:rPr>
                <w:rFonts w:eastAsia="Times New Roman" w:cstheme="minorHAnsi"/>
                <w:color w:val="auto"/>
                <w:lang w:eastAsia="en-GB"/>
              </w:rPr>
              <w:t>CO</w:t>
            </w:r>
            <w:r w:rsidRPr="009431BA">
              <w:rPr>
                <w:rFonts w:eastAsia="Times New Roman" w:cstheme="minorHAnsi"/>
                <w:color w:val="auto"/>
                <w:vertAlign w:val="subscript"/>
                <w:lang w:eastAsia="en-GB"/>
              </w:rPr>
              <w:t>2</w:t>
            </w:r>
            <w:r w:rsidRPr="009431BA">
              <w:rPr>
                <w:rFonts w:eastAsia="Times New Roman" w:cstheme="minorHAnsi"/>
                <w:color w:val="auto"/>
                <w:lang w:eastAsia="en-GB"/>
              </w:rPr>
              <w:t xml:space="preserve"> utilisation technologies</w:t>
            </w:r>
          </w:p>
        </w:tc>
      </w:tr>
    </w:tbl>
    <w:p w14:paraId="315D3991" w14:textId="3C3D70CD" w:rsidR="00D8254D" w:rsidRDefault="00D8254D" w:rsidP="00D8254D">
      <w:pPr>
        <w:pStyle w:val="Caption"/>
      </w:pPr>
      <w:bookmarkStart w:id="30" w:name="_Toc508362790"/>
      <w:bookmarkStart w:id="31" w:name="_Toc514268320"/>
      <w:r>
        <w:t xml:space="preserve">Table </w:t>
      </w:r>
      <w:r>
        <w:fldChar w:fldCharType="begin"/>
      </w:r>
      <w:r>
        <w:instrText xml:space="preserve"> STYLEREF 1 \s </w:instrText>
      </w:r>
      <w:r>
        <w:fldChar w:fldCharType="separate"/>
      </w:r>
      <w:r w:rsidR="0024504C">
        <w:t>3</w:t>
      </w:r>
      <w:r>
        <w:fldChar w:fldCharType="end"/>
      </w:r>
      <w:r>
        <w:noBreakHyphen/>
      </w:r>
      <w:r>
        <w:fldChar w:fldCharType="begin"/>
      </w:r>
      <w:r>
        <w:instrText xml:space="preserve"> SEQ Table \* ARABIC \s 1 </w:instrText>
      </w:r>
      <w:r>
        <w:fldChar w:fldCharType="separate"/>
      </w:r>
      <w:r w:rsidR="0024504C">
        <w:t>2</w:t>
      </w:r>
      <w:r>
        <w:fldChar w:fldCharType="end"/>
      </w:r>
      <w:r>
        <w:t>: Generic hydrogen supply chain</w:t>
      </w:r>
      <w:bookmarkEnd w:id="30"/>
      <w:bookmarkEnd w:id="31"/>
    </w:p>
    <w:p w14:paraId="60763EA6" w14:textId="327D1B86" w:rsidR="00D8254D" w:rsidRDefault="00D8254D" w:rsidP="00D8254D"/>
    <w:p w14:paraId="0495C40B" w14:textId="77777777" w:rsidR="00D8254D" w:rsidRDefault="00D8254D" w:rsidP="00D8254D">
      <w:pPr>
        <w:sectPr w:rsidR="00D8254D" w:rsidSect="00E33877">
          <w:pgSz w:w="16839" w:h="11907" w:orient="landscape" w:code="9"/>
          <w:pgMar w:top="567" w:right="1077" w:bottom="567" w:left="1077" w:header="567" w:footer="720" w:gutter="0"/>
          <w:cols w:num="2" w:space="708"/>
          <w:docGrid w:linePitch="360"/>
        </w:sectPr>
      </w:pPr>
    </w:p>
    <w:p w14:paraId="334E5161" w14:textId="77777777" w:rsidR="00D8254D" w:rsidRDefault="00D8254D" w:rsidP="00D8254D">
      <w:pPr>
        <w:pStyle w:val="Heading1"/>
        <w:sectPr w:rsidR="00D8254D" w:rsidSect="00E33877">
          <w:pgSz w:w="16839" w:h="11907" w:orient="landscape" w:code="9"/>
          <w:pgMar w:top="567" w:right="1077" w:bottom="567" w:left="1077" w:header="567" w:footer="720" w:gutter="0"/>
          <w:cols w:space="708"/>
          <w:docGrid w:linePitch="360"/>
        </w:sectPr>
      </w:pPr>
      <w:bookmarkStart w:id="32" w:name="_Toc506989037"/>
      <w:bookmarkStart w:id="33" w:name="_Ref507756464"/>
      <w:bookmarkStart w:id="34" w:name="_Toc508362772"/>
      <w:bookmarkStart w:id="35" w:name="_Toc514268338"/>
      <w:r>
        <w:lastRenderedPageBreak/>
        <w:t>Hydrogen Supply Chain</w:t>
      </w:r>
      <w:bookmarkEnd w:id="32"/>
      <w:r>
        <w:t xml:space="preserve"> Growth</w:t>
      </w:r>
      <w:bookmarkEnd w:id="33"/>
      <w:bookmarkEnd w:id="34"/>
      <w:bookmarkEnd w:id="35"/>
    </w:p>
    <w:p w14:paraId="5E94BF5E" w14:textId="77777777" w:rsidR="00D8254D" w:rsidRDefault="00D8254D" w:rsidP="00D8254D">
      <w:pPr>
        <w:pStyle w:val="Heading2"/>
      </w:pPr>
      <w:r>
        <w:t>Supply chain growth</w:t>
      </w:r>
    </w:p>
    <w:p w14:paraId="0B7E5DC8" w14:textId="77777777" w:rsidR="00D8254D" w:rsidRDefault="00D8254D" w:rsidP="00D8254D">
      <w:r>
        <w:t>Supply chain companies in the private sector generally react to market forces. Near term opportunities drive more immediate action, as a wide range of staff can see the potential. The following levels of market certainty will drive action with a decreasing level of stimulus;</w:t>
      </w:r>
    </w:p>
    <w:p w14:paraId="09E072F6" w14:textId="77777777" w:rsidR="00D8254D" w:rsidRDefault="00D8254D" w:rsidP="00D8254D">
      <w:pPr>
        <w:pStyle w:val="ListNumber"/>
      </w:pPr>
      <w:r>
        <w:t>Near term multiple projects</w:t>
      </w:r>
    </w:p>
    <w:p w14:paraId="02A70EC7" w14:textId="77777777" w:rsidR="00D8254D" w:rsidRDefault="00D8254D" w:rsidP="00D8254D">
      <w:pPr>
        <w:pStyle w:val="ListNumber"/>
      </w:pPr>
      <w:r>
        <w:t>Single flagship project</w:t>
      </w:r>
    </w:p>
    <w:p w14:paraId="5DEE9FBD" w14:textId="77777777" w:rsidR="00D8254D" w:rsidRDefault="00D8254D" w:rsidP="00D8254D">
      <w:pPr>
        <w:pStyle w:val="ListNumber"/>
      </w:pPr>
      <w:r>
        <w:t>Sector road map</w:t>
      </w:r>
    </w:p>
    <w:p w14:paraId="2672FF63" w14:textId="77777777" w:rsidR="00D8254D" w:rsidDel="000034D1" w:rsidRDefault="00D8254D" w:rsidP="00D8254D">
      <w:pPr>
        <w:pStyle w:val="ListNumber"/>
      </w:pPr>
      <w:r w:rsidDel="000034D1">
        <w:t>Sector vision</w:t>
      </w:r>
    </w:p>
    <w:p w14:paraId="24BC4EC2" w14:textId="77777777" w:rsidR="00D8254D" w:rsidRDefault="00D8254D" w:rsidP="00D8254D">
      <w:r>
        <w:t>However, in an emerging market, having a clear vision and road map is important to provide an indication of market opportunities, whilst projects may come later.</w:t>
      </w:r>
    </w:p>
    <w:p w14:paraId="6726417D" w14:textId="77777777" w:rsidR="00D8254D" w:rsidRDefault="00D8254D" w:rsidP="00D8254D">
      <w:r>
        <w:t>There are four principal ways to grow the hydrogen supply chain in a region:</w:t>
      </w:r>
    </w:p>
    <w:p w14:paraId="41AB5085" w14:textId="77777777" w:rsidR="00D8254D" w:rsidRDefault="00D8254D" w:rsidP="00E2297C">
      <w:pPr>
        <w:pStyle w:val="ListNumber"/>
        <w:numPr>
          <w:ilvl w:val="3"/>
          <w:numId w:val="7"/>
        </w:numPr>
        <w:ind w:left="1077" w:hanging="357"/>
      </w:pPr>
      <w:r>
        <w:t>Grow existing regional hydrogen supply chain businesses</w:t>
      </w:r>
    </w:p>
    <w:p w14:paraId="643CDEAC" w14:textId="77777777" w:rsidR="00D8254D" w:rsidRDefault="00D8254D" w:rsidP="00D8254D">
      <w:pPr>
        <w:pStyle w:val="ListNumber"/>
      </w:pPr>
      <w:r>
        <w:t>Diversify existing regional companies into hydrogen</w:t>
      </w:r>
    </w:p>
    <w:p w14:paraId="0E375CF5" w14:textId="77777777" w:rsidR="00D8254D" w:rsidRDefault="00D8254D" w:rsidP="00D8254D">
      <w:pPr>
        <w:pStyle w:val="ListNumber"/>
      </w:pPr>
      <w:r>
        <w:t>Bring existing hydrogen players to the region</w:t>
      </w:r>
    </w:p>
    <w:p w14:paraId="7CF5C8C4" w14:textId="77777777" w:rsidR="00D8254D" w:rsidRDefault="00D8254D" w:rsidP="00D8254D">
      <w:pPr>
        <w:pStyle w:val="ListNumber"/>
      </w:pPr>
      <w:r>
        <w:t>Stimulate new hydrogen businesses in the region</w:t>
      </w:r>
    </w:p>
    <w:p w14:paraId="7C23F605" w14:textId="77777777" w:rsidR="00D8254D" w:rsidRDefault="00D8254D" w:rsidP="00D8254D">
      <w:r>
        <w:t>The growth of new hydrogen businesses could be viewed as a longer-term strategy to increase the supply chain, which in the context of an emerging hydrogen market and long-term transition remains an appropriate strategic approach.</w:t>
      </w:r>
    </w:p>
    <w:p w14:paraId="0AA21089" w14:textId="77777777" w:rsidR="00D8254D" w:rsidRDefault="00D8254D" w:rsidP="00D8254D">
      <w:r>
        <w:t>The approach for engaging - and hence supporting - supply chain growth of each of the four groups is different. They are each addressed below.</w:t>
      </w:r>
    </w:p>
    <w:p w14:paraId="06610ED8" w14:textId="77777777" w:rsidR="00D8254D" w:rsidRDefault="00D8254D" w:rsidP="00D8254D">
      <w:pPr>
        <w:pStyle w:val="Heading2"/>
      </w:pPr>
      <w:r>
        <w:t>Grow existing regional hydrogen businesses</w:t>
      </w:r>
    </w:p>
    <w:p w14:paraId="54833B5A" w14:textId="77777777" w:rsidR="00D8254D" w:rsidRDefault="00D8254D" w:rsidP="00D8254D">
      <w:r>
        <w:t>Supply chain businesses already in the region and active in hydrogen should be engaged and supported carefully whist ensuring other companies, which may be competitors, can also grow. A regional hydrogen vision and strategy is a valuable way of communicating with such organisations and if such a vision or strategy does not already exist then consider engaging with existing hydrogen businesses to develop them. This process can include consideration of future projects as well as longer term objectives.</w:t>
      </w:r>
    </w:p>
    <w:p w14:paraId="4988BF17" w14:textId="77777777" w:rsidR="00D8254D" w:rsidRPr="000A0C3D" w:rsidRDefault="00D8254D" w:rsidP="00D8254D">
      <w:r>
        <w:t>Since supply chain opportunities arise from projects, stimulating projects and having clear customers/Tier 1 contractors to lead them, are key to delivering real activity.</w:t>
      </w:r>
    </w:p>
    <w:p w14:paraId="1E17B591" w14:textId="77777777" w:rsidR="00D8254D" w:rsidRDefault="00D8254D" w:rsidP="00D8254D">
      <w:pPr>
        <w:pStyle w:val="Heading2"/>
      </w:pPr>
      <w:r>
        <w:t>Diversify regional companies into hydrogen</w:t>
      </w:r>
    </w:p>
    <w:p w14:paraId="0E9D37D9" w14:textId="77777777" w:rsidR="00D8254D" w:rsidRDefault="00D8254D" w:rsidP="00D8254D">
      <w:r>
        <w:t>For existing supply chain companies to engage in the hydrogen supply chain, they need to have;</w:t>
      </w:r>
    </w:p>
    <w:p w14:paraId="40742DD7" w14:textId="77777777" w:rsidR="00D8254D" w:rsidRDefault="00D8254D" w:rsidP="00D8254D">
      <w:pPr>
        <w:pStyle w:val="ListBullet"/>
      </w:pPr>
      <w:r>
        <w:t>An awareness of the</w:t>
      </w:r>
      <w:r w:rsidRPr="000F6648">
        <w:t xml:space="preserve"> </w:t>
      </w:r>
      <w:r>
        <w:t>potential which hydrogen offers</w:t>
      </w:r>
    </w:p>
    <w:p w14:paraId="440F58D0" w14:textId="77777777" w:rsidR="00D8254D" w:rsidRDefault="00D8254D" w:rsidP="00D8254D">
      <w:pPr>
        <w:pStyle w:val="ListBullet"/>
      </w:pPr>
      <w:r>
        <w:t>A willingness to explore this potential and</w:t>
      </w:r>
    </w:p>
    <w:p w14:paraId="1BCEF6E3" w14:textId="77777777" w:rsidR="00D8254D" w:rsidRDefault="00D8254D" w:rsidP="00D8254D">
      <w:pPr>
        <w:pStyle w:val="ListBullet"/>
      </w:pPr>
      <w:r>
        <w:t>A willingness to change</w:t>
      </w:r>
    </w:p>
    <w:p w14:paraId="6DE21557" w14:textId="77777777" w:rsidR="00D8254D" w:rsidRDefault="00D8254D" w:rsidP="00D8254D">
      <w:r>
        <w:t>National and regional bodies have a role to support the increase in awareness of the hydrogen opportunity. Organisations must look internally for the willingness to explore this potential and a willingness to change.</w:t>
      </w:r>
    </w:p>
    <w:p w14:paraId="15599143" w14:textId="77777777" w:rsidR="00D8254D" w:rsidRDefault="00D8254D" w:rsidP="00D8254D">
      <w:r>
        <w:lastRenderedPageBreak/>
        <w:t>A typical diversification journey follows three phases;</w:t>
      </w:r>
    </w:p>
    <w:p w14:paraId="2826651F" w14:textId="77777777" w:rsidR="00D8254D" w:rsidRDefault="00D8254D" w:rsidP="00D8254D">
      <w:pPr>
        <w:pStyle w:val="ListBullet"/>
      </w:pPr>
      <w:r>
        <w:t>Preparatory work</w:t>
      </w:r>
    </w:p>
    <w:p w14:paraId="64022F6D" w14:textId="77777777" w:rsidR="00D8254D" w:rsidRDefault="00D8254D" w:rsidP="00D8254D">
      <w:pPr>
        <w:pStyle w:val="ListBullet"/>
      </w:pPr>
      <w:r>
        <w:t>Strategic assessment</w:t>
      </w:r>
    </w:p>
    <w:p w14:paraId="42E24848" w14:textId="77777777" w:rsidR="00D8254D" w:rsidRDefault="00D8254D" w:rsidP="00D8254D">
      <w:pPr>
        <w:pStyle w:val="ListBullet"/>
      </w:pPr>
      <w:r>
        <w:t>Delivery</w:t>
      </w:r>
    </w:p>
    <w:p w14:paraId="7DFBCA45" w14:textId="77777777" w:rsidR="00D8254D" w:rsidRDefault="00D8254D" w:rsidP="00D8254D">
      <w:pPr>
        <w:keepNext/>
      </w:pPr>
      <w:r>
        <w:rPr>
          <w:noProof/>
        </w:rPr>
        <w:drawing>
          <wp:inline distT="0" distB="0" distL="0" distR="0" wp14:anchorId="192FEBC4" wp14:editId="5E746E15">
            <wp:extent cx="4438650" cy="283825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7400" cy="2843850"/>
                    </a:xfrm>
                    <a:prstGeom prst="rect">
                      <a:avLst/>
                    </a:prstGeom>
                    <a:noFill/>
                  </pic:spPr>
                </pic:pic>
              </a:graphicData>
            </a:graphic>
          </wp:inline>
        </w:drawing>
      </w:r>
    </w:p>
    <w:p w14:paraId="3F8BAA49" w14:textId="62B35F3D" w:rsidR="00D8254D" w:rsidRDefault="00D8254D" w:rsidP="00D8254D">
      <w:pPr>
        <w:pStyle w:val="Caption"/>
      </w:pPr>
      <w:bookmarkStart w:id="36" w:name="_Toc508362785"/>
      <w:bookmarkStart w:id="37" w:name="_Toc514268317"/>
      <w:r>
        <w:t xml:space="preserve">Figure </w:t>
      </w:r>
      <w:r>
        <w:fldChar w:fldCharType="begin"/>
      </w:r>
      <w:r>
        <w:instrText xml:space="preserve"> STYLEREF 1 \s </w:instrText>
      </w:r>
      <w:r>
        <w:fldChar w:fldCharType="separate"/>
      </w:r>
      <w:r w:rsidR="0024504C">
        <w:t>4</w:t>
      </w:r>
      <w:r>
        <w:fldChar w:fldCharType="end"/>
      </w:r>
      <w:r>
        <w:noBreakHyphen/>
      </w:r>
      <w:r>
        <w:fldChar w:fldCharType="begin"/>
      </w:r>
      <w:r>
        <w:instrText xml:space="preserve"> SEQ Figure \* ARABIC \s 1 </w:instrText>
      </w:r>
      <w:r>
        <w:fldChar w:fldCharType="separate"/>
      </w:r>
      <w:r w:rsidR="0024504C">
        <w:t>1</w:t>
      </w:r>
      <w:r>
        <w:fldChar w:fldCharType="end"/>
      </w:r>
      <w:r>
        <w:t>: Diversification pathway (Pale Blue Dot Energy, 2016)</w:t>
      </w:r>
      <w:bookmarkEnd w:id="36"/>
      <w:bookmarkEnd w:id="37"/>
    </w:p>
    <w:p w14:paraId="6C1077AD" w14:textId="77777777" w:rsidR="00D8254D" w:rsidRDefault="00D8254D" w:rsidP="00D8254D">
      <w:r>
        <w:t xml:space="preserve">More detailed factors affecting supply chain engagement include (in no </w:t>
      </w:r>
      <w:proofErr w:type="gramStart"/>
      <w:r>
        <w:t>particular order</w:t>
      </w:r>
      <w:proofErr w:type="gramEnd"/>
      <w:r>
        <w:t xml:space="preserve">) </w:t>
      </w:r>
    </w:p>
    <w:p w14:paraId="4ECC1AC9" w14:textId="77777777" w:rsidR="00D8254D" w:rsidRDefault="00D8254D" w:rsidP="00D8254D">
      <w:pPr>
        <w:pStyle w:val="ListBullet"/>
      </w:pPr>
      <w:r>
        <w:t>Strategic fit (Hydrogen fit with corporate strategy, short term ability to access market, cost of entry, need for product/service development, long term potential)</w:t>
      </w:r>
    </w:p>
    <w:p w14:paraId="072C8370" w14:textId="77777777" w:rsidR="00D8254D" w:rsidRDefault="00D8254D" w:rsidP="00D8254D">
      <w:pPr>
        <w:pStyle w:val="ListBullet"/>
      </w:pPr>
      <w:r>
        <w:t>Hydrogen market (understanding, activity, potential market, location, competition, specific opportunities)</w:t>
      </w:r>
    </w:p>
    <w:p w14:paraId="51BB212D" w14:textId="77777777" w:rsidR="00D8254D" w:rsidRDefault="00D8254D" w:rsidP="00D8254D">
      <w:pPr>
        <w:pStyle w:val="ListBullet"/>
      </w:pPr>
      <w:r>
        <w:t xml:space="preserve">Labour force (existing and potential hydrogen market related; skills, education, training, local capability, transferable skills, cost base)  </w:t>
      </w:r>
    </w:p>
    <w:p w14:paraId="12F48BC0" w14:textId="77777777" w:rsidR="00D8254D" w:rsidRDefault="00D8254D" w:rsidP="00D8254D">
      <w:pPr>
        <w:pStyle w:val="ListBullet"/>
      </w:pPr>
      <w:r>
        <w:t>Technology, services or products for the hydrogen market; (Products, innovation, new technologies, manufacturing processes)</w:t>
      </w:r>
    </w:p>
    <w:p w14:paraId="4AA1F467" w14:textId="77777777" w:rsidR="00D8254D" w:rsidRDefault="00D8254D" w:rsidP="00D8254D">
      <w:pPr>
        <w:pStyle w:val="ListBullet"/>
      </w:pPr>
      <w:r>
        <w:t>Hydrogen supply chain interactions (prime contractors and tier 1 buyers, competitiveness both local vs national and national vs global)</w:t>
      </w:r>
    </w:p>
    <w:p w14:paraId="422A0157" w14:textId="77777777" w:rsidR="00D8254D" w:rsidRDefault="00D8254D" w:rsidP="00D8254D">
      <w:pPr>
        <w:pStyle w:val="ListBullet"/>
      </w:pPr>
      <w:r>
        <w:t>Government position on hydrogen (future programmes, policy, local policy, regional policy, vision/role of hydrogen, regional/local funding, planning)</w:t>
      </w:r>
    </w:p>
    <w:p w14:paraId="60822BFD" w14:textId="77777777" w:rsidR="00D8254D" w:rsidRDefault="00D8254D" w:rsidP="00D8254D">
      <w:pPr>
        <w:pStyle w:val="ListBullet"/>
      </w:pPr>
      <w:r>
        <w:t>Financial aspects of hydrogen business (market maturity, commercial models, economics, revenue, profitability)</w:t>
      </w:r>
    </w:p>
    <w:p w14:paraId="7CDE6A63" w14:textId="77777777" w:rsidR="00D8254D" w:rsidRDefault="00D8254D" w:rsidP="00D8254D">
      <w:pPr>
        <w:pStyle w:val="Heading2"/>
      </w:pPr>
      <w:r>
        <w:t>Bring existing hydrogen players to the region</w:t>
      </w:r>
    </w:p>
    <w:p w14:paraId="7BA4643A" w14:textId="77777777" w:rsidR="00D8254D" w:rsidRPr="00A51513" w:rsidRDefault="00D8254D" w:rsidP="00D8254D">
      <w:r>
        <w:t>Creating a ‘hydrogen region’, with a vision and strategy for a significant hydrogen supply chain, should help attract existing hydrogen players to the region. Other more direct action may be required, including stipulating a local presence during project delivery, if selected contractors are based elsewhere.</w:t>
      </w:r>
    </w:p>
    <w:p w14:paraId="6CA60678" w14:textId="77777777" w:rsidR="00D8254D" w:rsidRDefault="00D8254D" w:rsidP="00D8254D">
      <w:pPr>
        <w:pStyle w:val="Heading2"/>
      </w:pPr>
      <w:r>
        <w:t>Stimulate new businesses in the region</w:t>
      </w:r>
    </w:p>
    <w:p w14:paraId="38531E1C" w14:textId="77777777" w:rsidR="00D8254D" w:rsidRDefault="00D8254D" w:rsidP="00D8254D">
      <w:r>
        <w:t>As the hydrogen market grows, opportunities will emerge for new start businesses. These may be based upon new technology (e.g. university spin outs), application of technology from other sectors or project/service-based offerings. The key is to provide a supportive environment in which such business start-ups can flourish.</w:t>
      </w:r>
    </w:p>
    <w:p w14:paraId="67B6DD07" w14:textId="77777777" w:rsidR="00D8254D" w:rsidRPr="00A51513" w:rsidRDefault="00D8254D" w:rsidP="00D8254D">
      <w:r>
        <w:lastRenderedPageBreak/>
        <w:t>An ideal environment could include a location within the region where there is a hydrogen cluster, bringing together hydrogen research, academia, existing hydrogen supply chain businesses and entrepreneurial businesses. By creating a location focused on hydrogen and providing support to new start-ups and SMEs, the potential exists to create a strong flow of new hydrogen businesses.</w:t>
      </w:r>
    </w:p>
    <w:p w14:paraId="6D4A52F8" w14:textId="77777777" w:rsidR="00D8254D" w:rsidRDefault="00D8254D" w:rsidP="00D8254D">
      <w:pPr>
        <w:pStyle w:val="Heading2"/>
      </w:pPr>
      <w:r>
        <w:t>Ideas for practical action</w:t>
      </w:r>
    </w:p>
    <w:p w14:paraId="575DF6D8" w14:textId="6784D088" w:rsidR="00D8254D" w:rsidRDefault="00D8254D" w:rsidP="00D8254D">
      <w:r>
        <w:t xml:space="preserve">Listed below are several ideas for practical action to support regional hydrogen supply chain growth. They are in no </w:t>
      </w:r>
      <w:proofErr w:type="gramStart"/>
      <w:r>
        <w:t>particular order</w:t>
      </w:r>
      <w:proofErr w:type="gramEnd"/>
      <w:r>
        <w:t>.</w:t>
      </w:r>
    </w:p>
    <w:p w14:paraId="4AD394F5" w14:textId="77777777" w:rsidR="00D8254D" w:rsidRDefault="00D8254D" w:rsidP="00D8254D">
      <w:pPr>
        <w:pStyle w:val="ListBullet"/>
      </w:pPr>
      <w:r>
        <w:t>Develop a regional vision and strategy for hydrogen, which includes the public and private sectors and includes quantified objectives to reflect the level of ambition. Include existing hydrogen supply chain companies in the process.</w:t>
      </w:r>
    </w:p>
    <w:p w14:paraId="320668B3" w14:textId="77777777" w:rsidR="00D8254D" w:rsidRDefault="00D8254D" w:rsidP="00D8254D">
      <w:pPr>
        <w:pStyle w:val="ListBullet"/>
      </w:pPr>
      <w:r>
        <w:t>Appoint one or more regional hydrogen champions to work across the public and private sectors to promote hydrogen in the region.</w:t>
      </w:r>
    </w:p>
    <w:p w14:paraId="3AEB71DF" w14:textId="77777777" w:rsidR="00D8254D" w:rsidRDefault="00D8254D" w:rsidP="00D8254D">
      <w:pPr>
        <w:pStyle w:val="ListBullet"/>
      </w:pPr>
      <w:r>
        <w:t xml:space="preserve">Identify and assess regional strengths which could support and differentiate a </w:t>
      </w:r>
      <w:proofErr w:type="gramStart"/>
      <w:r>
        <w:t>particular region</w:t>
      </w:r>
      <w:proofErr w:type="gramEnd"/>
      <w:r>
        <w:t>.</w:t>
      </w:r>
    </w:p>
    <w:p w14:paraId="757C3F7E" w14:textId="77777777" w:rsidR="00D8254D" w:rsidRDefault="00D8254D" w:rsidP="00D8254D">
      <w:pPr>
        <w:pStyle w:val="ListBullet"/>
      </w:pPr>
      <w:r>
        <w:t>Create and deliver tangible hydrogen projects in the region to create profile and visibility for the supply chain to see and engage with.</w:t>
      </w:r>
    </w:p>
    <w:p w14:paraId="3A9CA98D" w14:textId="77777777" w:rsidR="00D8254D" w:rsidRDefault="00D8254D" w:rsidP="00D8254D">
      <w:pPr>
        <w:pStyle w:val="ListBullet"/>
      </w:pPr>
      <w:r>
        <w:t>Create highly branded hydrogen transport applications such as buses, taxis and trains.</w:t>
      </w:r>
    </w:p>
    <w:p w14:paraId="27216BE7" w14:textId="77777777" w:rsidR="00D8254D" w:rsidRDefault="00D8254D" w:rsidP="00D8254D">
      <w:pPr>
        <w:pStyle w:val="ListBullet"/>
      </w:pPr>
      <w:r>
        <w:t xml:space="preserve">Provide support to initiate hydrogen commercial vehicles such as </w:t>
      </w:r>
      <w:proofErr w:type="gramStart"/>
      <w:r>
        <w:t>fork lifts</w:t>
      </w:r>
      <w:proofErr w:type="gramEnd"/>
      <w:r>
        <w:t>, delivery vehicles and ‘return to base’ vehicle fleets.</w:t>
      </w:r>
      <w:r w:rsidRPr="00B57D3D">
        <w:t xml:space="preserve"> </w:t>
      </w:r>
    </w:p>
    <w:p w14:paraId="4835430D" w14:textId="77777777" w:rsidR="00D8254D" w:rsidRDefault="00D8254D" w:rsidP="00D8254D">
      <w:pPr>
        <w:pStyle w:val="ListBullet"/>
      </w:pPr>
      <w:r>
        <w:t>Explore opportunities for hydrogen fuelled shipping (cruise liners, support vessels, cargo vessels and ferries)</w:t>
      </w:r>
    </w:p>
    <w:p w14:paraId="3E5A2429" w14:textId="77777777" w:rsidR="00D8254D" w:rsidRDefault="00D8254D" w:rsidP="00D8254D">
      <w:pPr>
        <w:pStyle w:val="ListBullet"/>
      </w:pPr>
      <w:r>
        <w:t xml:space="preserve">Develop inter-regional partnerships to build on regional strengths, create new funding and project opportunities and address regional weaknesses. Develop EU funded projects. </w:t>
      </w:r>
    </w:p>
    <w:p w14:paraId="232A1BF4" w14:textId="77777777" w:rsidR="00D8254D" w:rsidRDefault="00D8254D" w:rsidP="00D8254D">
      <w:pPr>
        <w:pStyle w:val="ListBullet"/>
      </w:pPr>
      <w:r>
        <w:t>Encouraging partnering and collaboration between businesses to; link large corporate capability with SME innovation; bring corporate capability to a region; build on regional strengths and; address regional weaknesses.</w:t>
      </w:r>
    </w:p>
    <w:p w14:paraId="217F1810" w14:textId="77777777" w:rsidR="00D8254D" w:rsidRDefault="00D8254D" w:rsidP="00D8254D">
      <w:pPr>
        <w:pStyle w:val="ListBullet"/>
      </w:pPr>
      <w:r>
        <w:t>Stimulate the development of undergraduate/postgraduate university courses on hydrogen; incorporate hydrogen into other undergraduate/postgraduate courses and; promote hydrogen related research and development.</w:t>
      </w:r>
    </w:p>
    <w:p w14:paraId="23CAEF09" w14:textId="77777777" w:rsidR="00D8254D" w:rsidRDefault="00D8254D" w:rsidP="00D8254D">
      <w:pPr>
        <w:pStyle w:val="ListBullet"/>
      </w:pPr>
      <w:r>
        <w:t>Stimulate the development of technician and technical training programmes for hydrogen-based roles through technical training colleges and private sector organisations.</w:t>
      </w:r>
    </w:p>
    <w:p w14:paraId="3B410237" w14:textId="77777777" w:rsidR="00D8254D" w:rsidRDefault="00D8254D" w:rsidP="00D8254D">
      <w:pPr>
        <w:pStyle w:val="ListBullet"/>
      </w:pPr>
      <w:r>
        <w:t xml:space="preserve">Stimulate new hydrogen-based start-ups, entrepreneurial activity and SMEs. </w:t>
      </w:r>
    </w:p>
    <w:p w14:paraId="47FEB892" w14:textId="77777777" w:rsidR="00D8254D" w:rsidRDefault="00D8254D" w:rsidP="00D8254D">
      <w:pPr>
        <w:pStyle w:val="ListBullet"/>
      </w:pPr>
      <w:r>
        <w:t>Encourage private sector hydrogen R&amp;D activity.</w:t>
      </w:r>
    </w:p>
    <w:p w14:paraId="11FB828C" w14:textId="77777777" w:rsidR="00D8254D" w:rsidRDefault="00D8254D" w:rsidP="00D8254D">
      <w:pPr>
        <w:pStyle w:val="ListBullet"/>
      </w:pPr>
      <w:r>
        <w:t>Create a location within the region where there is a hydrogen cluster, bringing together hydrogen research, academia, existing hydrogen supply chain businesses and entrepreneurial businesses.</w:t>
      </w:r>
    </w:p>
    <w:p w14:paraId="78CBEF9A" w14:textId="77777777" w:rsidR="00D8254D" w:rsidRDefault="00D8254D" w:rsidP="00D8254D">
      <w:pPr>
        <w:pStyle w:val="ListBullet"/>
      </w:pPr>
      <w:r>
        <w:t>Provide public support to supply chain companies, through the regional development agency or other body, in areas such as; expert support programmes; diversification support; strategy development and; support for personnel training and development.</w:t>
      </w:r>
    </w:p>
    <w:p w14:paraId="63E2F043" w14:textId="4B181A14" w:rsidR="00B96FDB" w:rsidRPr="00B96FDB" w:rsidRDefault="00D8254D" w:rsidP="00B96FDB">
      <w:pPr>
        <w:pStyle w:val="ListBullet"/>
        <w:sectPr w:rsidR="00B96FDB" w:rsidRPr="00B96FDB" w:rsidSect="00D8254D">
          <w:type w:val="continuous"/>
          <w:pgSz w:w="16839" w:h="11907" w:orient="landscape" w:code="9"/>
          <w:pgMar w:top="567" w:right="1077" w:bottom="567" w:left="1077" w:header="567" w:footer="720" w:gutter="0"/>
          <w:cols w:num="2" w:space="708"/>
          <w:docGrid w:linePitch="360"/>
        </w:sectPr>
      </w:pPr>
      <w:r>
        <w:t>Facilitate the arrangement of regional events and conferences on hydrogen aimed at broadening understanding and engaging the regional supply chain.</w:t>
      </w:r>
    </w:p>
    <w:p w14:paraId="67702DA6" w14:textId="52FAE1F5" w:rsidR="00710EE5" w:rsidRDefault="00710EE5" w:rsidP="0076403B">
      <w:pPr>
        <w:sectPr w:rsidR="00710EE5" w:rsidSect="00B96FDB">
          <w:type w:val="continuous"/>
          <w:pgSz w:w="16839" w:h="11907" w:orient="landscape" w:code="9"/>
          <w:pgMar w:top="567" w:right="1077" w:bottom="567" w:left="1077" w:header="567" w:footer="720" w:gutter="0"/>
          <w:cols w:num="2" w:space="708"/>
          <w:docGrid w:linePitch="360"/>
        </w:sectPr>
      </w:pPr>
    </w:p>
    <w:p w14:paraId="6E84F833" w14:textId="77777777" w:rsidR="00710EE5" w:rsidRDefault="00710EE5">
      <w:pPr>
        <w:pStyle w:val="Heading1"/>
        <w:sectPr w:rsidR="00710EE5" w:rsidSect="00D621A8">
          <w:headerReference w:type="default" r:id="rId26"/>
          <w:pgSz w:w="16839" w:h="11907" w:orient="landscape" w:code="9"/>
          <w:pgMar w:top="567" w:right="1077" w:bottom="567" w:left="1077" w:header="567" w:footer="720" w:gutter="0"/>
          <w:cols w:space="708"/>
          <w:docGrid w:linePitch="360"/>
        </w:sectPr>
      </w:pPr>
      <w:bookmarkStart w:id="38" w:name="_Toc514268339"/>
      <w:bookmarkStart w:id="39" w:name="_Ref451935563"/>
      <w:r>
        <w:lastRenderedPageBreak/>
        <w:t>Glossary</w:t>
      </w:r>
      <w:bookmarkEnd w:id="38"/>
    </w:p>
    <w:p w14:paraId="7D89C278" w14:textId="210954CF" w:rsidR="000B73E1" w:rsidRDefault="000B73E1" w:rsidP="00710EE5">
      <w:r w:rsidRPr="000B73E1">
        <w:rPr>
          <w:b/>
        </w:rPr>
        <w:t>AD</w:t>
      </w:r>
      <w:r>
        <w:t>: Anaerobic digest</w:t>
      </w:r>
      <w:r w:rsidR="00005CE0">
        <w:t>ion</w:t>
      </w:r>
    </w:p>
    <w:p w14:paraId="28F66803" w14:textId="77777777" w:rsidR="000B73E1" w:rsidRDefault="000B73E1" w:rsidP="00710EE5">
      <w:r w:rsidRPr="000B73E1">
        <w:rPr>
          <w:b/>
        </w:rPr>
        <w:t>AECC</w:t>
      </w:r>
      <w:r>
        <w:t>: Aberdeen Exhibition and Conference Centre</w:t>
      </w:r>
    </w:p>
    <w:p w14:paraId="1000FCA8" w14:textId="77777777" w:rsidR="000B73E1" w:rsidRDefault="000B73E1" w:rsidP="00710EE5">
      <w:r w:rsidRPr="00C14AF8">
        <w:rPr>
          <w:b/>
        </w:rPr>
        <w:t>CCGT</w:t>
      </w:r>
      <w:r>
        <w:t>: Combined cycle gas turbine</w:t>
      </w:r>
    </w:p>
    <w:p w14:paraId="10E96A0A" w14:textId="77777777" w:rsidR="000B73E1" w:rsidRDefault="000B73E1" w:rsidP="00710EE5">
      <w:r w:rsidRPr="00C14AF8">
        <w:rPr>
          <w:b/>
        </w:rPr>
        <w:t>CCS</w:t>
      </w:r>
      <w:r>
        <w:t>: Carbon capture and storage</w:t>
      </w:r>
    </w:p>
    <w:p w14:paraId="6595AD2A" w14:textId="77777777" w:rsidR="000B73E1" w:rsidRDefault="000B73E1" w:rsidP="00710EE5">
      <w:r w:rsidRPr="00C14AF8">
        <w:rPr>
          <w:b/>
        </w:rPr>
        <w:t>CCU</w:t>
      </w:r>
      <w:r>
        <w:t>: Carbon capture and utilisation</w:t>
      </w:r>
    </w:p>
    <w:p w14:paraId="3A21128E" w14:textId="77777777" w:rsidR="000B73E1" w:rsidRDefault="000B73E1" w:rsidP="00710EE5">
      <w:r w:rsidRPr="00CD0493">
        <w:rPr>
          <w:b/>
        </w:rPr>
        <w:t>CHP</w:t>
      </w:r>
      <w:r>
        <w:t>: Combined heat and power</w:t>
      </w:r>
    </w:p>
    <w:p w14:paraId="21D19373" w14:textId="77777777" w:rsidR="000B73E1" w:rsidRDefault="000B73E1" w:rsidP="00710EE5">
      <w:r w:rsidRPr="00C14AF8">
        <w:rPr>
          <w:b/>
        </w:rPr>
        <w:t>CO</w:t>
      </w:r>
      <w:r w:rsidRPr="00C14AF8">
        <w:rPr>
          <w:b/>
          <w:vertAlign w:val="subscript"/>
        </w:rPr>
        <w:t>2</w:t>
      </w:r>
      <w:r>
        <w:t>: Carbon dioxide</w:t>
      </w:r>
    </w:p>
    <w:p w14:paraId="00126FA8" w14:textId="77777777" w:rsidR="000B73E1" w:rsidRDefault="000B73E1" w:rsidP="00710EE5">
      <w:r w:rsidRPr="006511ED">
        <w:rPr>
          <w:b/>
        </w:rPr>
        <w:t>GT</w:t>
      </w:r>
      <w:r>
        <w:t>: gigatons</w:t>
      </w:r>
    </w:p>
    <w:p w14:paraId="5E524171" w14:textId="77777777" w:rsidR="000B73E1" w:rsidRDefault="000B73E1" w:rsidP="00710EE5">
      <w:r w:rsidRPr="00C14AF8">
        <w:rPr>
          <w:b/>
        </w:rPr>
        <w:t>H</w:t>
      </w:r>
      <w:r w:rsidRPr="00C14AF8">
        <w:rPr>
          <w:b/>
          <w:vertAlign w:val="subscript"/>
        </w:rPr>
        <w:t>2</w:t>
      </w:r>
      <w:r w:rsidRPr="00C14AF8">
        <w:t>: Hydrogen</w:t>
      </w:r>
    </w:p>
    <w:p w14:paraId="14A57BD9" w14:textId="77777777" w:rsidR="000B73E1" w:rsidRDefault="000B73E1" w:rsidP="00710EE5">
      <w:r w:rsidRPr="008E7A0E">
        <w:rPr>
          <w:b/>
        </w:rPr>
        <w:t>HyTrEc2</w:t>
      </w:r>
      <w:r>
        <w:t>: Hydrogen Transport Economy 2</w:t>
      </w:r>
    </w:p>
    <w:p w14:paraId="2B8CF53F" w14:textId="7788AEC0" w:rsidR="000B73E1" w:rsidRDefault="000B73E1" w:rsidP="00710EE5">
      <w:proofErr w:type="spellStart"/>
      <w:r w:rsidRPr="000B73E1">
        <w:rPr>
          <w:b/>
        </w:rPr>
        <w:t>kWe</w:t>
      </w:r>
      <w:proofErr w:type="spellEnd"/>
      <w:r>
        <w:t xml:space="preserve">: </w:t>
      </w:r>
      <w:r w:rsidR="007E7C80">
        <w:t>Kilowat</w:t>
      </w:r>
      <w:r>
        <w:t xml:space="preserve">t </w:t>
      </w:r>
      <w:r w:rsidR="007E7C80">
        <w:t>(</w:t>
      </w:r>
      <w:r>
        <w:t>electricity</w:t>
      </w:r>
      <w:r w:rsidR="007E7C80">
        <w:t>)</w:t>
      </w:r>
    </w:p>
    <w:p w14:paraId="59A93B51" w14:textId="77777777" w:rsidR="000B73E1" w:rsidRDefault="000B73E1" w:rsidP="00710EE5">
      <w:r w:rsidRPr="008E7A0E">
        <w:rPr>
          <w:b/>
        </w:rPr>
        <w:t>NIP</w:t>
      </w:r>
      <w:r>
        <w:t>: National Hydrogen and Fuel Cell Technology Innovation Programme (</w:t>
      </w:r>
      <w:proofErr w:type="spellStart"/>
      <w:r>
        <w:t>Gernany</w:t>
      </w:r>
      <w:proofErr w:type="spellEnd"/>
      <w:r>
        <w:t>)</w:t>
      </w:r>
    </w:p>
    <w:p w14:paraId="0432BDDD" w14:textId="77777777" w:rsidR="000B73E1" w:rsidRPr="00710EE5" w:rsidRDefault="000B73E1" w:rsidP="00710EE5">
      <w:r w:rsidRPr="00CD0493">
        <w:rPr>
          <w:b/>
        </w:rPr>
        <w:t>NTS</w:t>
      </w:r>
      <w:r>
        <w:t>: National Transmission System</w:t>
      </w:r>
    </w:p>
    <w:p w14:paraId="29AA69D4" w14:textId="77777777" w:rsidR="000B73E1" w:rsidRDefault="000B73E1" w:rsidP="00710EE5">
      <w:r w:rsidRPr="008E7A0E">
        <w:rPr>
          <w:b/>
        </w:rPr>
        <w:t>P2G</w:t>
      </w:r>
      <w:r>
        <w:t>: Power to gas</w:t>
      </w:r>
    </w:p>
    <w:p w14:paraId="09AAB9BE" w14:textId="77777777" w:rsidR="000B73E1" w:rsidRDefault="000B73E1" w:rsidP="00710EE5">
      <w:r w:rsidRPr="000B73E1">
        <w:rPr>
          <w:b/>
        </w:rPr>
        <w:t>QA/QC</w:t>
      </w:r>
      <w:r>
        <w:t>: Quality assurance/Quality control</w:t>
      </w:r>
    </w:p>
    <w:p w14:paraId="75A46BB0" w14:textId="77777777" w:rsidR="000B73E1" w:rsidRDefault="000B73E1" w:rsidP="00710EE5">
      <w:r w:rsidRPr="00CD0493">
        <w:rPr>
          <w:b/>
        </w:rPr>
        <w:t>R&amp;D</w:t>
      </w:r>
      <w:r>
        <w:t>: Research and development</w:t>
      </w:r>
    </w:p>
    <w:p w14:paraId="3FC42B95" w14:textId="77777777" w:rsidR="000B73E1" w:rsidRDefault="000B73E1" w:rsidP="00710EE5">
      <w:r w:rsidRPr="00C14AF8">
        <w:rPr>
          <w:b/>
        </w:rPr>
        <w:t>RFS</w:t>
      </w:r>
      <w:r>
        <w:t>: Refuelling station</w:t>
      </w:r>
    </w:p>
    <w:p w14:paraId="2B9F7E6B" w14:textId="77777777" w:rsidR="000B73E1" w:rsidRDefault="000B73E1" w:rsidP="00710EE5">
      <w:r w:rsidRPr="000B73E1">
        <w:rPr>
          <w:b/>
        </w:rPr>
        <w:t>RTB</w:t>
      </w:r>
      <w:r>
        <w:t>: Return to base (vehicles)</w:t>
      </w:r>
    </w:p>
    <w:p w14:paraId="20C1A62A" w14:textId="77777777" w:rsidR="000B73E1" w:rsidRDefault="000B73E1" w:rsidP="00710EE5">
      <w:r w:rsidRPr="000B73E1">
        <w:rPr>
          <w:b/>
        </w:rPr>
        <w:t>SGN</w:t>
      </w:r>
      <w:r>
        <w:t>: Scottish Gas Networks</w:t>
      </w:r>
    </w:p>
    <w:p w14:paraId="40106430" w14:textId="77777777" w:rsidR="000B73E1" w:rsidRDefault="000B73E1" w:rsidP="00710EE5">
      <w:r w:rsidRPr="00CD0493">
        <w:rPr>
          <w:b/>
        </w:rPr>
        <w:t>SME</w:t>
      </w:r>
      <w:r>
        <w:t>: Small and medium sized enterprise</w:t>
      </w:r>
    </w:p>
    <w:p w14:paraId="4FE0517D" w14:textId="77777777" w:rsidR="000B73E1" w:rsidRDefault="000B73E1" w:rsidP="00710EE5">
      <w:r w:rsidRPr="008E7A0E">
        <w:rPr>
          <w:b/>
        </w:rPr>
        <w:t>SMR</w:t>
      </w:r>
      <w:r>
        <w:t>: Steam methane reforming</w:t>
      </w:r>
    </w:p>
    <w:p w14:paraId="3D23D670" w14:textId="77777777" w:rsidR="00B16531" w:rsidRDefault="00B16531" w:rsidP="00710EE5">
      <w:pPr>
        <w:rPr>
          <w:highlight w:val="yellow"/>
        </w:rPr>
      </w:pPr>
    </w:p>
    <w:p w14:paraId="4E6AB8ED" w14:textId="57CBB677" w:rsidR="00B16531" w:rsidRDefault="00B16531" w:rsidP="00710EE5">
      <w:pPr>
        <w:rPr>
          <w:highlight w:val="yellow"/>
        </w:rPr>
        <w:sectPr w:rsidR="00B16531" w:rsidSect="008E7A0E">
          <w:type w:val="continuous"/>
          <w:pgSz w:w="16839" w:h="11907" w:orient="landscape" w:code="9"/>
          <w:pgMar w:top="567" w:right="1077" w:bottom="567" w:left="1077" w:header="567" w:footer="720" w:gutter="0"/>
          <w:cols w:num="2" w:space="708"/>
          <w:docGrid w:linePitch="360"/>
        </w:sectPr>
      </w:pPr>
    </w:p>
    <w:bookmarkStart w:id="40" w:name="_Ref514267546" w:displacedByCustomXml="next"/>
    <w:bookmarkStart w:id="41" w:name="_Toc514268340" w:displacedByCustomXml="next"/>
    <w:sdt>
      <w:sdtPr>
        <w:rPr>
          <w:rFonts w:asciiTheme="minorHAnsi" w:eastAsiaTheme="minorHAnsi" w:hAnsiTheme="minorHAnsi" w:cstheme="minorBidi"/>
          <w:b w:val="0"/>
          <w:bCs w:val="0"/>
          <w:color w:val="404040" w:themeColor="text1" w:themeTint="BF"/>
          <w:sz w:val="20"/>
        </w:rPr>
        <w:id w:val="-1332754443"/>
        <w:docPartObj>
          <w:docPartGallery w:val="Bibliographies"/>
          <w:docPartUnique/>
        </w:docPartObj>
      </w:sdtPr>
      <w:sdtEndPr/>
      <w:sdtContent>
        <w:p w14:paraId="62327365" w14:textId="37F58B52" w:rsidR="00A81088" w:rsidRDefault="00A81088">
          <w:pPr>
            <w:pStyle w:val="Heading1"/>
            <w:sectPr w:rsidR="00A81088" w:rsidSect="00005CE0">
              <w:pgSz w:w="16839" w:h="11907" w:orient="landscape" w:code="9"/>
              <w:pgMar w:top="567" w:right="1077" w:bottom="567" w:left="1077" w:header="567" w:footer="720" w:gutter="0"/>
              <w:cols w:space="708"/>
              <w:docGrid w:linePitch="360"/>
            </w:sectPr>
          </w:pPr>
          <w:r>
            <w:t>References</w:t>
          </w:r>
          <w:bookmarkEnd w:id="39"/>
          <w:bookmarkEnd w:id="41"/>
          <w:bookmarkEnd w:id="40"/>
        </w:p>
        <w:sdt>
          <w:sdtPr>
            <w:id w:val="-573587230"/>
            <w:bibliography/>
          </w:sdtPr>
          <w:sdtEndPr/>
          <w:sdtContent>
            <w:p w14:paraId="207106AB" w14:textId="77777777" w:rsidR="00F65CF8" w:rsidRDefault="00A81088" w:rsidP="00F65CF8">
              <w:pPr>
                <w:pStyle w:val="Bibliography"/>
                <w:ind w:left="720" w:hanging="720"/>
                <w:rPr>
                  <w:noProof/>
                  <w:sz w:val="24"/>
                  <w:szCs w:val="24"/>
                </w:rPr>
              </w:pPr>
              <w:r>
                <w:fldChar w:fldCharType="begin"/>
              </w:r>
              <w:r>
                <w:instrText xml:space="preserve"> BIBLIOGRAPHY </w:instrText>
              </w:r>
              <w:r>
                <w:fldChar w:fldCharType="separate"/>
              </w:r>
              <w:r w:rsidR="00F65CF8">
                <w:rPr>
                  <w:noProof/>
                </w:rPr>
                <w:t xml:space="preserve">Aberdeen City Council. (2015). </w:t>
              </w:r>
              <w:r w:rsidR="00F65CF8">
                <w:rPr>
                  <w:i/>
                  <w:iCs/>
                  <w:noProof/>
                </w:rPr>
                <w:t>Aberdeen City Region Hydrogen Strategy &amp; Action Plan.</w:t>
              </w:r>
              <w:r w:rsidR="00F65CF8">
                <w:rPr>
                  <w:noProof/>
                </w:rPr>
                <w:t xml:space="preserve"> H2 Aberdeen.</w:t>
              </w:r>
            </w:p>
            <w:p w14:paraId="2B19A317" w14:textId="77777777" w:rsidR="00F65CF8" w:rsidRDefault="00F65CF8" w:rsidP="00F65CF8">
              <w:pPr>
                <w:pStyle w:val="Bibliography"/>
                <w:ind w:left="720" w:hanging="720"/>
                <w:rPr>
                  <w:noProof/>
                </w:rPr>
              </w:pPr>
              <w:r>
                <w:rPr>
                  <w:noProof/>
                </w:rPr>
                <w:t xml:space="preserve">Energy Technologies Institute. (2015). </w:t>
              </w:r>
              <w:r>
                <w:rPr>
                  <w:i/>
                  <w:iCs/>
                  <w:noProof/>
                </w:rPr>
                <w:t>Smart Systems and Heat: Decarbonising Heat for UK Homes Insights Report.</w:t>
              </w:r>
              <w:r>
                <w:rPr>
                  <w:noProof/>
                </w:rPr>
                <w:t xml:space="preserve"> Energy Technologies Institute.</w:t>
              </w:r>
            </w:p>
            <w:p w14:paraId="11928273" w14:textId="77777777" w:rsidR="00F65CF8" w:rsidRDefault="00F65CF8" w:rsidP="00F65CF8">
              <w:pPr>
                <w:pStyle w:val="Bibliography"/>
                <w:ind w:left="720" w:hanging="720"/>
                <w:rPr>
                  <w:noProof/>
                </w:rPr>
              </w:pPr>
              <w:r>
                <w:rPr>
                  <w:noProof/>
                </w:rPr>
                <w:t xml:space="preserve">Government of South Australia. (2017). </w:t>
              </w:r>
              <w:r>
                <w:rPr>
                  <w:i/>
                  <w:iCs/>
                  <w:noProof/>
                </w:rPr>
                <w:t>A Hydrogen Roadmap for South Australia.</w:t>
              </w:r>
              <w:r>
                <w:rPr>
                  <w:noProof/>
                </w:rPr>
                <w:t xml:space="preserve"> Government of South Australia.</w:t>
              </w:r>
            </w:p>
            <w:p w14:paraId="3CA32821" w14:textId="77777777" w:rsidR="00F65CF8" w:rsidRDefault="00F65CF8" w:rsidP="00F65CF8">
              <w:pPr>
                <w:pStyle w:val="Bibliography"/>
                <w:ind w:left="720" w:hanging="720"/>
                <w:rPr>
                  <w:noProof/>
                </w:rPr>
              </w:pPr>
              <w:r>
                <w:rPr>
                  <w:noProof/>
                </w:rPr>
                <w:t xml:space="preserve">Hydrogen Council. (2017). </w:t>
              </w:r>
              <w:r>
                <w:rPr>
                  <w:i/>
                  <w:iCs/>
                  <w:noProof/>
                </w:rPr>
                <w:t>Hydrogen Scaling Up; A Sustainable Pathway for the Global Energy Transition.</w:t>
              </w:r>
              <w:r>
                <w:rPr>
                  <w:noProof/>
                </w:rPr>
                <w:t xml:space="preserve"> </w:t>
              </w:r>
            </w:p>
            <w:p w14:paraId="5A475639" w14:textId="77777777" w:rsidR="00F65CF8" w:rsidRDefault="00F65CF8" w:rsidP="00F65CF8">
              <w:pPr>
                <w:pStyle w:val="Bibliography"/>
                <w:ind w:left="720" w:hanging="720"/>
                <w:rPr>
                  <w:noProof/>
                </w:rPr>
              </w:pPr>
              <w:r>
                <w:rPr>
                  <w:noProof/>
                </w:rPr>
                <w:t xml:space="preserve">Scottish Government. (2015). </w:t>
              </w:r>
              <w:r>
                <w:rPr>
                  <w:i/>
                  <w:iCs/>
                  <w:noProof/>
                </w:rPr>
                <w:t>Energy in Scotland 2015.</w:t>
              </w:r>
              <w:r>
                <w:rPr>
                  <w:noProof/>
                </w:rPr>
                <w:t xml:space="preserve"> Scottish Government.</w:t>
              </w:r>
            </w:p>
            <w:p w14:paraId="421D16BC" w14:textId="77777777" w:rsidR="00A81088" w:rsidRDefault="00A81088" w:rsidP="00F65CF8">
              <w:r>
                <w:rPr>
                  <w:b/>
                  <w:bCs/>
                  <w:noProof/>
                </w:rPr>
                <w:fldChar w:fldCharType="end"/>
              </w:r>
            </w:p>
          </w:sdtContent>
        </w:sdt>
      </w:sdtContent>
    </w:sdt>
    <w:sectPr w:rsidR="00A81088" w:rsidSect="004C0C2E">
      <w:type w:val="continuous"/>
      <w:pgSz w:w="16839" w:h="11907" w:orient="landscape" w:code="9"/>
      <w:pgMar w:top="567" w:right="1077" w:bottom="567" w:left="1077" w:header="567" w:footer="72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DB603" w14:textId="77777777" w:rsidR="00E33877" w:rsidRDefault="00E33877">
      <w:pPr>
        <w:spacing w:after="0" w:line="240" w:lineRule="auto"/>
      </w:pPr>
      <w:r>
        <w:separator/>
      </w:r>
    </w:p>
    <w:p w14:paraId="679C4B28" w14:textId="77777777" w:rsidR="00E33877" w:rsidRDefault="00E33877"/>
    <w:p w14:paraId="71FC34F7" w14:textId="77777777" w:rsidR="00E33877" w:rsidRDefault="00E33877"/>
  </w:endnote>
  <w:endnote w:type="continuationSeparator" w:id="0">
    <w:p w14:paraId="638A6C59" w14:textId="77777777" w:rsidR="00E33877" w:rsidRDefault="00E33877">
      <w:pPr>
        <w:spacing w:after="0" w:line="240" w:lineRule="auto"/>
      </w:pPr>
      <w:r>
        <w:continuationSeparator/>
      </w:r>
    </w:p>
    <w:p w14:paraId="506B887E" w14:textId="77777777" w:rsidR="00E33877" w:rsidRDefault="00E33877"/>
    <w:p w14:paraId="486034C5" w14:textId="77777777" w:rsidR="00E33877" w:rsidRDefault="00E338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Roman">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Pr>
    <w:tblGrid>
      <w:gridCol w:w="7363"/>
      <w:gridCol w:w="7322"/>
    </w:tblGrid>
    <w:tr w:rsidR="00E33877" w:rsidRPr="00706F3D" w14:paraId="1C910BDC" w14:textId="77777777" w:rsidTr="00835D8E">
      <w:trPr>
        <w:trHeight w:hRule="exact" w:val="57"/>
      </w:trPr>
      <w:tc>
        <w:tcPr>
          <w:tcW w:w="15379" w:type="dxa"/>
          <w:gridSpan w:val="2"/>
          <w:tcBorders>
            <w:bottom w:val="nil"/>
          </w:tcBorders>
          <w:shd w:val="clear" w:color="auto" w:fill="2F679A"/>
        </w:tcPr>
        <w:p w14:paraId="7B879CA3" w14:textId="77777777" w:rsidR="00E33877" w:rsidRPr="00706F3D" w:rsidRDefault="00E33877" w:rsidP="00706F3D"/>
      </w:tc>
    </w:tr>
    <w:tr w:rsidR="00E33877" w:rsidRPr="00A37F64" w14:paraId="3FA771C5" w14:textId="77777777" w:rsidTr="00835D8E">
      <w:trPr>
        <w:trHeight w:hRule="exact" w:val="624"/>
      </w:trPr>
      <w:tc>
        <w:tcPr>
          <w:tcW w:w="7689" w:type="dxa"/>
          <w:tcBorders>
            <w:top w:val="nil"/>
            <w:left w:val="nil"/>
            <w:bottom w:val="nil"/>
            <w:right w:val="nil"/>
          </w:tcBorders>
          <w:vAlign w:val="center"/>
        </w:tcPr>
        <w:p w14:paraId="0380A71B" w14:textId="071EFC9A" w:rsidR="00E33877" w:rsidRPr="0022627E" w:rsidRDefault="00E33877" w:rsidP="00BC273F">
          <w:pPr>
            <w:pStyle w:val="Footer"/>
          </w:pPr>
          <w:r w:rsidRPr="0022627E">
            <w:t xml:space="preserve">Pale Blue </w:t>
          </w:r>
          <w:r w:rsidRPr="0022627E">
            <w:rPr>
              <w:rStyle w:val="FooterChar"/>
              <w:b/>
            </w:rPr>
            <w:t>Dot Energy</w:t>
          </w:r>
          <w:r>
            <w:rPr>
              <w:rStyle w:val="FooterChar"/>
              <w:b/>
            </w:rPr>
            <w:t xml:space="preserve"> (10331ABCC)</w:t>
          </w:r>
        </w:p>
      </w:tc>
      <w:tc>
        <w:tcPr>
          <w:tcW w:w="7690" w:type="dxa"/>
          <w:tcBorders>
            <w:top w:val="nil"/>
            <w:left w:val="nil"/>
            <w:bottom w:val="nil"/>
            <w:right w:val="nil"/>
          </w:tcBorders>
          <w:vAlign w:val="center"/>
        </w:tcPr>
        <w:p w14:paraId="7997626A" w14:textId="18DDE246" w:rsidR="00E33877" w:rsidRPr="00835D8E" w:rsidRDefault="00E33877" w:rsidP="0034365E">
          <w:pPr>
            <w:pStyle w:val="Footer"/>
            <w:jc w:val="right"/>
          </w:pPr>
          <w:r w:rsidRPr="00835D8E">
            <w:t>Page</w:t>
          </w:r>
          <w:r>
            <w:t xml:space="preserve"> </w:t>
          </w:r>
          <w:r w:rsidRPr="00835D8E">
            <w:fldChar w:fldCharType="begin"/>
          </w:r>
          <w:r w:rsidRPr="00835D8E">
            <w:instrText xml:space="preserve"> PAGE  \* Arabic  \* MERGEFORMAT </w:instrText>
          </w:r>
          <w:r w:rsidRPr="00835D8E">
            <w:fldChar w:fldCharType="separate"/>
          </w:r>
          <w:r>
            <w:t>21</w:t>
          </w:r>
          <w:r w:rsidRPr="00835D8E">
            <w:fldChar w:fldCharType="end"/>
          </w:r>
          <w:r w:rsidRPr="00835D8E">
            <w:t xml:space="preserve"> of </w:t>
          </w:r>
          <w:r w:rsidR="00066FB4">
            <w:fldChar w:fldCharType="begin"/>
          </w:r>
          <w:r w:rsidR="00066FB4">
            <w:instrText xml:space="preserve"> NUMPAGES  \* Arabic  \* MERGEFORMAT </w:instrText>
          </w:r>
          <w:r w:rsidR="00066FB4">
            <w:fldChar w:fldCharType="separate"/>
          </w:r>
          <w:r>
            <w:t>31</w:t>
          </w:r>
          <w:r w:rsidR="00066FB4">
            <w:fldChar w:fldCharType="end"/>
          </w:r>
          <w:r>
            <w:t xml:space="preserve"> </w:t>
          </w:r>
        </w:p>
      </w:tc>
    </w:tr>
  </w:tbl>
  <w:p w14:paraId="15C476C0" w14:textId="77777777" w:rsidR="00E33877" w:rsidRPr="004B43AA" w:rsidRDefault="00E33877" w:rsidP="0022627E">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5717BE" w14:textId="77777777" w:rsidR="00E33877" w:rsidRDefault="00E33877">
      <w:pPr>
        <w:spacing w:after="0" w:line="240" w:lineRule="auto"/>
      </w:pPr>
      <w:r>
        <w:separator/>
      </w:r>
    </w:p>
    <w:p w14:paraId="0836D07C" w14:textId="77777777" w:rsidR="00E33877" w:rsidRDefault="00E33877"/>
    <w:p w14:paraId="39E8CD36" w14:textId="77777777" w:rsidR="00E33877" w:rsidRDefault="00E33877"/>
  </w:footnote>
  <w:footnote w:type="continuationSeparator" w:id="0">
    <w:p w14:paraId="53F30698" w14:textId="77777777" w:rsidR="00E33877" w:rsidRDefault="00E33877">
      <w:pPr>
        <w:spacing w:after="0" w:line="240" w:lineRule="auto"/>
      </w:pPr>
      <w:r>
        <w:continuationSeparator/>
      </w:r>
    </w:p>
    <w:p w14:paraId="2D50D79A" w14:textId="77777777" w:rsidR="00E33877" w:rsidRDefault="00E33877"/>
    <w:p w14:paraId="116BF562" w14:textId="77777777" w:rsidR="00E33877" w:rsidRDefault="00E338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Description w:val="Header Table"/>
    </w:tblPr>
    <w:tblGrid>
      <w:gridCol w:w="7976"/>
      <w:gridCol w:w="676"/>
      <w:gridCol w:w="6033"/>
    </w:tblGrid>
    <w:tr w:rsidR="00E33877" w14:paraId="2071A309" w14:textId="77777777" w:rsidTr="00835D8E">
      <w:trPr>
        <w:trHeight w:hRule="exact" w:val="567"/>
      </w:trPr>
      <w:sdt>
        <w:sdtPr>
          <w:rPr>
            <w:rStyle w:val="HeaderLeftChar"/>
            <w:b/>
          </w:rPr>
          <w:alias w:val="Title"/>
          <w:tag w:val=""/>
          <w:id w:val="-1096247409"/>
          <w:placeholder>
            <w:docPart w:val="0E977884AB1B432984F6CE67D6B306B1"/>
          </w:placeholder>
          <w:dataBinding w:prefixMappings="xmlns:ns0='http://purl.org/dc/elements/1.1/' xmlns:ns1='http://schemas.openxmlformats.org/package/2006/metadata/core-properties' " w:xpath="/ns1:coreProperties[1]/ns0:title[1]" w:storeItemID="{6C3C8BC8-F283-45AE-878A-BAB7291924A1}"/>
          <w:text/>
        </w:sdtPr>
        <w:sdtEndPr>
          <w:rPr>
            <w:rStyle w:val="HeaderLeftChar"/>
          </w:rPr>
        </w:sdtEndPr>
        <w:sdtContent>
          <w:tc>
            <w:tcPr>
              <w:tcW w:w="2716" w:type="pct"/>
              <w:vAlign w:val="center"/>
            </w:tcPr>
            <w:p w14:paraId="69CC0664" w14:textId="72ABC47F" w:rsidR="00E33877" w:rsidRPr="00B847AB" w:rsidRDefault="00E33877" w:rsidP="00B847AB">
              <w:pPr>
                <w:pStyle w:val="HeaderLeft"/>
              </w:pPr>
              <w:r>
                <w:rPr>
                  <w:rStyle w:val="HeaderLeftChar"/>
                  <w:b/>
                </w:rPr>
                <w:t>Hydrogen Supply Chain Mapping Report</w:t>
              </w:r>
            </w:p>
          </w:tc>
        </w:sdtContent>
      </w:sdt>
      <w:tc>
        <w:tcPr>
          <w:tcW w:w="230" w:type="pct"/>
          <w:vAlign w:val="center"/>
        </w:tcPr>
        <w:p w14:paraId="531E1506" w14:textId="77777777" w:rsidR="00E33877" w:rsidRDefault="00E33877"/>
      </w:tc>
      <w:tc>
        <w:tcPr>
          <w:tcW w:w="2054" w:type="pct"/>
          <w:vAlign w:val="center"/>
        </w:tcPr>
        <w:p w14:paraId="44197A32" w14:textId="77D33391" w:rsidR="00E33877" w:rsidRPr="00835D8E" w:rsidRDefault="00066FB4" w:rsidP="00835D8E">
          <w:pPr>
            <w:pStyle w:val="HeaderRight"/>
            <w:rPr>
              <w:b/>
            </w:rPr>
          </w:pPr>
          <w:r>
            <w:fldChar w:fldCharType="begin"/>
          </w:r>
          <w:r>
            <w:instrText xml:space="preserve"> STYLEREF  "Heading 1"  \* MERGEFORMAT </w:instrText>
          </w:r>
          <w:r>
            <w:fldChar w:fldCharType="separate"/>
          </w:r>
          <w:r>
            <w:rPr>
              <w:noProof/>
            </w:rPr>
            <w:t>The Hydrogen Supply Chain</w:t>
          </w:r>
          <w:r>
            <w:rPr>
              <w:noProof/>
            </w:rPr>
            <w:fldChar w:fldCharType="end"/>
          </w:r>
        </w:p>
      </w:tc>
    </w:tr>
    <w:tr w:rsidR="00E33877" w14:paraId="48B84333" w14:textId="77777777" w:rsidTr="00835D8E">
      <w:trPr>
        <w:trHeight w:hRule="exact" w:val="57"/>
      </w:trPr>
      <w:tc>
        <w:tcPr>
          <w:tcW w:w="2716" w:type="pct"/>
          <w:shd w:val="clear" w:color="auto" w:fill="2F679A"/>
          <w:vAlign w:val="center"/>
        </w:tcPr>
        <w:p w14:paraId="42886610" w14:textId="77777777" w:rsidR="00E33877" w:rsidRDefault="00E33877" w:rsidP="005D20E9">
          <w:pPr>
            <w:pStyle w:val="Page"/>
          </w:pPr>
        </w:p>
      </w:tc>
      <w:tc>
        <w:tcPr>
          <w:tcW w:w="230" w:type="pct"/>
          <w:shd w:val="clear" w:color="auto" w:fill="2F679A"/>
          <w:vAlign w:val="center"/>
        </w:tcPr>
        <w:p w14:paraId="05C04CD5" w14:textId="77777777" w:rsidR="00E33877" w:rsidRDefault="00E33877" w:rsidP="00F90722"/>
      </w:tc>
      <w:tc>
        <w:tcPr>
          <w:tcW w:w="2054" w:type="pct"/>
          <w:shd w:val="clear" w:color="auto" w:fill="2F679A"/>
          <w:vAlign w:val="center"/>
        </w:tcPr>
        <w:p w14:paraId="3D5032C3" w14:textId="77777777" w:rsidR="00E33877" w:rsidRDefault="00E33877" w:rsidP="00835D8E">
          <w:pPr>
            <w:pStyle w:val="HeaderRight"/>
          </w:pPr>
        </w:p>
      </w:tc>
    </w:tr>
  </w:tbl>
  <w:p w14:paraId="5FF6C5A1" w14:textId="2C0455C0" w:rsidR="00E33877" w:rsidRPr="00835D8E" w:rsidRDefault="00E33877" w:rsidP="00835D8E">
    <w:pPr>
      <w:pStyle w:val="Header"/>
      <w:spacing w:after="120"/>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4A0" w:firstRow="1" w:lastRow="0" w:firstColumn="1" w:lastColumn="0" w:noHBand="0" w:noVBand="1"/>
      <w:tblDescription w:val="Header Table"/>
    </w:tblPr>
    <w:tblGrid>
      <w:gridCol w:w="7976"/>
      <w:gridCol w:w="676"/>
      <w:gridCol w:w="6033"/>
    </w:tblGrid>
    <w:tr w:rsidR="00E33877" w14:paraId="64BEFCAC" w14:textId="77777777" w:rsidTr="00835D8E">
      <w:trPr>
        <w:trHeight w:hRule="exact" w:val="567"/>
      </w:trPr>
      <w:sdt>
        <w:sdtPr>
          <w:rPr>
            <w:rStyle w:val="HeaderLeftChar"/>
            <w:b/>
          </w:rPr>
          <w:alias w:val="Title"/>
          <w:tag w:val=""/>
          <w:id w:val="-1260137953"/>
          <w:placeholder>
            <w:docPart w:val="2AB274C5862E4596923A8B4DFD9A0A14"/>
          </w:placeholder>
          <w:dataBinding w:prefixMappings="xmlns:ns0='http://purl.org/dc/elements/1.1/' xmlns:ns1='http://schemas.openxmlformats.org/package/2006/metadata/core-properties' " w:xpath="/ns1:coreProperties[1]/ns0:title[1]" w:storeItemID="{6C3C8BC8-F283-45AE-878A-BAB7291924A1}"/>
          <w:text/>
        </w:sdtPr>
        <w:sdtEndPr>
          <w:rPr>
            <w:rStyle w:val="HeaderLeftChar"/>
          </w:rPr>
        </w:sdtEndPr>
        <w:sdtContent>
          <w:tc>
            <w:tcPr>
              <w:tcW w:w="2716" w:type="pct"/>
              <w:vAlign w:val="center"/>
            </w:tcPr>
            <w:p w14:paraId="2401C8FF" w14:textId="67982AB5" w:rsidR="00E33877" w:rsidRPr="00B847AB" w:rsidRDefault="00E33877" w:rsidP="00B847AB">
              <w:pPr>
                <w:pStyle w:val="HeaderLeft"/>
              </w:pPr>
              <w:r>
                <w:rPr>
                  <w:rStyle w:val="HeaderLeftChar"/>
                  <w:b/>
                </w:rPr>
                <w:t>Hydrogen Supply Chain Mapping Report</w:t>
              </w:r>
            </w:p>
          </w:tc>
        </w:sdtContent>
      </w:sdt>
      <w:tc>
        <w:tcPr>
          <w:tcW w:w="230" w:type="pct"/>
          <w:vAlign w:val="center"/>
        </w:tcPr>
        <w:p w14:paraId="738894E2" w14:textId="77777777" w:rsidR="00E33877" w:rsidRDefault="00E33877"/>
      </w:tc>
      <w:tc>
        <w:tcPr>
          <w:tcW w:w="2054" w:type="pct"/>
          <w:vAlign w:val="center"/>
        </w:tcPr>
        <w:p w14:paraId="59C48F6C" w14:textId="274B2885" w:rsidR="00E33877" w:rsidRPr="00835D8E" w:rsidRDefault="00066FB4" w:rsidP="00835D8E">
          <w:pPr>
            <w:pStyle w:val="HeaderRight"/>
            <w:rPr>
              <w:b/>
            </w:rPr>
          </w:pPr>
          <w:r>
            <w:fldChar w:fldCharType="begin"/>
          </w:r>
          <w:r>
            <w:instrText xml:space="preserve"> STYLEREF  "Heading 1"  \* MERGEFORMAT </w:instrText>
          </w:r>
          <w:r>
            <w:fldChar w:fldCharType="separate"/>
          </w:r>
          <w:r>
            <w:rPr>
              <w:noProof/>
            </w:rPr>
            <w:t>References</w:t>
          </w:r>
          <w:r>
            <w:rPr>
              <w:noProof/>
            </w:rPr>
            <w:fldChar w:fldCharType="end"/>
          </w:r>
        </w:p>
      </w:tc>
    </w:tr>
    <w:tr w:rsidR="00E33877" w14:paraId="40927A29" w14:textId="77777777" w:rsidTr="00835D8E">
      <w:trPr>
        <w:trHeight w:hRule="exact" w:val="57"/>
      </w:trPr>
      <w:tc>
        <w:tcPr>
          <w:tcW w:w="2716" w:type="pct"/>
          <w:shd w:val="clear" w:color="auto" w:fill="2F679A"/>
          <w:vAlign w:val="center"/>
        </w:tcPr>
        <w:p w14:paraId="0DF0358B" w14:textId="77777777" w:rsidR="00E33877" w:rsidRDefault="00E33877" w:rsidP="005D20E9">
          <w:pPr>
            <w:pStyle w:val="Page"/>
          </w:pPr>
        </w:p>
      </w:tc>
      <w:tc>
        <w:tcPr>
          <w:tcW w:w="230" w:type="pct"/>
          <w:shd w:val="clear" w:color="auto" w:fill="2F679A"/>
          <w:vAlign w:val="center"/>
        </w:tcPr>
        <w:p w14:paraId="5342CDEB" w14:textId="77777777" w:rsidR="00E33877" w:rsidRDefault="00E33877" w:rsidP="00F90722"/>
      </w:tc>
      <w:tc>
        <w:tcPr>
          <w:tcW w:w="2054" w:type="pct"/>
          <w:shd w:val="clear" w:color="auto" w:fill="2F679A"/>
          <w:vAlign w:val="center"/>
        </w:tcPr>
        <w:p w14:paraId="44E28198" w14:textId="77777777" w:rsidR="00E33877" w:rsidRDefault="00E33877" w:rsidP="00835D8E">
          <w:pPr>
            <w:pStyle w:val="HeaderRight"/>
          </w:pPr>
        </w:p>
      </w:tc>
    </w:tr>
  </w:tbl>
  <w:p w14:paraId="4E655DD8" w14:textId="77777777" w:rsidR="00E33877" w:rsidRPr="00835D8E" w:rsidRDefault="00E33877" w:rsidP="00835D8E">
    <w:pPr>
      <w:pStyle w:val="Header"/>
      <w:spacing w:after="120"/>
      <w:rPr>
        <w:sz w:val="4"/>
        <w:szCs w:val="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377B9"/>
    <w:multiLevelType w:val="hybridMultilevel"/>
    <w:tmpl w:val="CAD6274C"/>
    <w:lvl w:ilvl="0" w:tplc="05864B80">
      <w:start w:val="1"/>
      <w:numFmt w:val="decimal"/>
      <w:pStyle w:val="ReferenceNumber"/>
      <w:lvlText w:val="%1."/>
      <w:lvlJc w:val="left"/>
      <w:pPr>
        <w:ind w:left="720" w:hanging="360"/>
      </w:pPr>
      <w:rPr>
        <w:rFonts w:ascii="Arial" w:hAnsi="Arial" w:hint="default"/>
        <w:b w:val="0"/>
        <w:i w:val="0"/>
        <w:color w:val="6598CC"/>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pStyle w:val="ReferenceNumber"/>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0B63FA2"/>
    <w:multiLevelType w:val="hybridMultilevel"/>
    <w:tmpl w:val="C3960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810553"/>
    <w:multiLevelType w:val="multilevel"/>
    <w:tmpl w:val="BF188344"/>
    <w:lvl w:ilvl="0">
      <w:start w:val="1"/>
      <w:numFmt w:val="decimal"/>
      <w:lvlText w:val="%1."/>
      <w:lvlJc w:val="left"/>
      <w:pPr>
        <w:ind w:left="360" w:hanging="360"/>
      </w:pPr>
      <w:rPr>
        <w:rFonts w:hint="default"/>
        <w:color w:val="0070C0"/>
        <w:sz w:val="28"/>
      </w:rPr>
    </w:lvl>
    <w:lvl w:ilvl="1">
      <w:start w:val="1"/>
      <w:numFmt w:val="decimal"/>
      <w:suff w:val="space"/>
      <w:lvlText w:val="%1.%2"/>
      <w:lvlJc w:val="left"/>
      <w:pPr>
        <w:ind w:left="936" w:hanging="576"/>
      </w:pPr>
      <w:rPr>
        <w:rFonts w:hint="default"/>
        <w:color w:val="2F679A" w:themeColor="accent1"/>
      </w:rPr>
    </w:lvl>
    <w:lvl w:ilvl="2">
      <w:start w:val="1"/>
      <w:numFmt w:val="lowerLetter"/>
      <w:pStyle w:val="ListNumber3"/>
      <w:lvlText w:val="%3."/>
      <w:lvlJc w:val="left"/>
      <w:pPr>
        <w:ind w:left="720" w:hanging="360"/>
      </w:pPr>
      <w:rPr>
        <w:rFonts w:hint="default"/>
        <w:color w:val="2F679A" w:themeColor="accent1"/>
      </w:rPr>
    </w:lvl>
    <w:lvl w:ilvl="3">
      <w:start w:val="1"/>
      <w:numFmt w:val="lowerRoman"/>
      <w:lvlText w:val="%4."/>
      <w:lvlJc w:val="left"/>
      <w:pPr>
        <w:ind w:left="1080" w:hanging="360"/>
      </w:pPr>
      <w:rPr>
        <w:rFonts w:hint="default"/>
        <w:color w:val="2F679A" w:themeColor="accent1"/>
      </w:rPr>
    </w:lvl>
    <w:lvl w:ilvl="4">
      <w:start w:val="1"/>
      <w:numFmt w:val="lowerLetter"/>
      <w:pStyle w:val="ListNumber2"/>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A2767AD"/>
    <w:multiLevelType w:val="hybridMultilevel"/>
    <w:tmpl w:val="730E3E0E"/>
    <w:lvl w:ilvl="0" w:tplc="0D6E74F4">
      <w:start w:val="1"/>
      <w:numFmt w:val="bullet"/>
      <w:pStyle w:val="ListBullet"/>
      <w:lvlText w:val="•"/>
      <w:lvlJc w:val="left"/>
      <w:pPr>
        <w:ind w:left="1008" w:hanging="360"/>
      </w:pPr>
      <w:rPr>
        <w:rFonts w:ascii="Cambria" w:hAnsi="Cambria" w:hint="default"/>
        <w:color w:val="6598CC"/>
      </w:rPr>
    </w:lvl>
    <w:lvl w:ilvl="1" w:tplc="08090003">
      <w:start w:val="1"/>
      <w:numFmt w:val="bullet"/>
      <w:lvlText w:val="o"/>
      <w:lvlJc w:val="left"/>
      <w:pPr>
        <w:ind w:left="1728" w:hanging="360"/>
      </w:pPr>
      <w:rPr>
        <w:rFonts w:ascii="Courier New" w:hAnsi="Courier New" w:cs="Courier New" w:hint="default"/>
      </w:rPr>
    </w:lvl>
    <w:lvl w:ilvl="2" w:tplc="08090005">
      <w:start w:val="1"/>
      <w:numFmt w:val="bullet"/>
      <w:lvlText w:val=""/>
      <w:lvlJc w:val="left"/>
      <w:pPr>
        <w:ind w:left="2448" w:hanging="360"/>
      </w:pPr>
      <w:rPr>
        <w:rFonts w:ascii="Wingdings" w:hAnsi="Wingdings" w:hint="default"/>
      </w:rPr>
    </w:lvl>
    <w:lvl w:ilvl="3" w:tplc="08090001">
      <w:start w:val="1"/>
      <w:numFmt w:val="bullet"/>
      <w:lvlText w:val=""/>
      <w:lvlJc w:val="left"/>
      <w:pPr>
        <w:ind w:left="3168" w:hanging="360"/>
      </w:pPr>
      <w:rPr>
        <w:rFonts w:ascii="Symbol" w:hAnsi="Symbol" w:hint="default"/>
      </w:rPr>
    </w:lvl>
    <w:lvl w:ilvl="4" w:tplc="08090003" w:tentative="1">
      <w:start w:val="1"/>
      <w:numFmt w:val="bullet"/>
      <w:lvlText w:val="o"/>
      <w:lvlJc w:val="left"/>
      <w:pPr>
        <w:ind w:left="3888" w:hanging="360"/>
      </w:pPr>
      <w:rPr>
        <w:rFonts w:ascii="Courier New" w:hAnsi="Courier New" w:cs="Courier New" w:hint="default"/>
      </w:rPr>
    </w:lvl>
    <w:lvl w:ilvl="5" w:tplc="08090005" w:tentative="1">
      <w:start w:val="1"/>
      <w:numFmt w:val="bullet"/>
      <w:lvlText w:val=""/>
      <w:lvlJc w:val="left"/>
      <w:pPr>
        <w:ind w:left="4608" w:hanging="360"/>
      </w:pPr>
      <w:rPr>
        <w:rFonts w:ascii="Wingdings" w:hAnsi="Wingdings" w:hint="default"/>
      </w:rPr>
    </w:lvl>
    <w:lvl w:ilvl="6" w:tplc="08090001" w:tentative="1">
      <w:start w:val="1"/>
      <w:numFmt w:val="bullet"/>
      <w:lvlText w:val=""/>
      <w:lvlJc w:val="left"/>
      <w:pPr>
        <w:ind w:left="5328" w:hanging="360"/>
      </w:pPr>
      <w:rPr>
        <w:rFonts w:ascii="Symbol" w:hAnsi="Symbol" w:hint="default"/>
      </w:rPr>
    </w:lvl>
    <w:lvl w:ilvl="7" w:tplc="08090003" w:tentative="1">
      <w:start w:val="1"/>
      <w:numFmt w:val="bullet"/>
      <w:lvlText w:val="o"/>
      <w:lvlJc w:val="left"/>
      <w:pPr>
        <w:ind w:left="6048" w:hanging="360"/>
      </w:pPr>
      <w:rPr>
        <w:rFonts w:ascii="Courier New" w:hAnsi="Courier New" w:cs="Courier New" w:hint="default"/>
      </w:rPr>
    </w:lvl>
    <w:lvl w:ilvl="8" w:tplc="08090005" w:tentative="1">
      <w:start w:val="1"/>
      <w:numFmt w:val="bullet"/>
      <w:lvlText w:val=""/>
      <w:lvlJc w:val="left"/>
      <w:pPr>
        <w:ind w:left="6768" w:hanging="360"/>
      </w:pPr>
      <w:rPr>
        <w:rFonts w:ascii="Wingdings" w:hAnsi="Wingdings" w:hint="default"/>
      </w:rPr>
    </w:lvl>
  </w:abstractNum>
  <w:abstractNum w:abstractNumId="4" w15:restartNumberingAfterBreak="0">
    <w:nsid w:val="2D985A07"/>
    <w:multiLevelType w:val="multilevel"/>
    <w:tmpl w:val="B9A2FC08"/>
    <w:lvl w:ilvl="0">
      <w:start w:val="1"/>
      <w:numFmt w:val="decimal"/>
      <w:lvlText w:val="%1."/>
      <w:lvlJc w:val="left"/>
      <w:pPr>
        <w:ind w:left="360" w:hanging="360"/>
      </w:pPr>
      <w:rPr>
        <w:rFonts w:hint="default"/>
        <w:color w:val="99CCFF"/>
        <w:sz w:val="28"/>
      </w:rPr>
    </w:lvl>
    <w:lvl w:ilvl="1">
      <w:start w:val="1"/>
      <w:numFmt w:val="decimal"/>
      <w:suff w:val="space"/>
      <w:lvlText w:val="%1.%2"/>
      <w:lvlJc w:val="left"/>
      <w:pPr>
        <w:ind w:left="936" w:hanging="576"/>
      </w:pPr>
      <w:rPr>
        <w:rFonts w:hint="default"/>
        <w:color w:val="2F679A" w:themeColor="accent1"/>
      </w:rPr>
    </w:lvl>
    <w:lvl w:ilvl="2">
      <w:start w:val="1"/>
      <w:numFmt w:val="lowerLetter"/>
      <w:lvlText w:val="%3."/>
      <w:lvlJc w:val="left"/>
      <w:pPr>
        <w:ind w:left="720" w:hanging="360"/>
      </w:pPr>
      <w:rPr>
        <w:rFonts w:hint="default"/>
        <w:color w:val="2F679A" w:themeColor="accent1"/>
      </w:rPr>
    </w:lvl>
    <w:lvl w:ilvl="3">
      <w:start w:val="1"/>
      <w:numFmt w:val="decimal"/>
      <w:pStyle w:val="ListNumber"/>
      <w:lvlText w:val="%4."/>
      <w:lvlJc w:val="left"/>
      <w:pPr>
        <w:ind w:left="502" w:hanging="360"/>
      </w:pPr>
      <w:rPr>
        <w:rFonts w:hint="default"/>
        <w:color w:val="2F679A"/>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563B4F3E"/>
    <w:multiLevelType w:val="multilevel"/>
    <w:tmpl w:val="0809001D"/>
    <w:styleLink w:val="ReferenceNumbering"/>
    <w:lvl w:ilvl="0">
      <w:start w:val="1"/>
      <w:numFmt w:val="decimal"/>
      <w:lvlText w:val="%1)"/>
      <w:lvlJc w:val="left"/>
      <w:pPr>
        <w:ind w:left="360" w:hanging="360"/>
      </w:pPr>
      <w:rPr>
        <w:rFonts w:asciiTheme="minorHAnsi" w:hAnsiTheme="minorHAnsi"/>
        <w:color w:val="6598CC"/>
        <w:sz w:val="2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6A4939A7"/>
    <w:multiLevelType w:val="multilevel"/>
    <w:tmpl w:val="5A6C4924"/>
    <w:lvl w:ilvl="0">
      <w:start w:val="1"/>
      <w:numFmt w:val="decimal"/>
      <w:pStyle w:val="Heading1"/>
      <w:lvlText w:val="%1.0"/>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3"/>
  </w:num>
  <w:num w:numId="2">
    <w:abstractNumId w:val="5"/>
  </w:num>
  <w:num w:numId="3">
    <w:abstractNumId w:val="0"/>
  </w:num>
  <w:num w:numId="4">
    <w:abstractNumId w:val="2"/>
  </w:num>
  <w:num w:numId="5">
    <w:abstractNumId w:val="4"/>
  </w:num>
  <w:num w:numId="6">
    <w:abstractNumId w:val="6"/>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5DB8"/>
    <w:rsid w:val="00003F49"/>
    <w:rsid w:val="00005CE0"/>
    <w:rsid w:val="00005E41"/>
    <w:rsid w:val="00006748"/>
    <w:rsid w:val="00010381"/>
    <w:rsid w:val="00010CAF"/>
    <w:rsid w:val="0001659E"/>
    <w:rsid w:val="00021D16"/>
    <w:rsid w:val="00022B2F"/>
    <w:rsid w:val="00022C62"/>
    <w:rsid w:val="0002304F"/>
    <w:rsid w:val="00025783"/>
    <w:rsid w:val="00025AD8"/>
    <w:rsid w:val="00030F98"/>
    <w:rsid w:val="0003231D"/>
    <w:rsid w:val="0003300B"/>
    <w:rsid w:val="00034ED7"/>
    <w:rsid w:val="0003591B"/>
    <w:rsid w:val="00036CDE"/>
    <w:rsid w:val="00041604"/>
    <w:rsid w:val="000420DF"/>
    <w:rsid w:val="00043EF7"/>
    <w:rsid w:val="0004487E"/>
    <w:rsid w:val="00044A50"/>
    <w:rsid w:val="00044F2F"/>
    <w:rsid w:val="0004700B"/>
    <w:rsid w:val="000520E9"/>
    <w:rsid w:val="0005286C"/>
    <w:rsid w:val="00054056"/>
    <w:rsid w:val="00054665"/>
    <w:rsid w:val="00054845"/>
    <w:rsid w:val="00055C5D"/>
    <w:rsid w:val="00056425"/>
    <w:rsid w:val="000569C3"/>
    <w:rsid w:val="00060B70"/>
    <w:rsid w:val="00060B93"/>
    <w:rsid w:val="00061134"/>
    <w:rsid w:val="00062FCE"/>
    <w:rsid w:val="00065AA1"/>
    <w:rsid w:val="00065E56"/>
    <w:rsid w:val="00066FB4"/>
    <w:rsid w:val="00067D87"/>
    <w:rsid w:val="0007447B"/>
    <w:rsid w:val="00075348"/>
    <w:rsid w:val="00075B5B"/>
    <w:rsid w:val="00075D21"/>
    <w:rsid w:val="00082A5B"/>
    <w:rsid w:val="00082B29"/>
    <w:rsid w:val="00084B5D"/>
    <w:rsid w:val="00084F47"/>
    <w:rsid w:val="00086C55"/>
    <w:rsid w:val="00087D7D"/>
    <w:rsid w:val="00092682"/>
    <w:rsid w:val="00097F05"/>
    <w:rsid w:val="000A1D03"/>
    <w:rsid w:val="000A23EE"/>
    <w:rsid w:val="000A29ED"/>
    <w:rsid w:val="000A5321"/>
    <w:rsid w:val="000A5DE8"/>
    <w:rsid w:val="000A7D0A"/>
    <w:rsid w:val="000B005B"/>
    <w:rsid w:val="000B02EB"/>
    <w:rsid w:val="000B17F7"/>
    <w:rsid w:val="000B2B5E"/>
    <w:rsid w:val="000B3256"/>
    <w:rsid w:val="000B711C"/>
    <w:rsid w:val="000B73E1"/>
    <w:rsid w:val="000C005F"/>
    <w:rsid w:val="000C010D"/>
    <w:rsid w:val="000C0BDE"/>
    <w:rsid w:val="000C0F92"/>
    <w:rsid w:val="000C1A9D"/>
    <w:rsid w:val="000C26D2"/>
    <w:rsid w:val="000C30E7"/>
    <w:rsid w:val="000C342D"/>
    <w:rsid w:val="000C53B0"/>
    <w:rsid w:val="000C55AC"/>
    <w:rsid w:val="000C7DFE"/>
    <w:rsid w:val="000D0135"/>
    <w:rsid w:val="000D01AF"/>
    <w:rsid w:val="000D12A8"/>
    <w:rsid w:val="000D1CAA"/>
    <w:rsid w:val="000D2045"/>
    <w:rsid w:val="000D2304"/>
    <w:rsid w:val="000D3704"/>
    <w:rsid w:val="000D3AEC"/>
    <w:rsid w:val="000D4336"/>
    <w:rsid w:val="000D625E"/>
    <w:rsid w:val="000D795F"/>
    <w:rsid w:val="000E209A"/>
    <w:rsid w:val="000E4460"/>
    <w:rsid w:val="000E4898"/>
    <w:rsid w:val="000E4E53"/>
    <w:rsid w:val="000E5F20"/>
    <w:rsid w:val="000E5F49"/>
    <w:rsid w:val="000F043D"/>
    <w:rsid w:val="000F0505"/>
    <w:rsid w:val="000F0646"/>
    <w:rsid w:val="000F1C2A"/>
    <w:rsid w:val="000F1FE6"/>
    <w:rsid w:val="000F618B"/>
    <w:rsid w:val="000F7374"/>
    <w:rsid w:val="000F7FDD"/>
    <w:rsid w:val="001018C3"/>
    <w:rsid w:val="00101C0C"/>
    <w:rsid w:val="00105025"/>
    <w:rsid w:val="001059AD"/>
    <w:rsid w:val="00107503"/>
    <w:rsid w:val="00112544"/>
    <w:rsid w:val="00112BB4"/>
    <w:rsid w:val="00114658"/>
    <w:rsid w:val="00130116"/>
    <w:rsid w:val="00130458"/>
    <w:rsid w:val="00132644"/>
    <w:rsid w:val="001332D2"/>
    <w:rsid w:val="00134138"/>
    <w:rsid w:val="00135DD7"/>
    <w:rsid w:val="001364CD"/>
    <w:rsid w:val="00140C20"/>
    <w:rsid w:val="00142381"/>
    <w:rsid w:val="0015014F"/>
    <w:rsid w:val="001509FA"/>
    <w:rsid w:val="001529DB"/>
    <w:rsid w:val="00152E86"/>
    <w:rsid w:val="00155A38"/>
    <w:rsid w:val="00157E57"/>
    <w:rsid w:val="001600E0"/>
    <w:rsid w:val="00161ADA"/>
    <w:rsid w:val="00163723"/>
    <w:rsid w:val="00164A36"/>
    <w:rsid w:val="00165105"/>
    <w:rsid w:val="001675D8"/>
    <w:rsid w:val="00171E16"/>
    <w:rsid w:val="001765A4"/>
    <w:rsid w:val="001777AB"/>
    <w:rsid w:val="00180AA0"/>
    <w:rsid w:val="00181F2A"/>
    <w:rsid w:val="00182D96"/>
    <w:rsid w:val="00187083"/>
    <w:rsid w:val="00190447"/>
    <w:rsid w:val="00190652"/>
    <w:rsid w:val="001A0D43"/>
    <w:rsid w:val="001A1B7D"/>
    <w:rsid w:val="001A40D7"/>
    <w:rsid w:val="001A5CD3"/>
    <w:rsid w:val="001A6B38"/>
    <w:rsid w:val="001B0EA4"/>
    <w:rsid w:val="001B1406"/>
    <w:rsid w:val="001B1859"/>
    <w:rsid w:val="001B5DB8"/>
    <w:rsid w:val="001C1174"/>
    <w:rsid w:val="001C2C44"/>
    <w:rsid w:val="001C40AD"/>
    <w:rsid w:val="001C477C"/>
    <w:rsid w:val="001C5BBA"/>
    <w:rsid w:val="001D71A5"/>
    <w:rsid w:val="001E1AAB"/>
    <w:rsid w:val="001E578C"/>
    <w:rsid w:val="001E6662"/>
    <w:rsid w:val="001E67D5"/>
    <w:rsid w:val="001E6B28"/>
    <w:rsid w:val="001E6EDC"/>
    <w:rsid w:val="001F1EEB"/>
    <w:rsid w:val="001F3023"/>
    <w:rsid w:val="001F4767"/>
    <w:rsid w:val="0020025C"/>
    <w:rsid w:val="002032BA"/>
    <w:rsid w:val="0020646E"/>
    <w:rsid w:val="00206925"/>
    <w:rsid w:val="00214226"/>
    <w:rsid w:val="00214639"/>
    <w:rsid w:val="00214E97"/>
    <w:rsid w:val="002208CE"/>
    <w:rsid w:val="002214D0"/>
    <w:rsid w:val="00222785"/>
    <w:rsid w:val="00222939"/>
    <w:rsid w:val="002232FA"/>
    <w:rsid w:val="002247A7"/>
    <w:rsid w:val="00224FB6"/>
    <w:rsid w:val="00225456"/>
    <w:rsid w:val="0022627E"/>
    <w:rsid w:val="00226997"/>
    <w:rsid w:val="00226E50"/>
    <w:rsid w:val="0022778F"/>
    <w:rsid w:val="00227884"/>
    <w:rsid w:val="002304DD"/>
    <w:rsid w:val="0023096F"/>
    <w:rsid w:val="00230B64"/>
    <w:rsid w:val="00231D90"/>
    <w:rsid w:val="00232DBE"/>
    <w:rsid w:val="002351F3"/>
    <w:rsid w:val="00235B98"/>
    <w:rsid w:val="00235C44"/>
    <w:rsid w:val="00236683"/>
    <w:rsid w:val="0023778E"/>
    <w:rsid w:val="002421B5"/>
    <w:rsid w:val="00243ADE"/>
    <w:rsid w:val="00244609"/>
    <w:rsid w:val="0024504C"/>
    <w:rsid w:val="0024653A"/>
    <w:rsid w:val="002512A2"/>
    <w:rsid w:val="0025165D"/>
    <w:rsid w:val="00251E4D"/>
    <w:rsid w:val="0025307E"/>
    <w:rsid w:val="002532B1"/>
    <w:rsid w:val="002538AF"/>
    <w:rsid w:val="00257A38"/>
    <w:rsid w:val="00257A50"/>
    <w:rsid w:val="00260414"/>
    <w:rsid w:val="00260E35"/>
    <w:rsid w:val="00261420"/>
    <w:rsid w:val="00262A33"/>
    <w:rsid w:val="00263A57"/>
    <w:rsid w:val="00264209"/>
    <w:rsid w:val="00264662"/>
    <w:rsid w:val="0027006C"/>
    <w:rsid w:val="00273C23"/>
    <w:rsid w:val="002746CB"/>
    <w:rsid w:val="0027473F"/>
    <w:rsid w:val="00276DFC"/>
    <w:rsid w:val="002809FF"/>
    <w:rsid w:val="00280FC0"/>
    <w:rsid w:val="002817D4"/>
    <w:rsid w:val="0028188D"/>
    <w:rsid w:val="00283A13"/>
    <w:rsid w:val="002875B1"/>
    <w:rsid w:val="0029406E"/>
    <w:rsid w:val="00294106"/>
    <w:rsid w:val="0029505D"/>
    <w:rsid w:val="002959D6"/>
    <w:rsid w:val="00297B40"/>
    <w:rsid w:val="002A1591"/>
    <w:rsid w:val="002A1604"/>
    <w:rsid w:val="002A1E1C"/>
    <w:rsid w:val="002A307B"/>
    <w:rsid w:val="002A3BF9"/>
    <w:rsid w:val="002A5DE4"/>
    <w:rsid w:val="002A6917"/>
    <w:rsid w:val="002B0CB4"/>
    <w:rsid w:val="002B20F9"/>
    <w:rsid w:val="002B215D"/>
    <w:rsid w:val="002B67FA"/>
    <w:rsid w:val="002B6F56"/>
    <w:rsid w:val="002B7C1D"/>
    <w:rsid w:val="002C0F9C"/>
    <w:rsid w:val="002C2A3B"/>
    <w:rsid w:val="002C61B7"/>
    <w:rsid w:val="002D638F"/>
    <w:rsid w:val="002D6833"/>
    <w:rsid w:val="002D77DD"/>
    <w:rsid w:val="002E05AB"/>
    <w:rsid w:val="002E2F1E"/>
    <w:rsid w:val="002E5362"/>
    <w:rsid w:val="002E58DD"/>
    <w:rsid w:val="002E7575"/>
    <w:rsid w:val="002E7DB8"/>
    <w:rsid w:val="002E7E5D"/>
    <w:rsid w:val="002F198D"/>
    <w:rsid w:val="002F2E42"/>
    <w:rsid w:val="002F3948"/>
    <w:rsid w:val="002F4507"/>
    <w:rsid w:val="002F4657"/>
    <w:rsid w:val="002F4EB7"/>
    <w:rsid w:val="0030106C"/>
    <w:rsid w:val="00301A4B"/>
    <w:rsid w:val="00307D89"/>
    <w:rsid w:val="00310113"/>
    <w:rsid w:val="00312AB6"/>
    <w:rsid w:val="00312C26"/>
    <w:rsid w:val="00313AF9"/>
    <w:rsid w:val="00314B25"/>
    <w:rsid w:val="003150E9"/>
    <w:rsid w:val="00315B6C"/>
    <w:rsid w:val="0031753F"/>
    <w:rsid w:val="0032089F"/>
    <w:rsid w:val="00326543"/>
    <w:rsid w:val="00326995"/>
    <w:rsid w:val="00330F61"/>
    <w:rsid w:val="00331029"/>
    <w:rsid w:val="00332310"/>
    <w:rsid w:val="003368D5"/>
    <w:rsid w:val="00343426"/>
    <w:rsid w:val="0034365E"/>
    <w:rsid w:val="00347535"/>
    <w:rsid w:val="00350F78"/>
    <w:rsid w:val="00355D2D"/>
    <w:rsid w:val="003571C8"/>
    <w:rsid w:val="00357691"/>
    <w:rsid w:val="00362B23"/>
    <w:rsid w:val="00362B63"/>
    <w:rsid w:val="00363C5C"/>
    <w:rsid w:val="00363F10"/>
    <w:rsid w:val="0036522A"/>
    <w:rsid w:val="00367281"/>
    <w:rsid w:val="00371514"/>
    <w:rsid w:val="003723C9"/>
    <w:rsid w:val="003726FC"/>
    <w:rsid w:val="0037413B"/>
    <w:rsid w:val="003759CF"/>
    <w:rsid w:val="003807E1"/>
    <w:rsid w:val="003817DC"/>
    <w:rsid w:val="003830CD"/>
    <w:rsid w:val="00386807"/>
    <w:rsid w:val="00387BAC"/>
    <w:rsid w:val="00391413"/>
    <w:rsid w:val="003924CB"/>
    <w:rsid w:val="00393843"/>
    <w:rsid w:val="0039603D"/>
    <w:rsid w:val="00396903"/>
    <w:rsid w:val="003A7C87"/>
    <w:rsid w:val="003B0FB4"/>
    <w:rsid w:val="003C172A"/>
    <w:rsid w:val="003C1C5F"/>
    <w:rsid w:val="003C7493"/>
    <w:rsid w:val="003C79D2"/>
    <w:rsid w:val="003D0664"/>
    <w:rsid w:val="003D240A"/>
    <w:rsid w:val="003D4943"/>
    <w:rsid w:val="003D5455"/>
    <w:rsid w:val="003E37F1"/>
    <w:rsid w:val="003E4B8C"/>
    <w:rsid w:val="003E5F33"/>
    <w:rsid w:val="003E604D"/>
    <w:rsid w:val="003E7326"/>
    <w:rsid w:val="003F2C06"/>
    <w:rsid w:val="003F771F"/>
    <w:rsid w:val="004022C2"/>
    <w:rsid w:val="00403406"/>
    <w:rsid w:val="00405119"/>
    <w:rsid w:val="004054FB"/>
    <w:rsid w:val="00410644"/>
    <w:rsid w:val="004125C7"/>
    <w:rsid w:val="004221AD"/>
    <w:rsid w:val="004227E9"/>
    <w:rsid w:val="00425123"/>
    <w:rsid w:val="00425779"/>
    <w:rsid w:val="00425801"/>
    <w:rsid w:val="00427E58"/>
    <w:rsid w:val="004337C3"/>
    <w:rsid w:val="004342C3"/>
    <w:rsid w:val="00441370"/>
    <w:rsid w:val="00441A2B"/>
    <w:rsid w:val="00441D63"/>
    <w:rsid w:val="00442599"/>
    <w:rsid w:val="00443363"/>
    <w:rsid w:val="00443845"/>
    <w:rsid w:val="004447A5"/>
    <w:rsid w:val="004466AA"/>
    <w:rsid w:val="00450470"/>
    <w:rsid w:val="00450BE4"/>
    <w:rsid w:val="0045462E"/>
    <w:rsid w:val="00454FF6"/>
    <w:rsid w:val="0045533F"/>
    <w:rsid w:val="00461AD8"/>
    <w:rsid w:val="0046203C"/>
    <w:rsid w:val="004670E0"/>
    <w:rsid w:val="004672E2"/>
    <w:rsid w:val="00471362"/>
    <w:rsid w:val="0047572F"/>
    <w:rsid w:val="00476313"/>
    <w:rsid w:val="00477C52"/>
    <w:rsid w:val="00481B15"/>
    <w:rsid w:val="00486F71"/>
    <w:rsid w:val="00487A0B"/>
    <w:rsid w:val="00487BF4"/>
    <w:rsid w:val="00490320"/>
    <w:rsid w:val="00492844"/>
    <w:rsid w:val="00492E4B"/>
    <w:rsid w:val="004954F1"/>
    <w:rsid w:val="00496395"/>
    <w:rsid w:val="004A1DDF"/>
    <w:rsid w:val="004A3755"/>
    <w:rsid w:val="004A37E6"/>
    <w:rsid w:val="004A58CE"/>
    <w:rsid w:val="004A7DAA"/>
    <w:rsid w:val="004B04D8"/>
    <w:rsid w:val="004B29B6"/>
    <w:rsid w:val="004B3267"/>
    <w:rsid w:val="004B3F4C"/>
    <w:rsid w:val="004B41D4"/>
    <w:rsid w:val="004B43AA"/>
    <w:rsid w:val="004B51B1"/>
    <w:rsid w:val="004C0C2E"/>
    <w:rsid w:val="004C1D5B"/>
    <w:rsid w:val="004C1E7F"/>
    <w:rsid w:val="004C4916"/>
    <w:rsid w:val="004C5EA8"/>
    <w:rsid w:val="004C7A2E"/>
    <w:rsid w:val="004D172B"/>
    <w:rsid w:val="004D17C4"/>
    <w:rsid w:val="004D3371"/>
    <w:rsid w:val="004D3490"/>
    <w:rsid w:val="004E5AC3"/>
    <w:rsid w:val="004E64D7"/>
    <w:rsid w:val="004F185A"/>
    <w:rsid w:val="004F1B66"/>
    <w:rsid w:val="004F7992"/>
    <w:rsid w:val="004F79C3"/>
    <w:rsid w:val="004F7E46"/>
    <w:rsid w:val="00500E02"/>
    <w:rsid w:val="005018F0"/>
    <w:rsid w:val="00504A6A"/>
    <w:rsid w:val="005058EE"/>
    <w:rsid w:val="005105A4"/>
    <w:rsid w:val="00511BB8"/>
    <w:rsid w:val="0051524C"/>
    <w:rsid w:val="00516375"/>
    <w:rsid w:val="0051637D"/>
    <w:rsid w:val="00516752"/>
    <w:rsid w:val="005218D8"/>
    <w:rsid w:val="005240B8"/>
    <w:rsid w:val="00525B93"/>
    <w:rsid w:val="00532233"/>
    <w:rsid w:val="00535E03"/>
    <w:rsid w:val="00537055"/>
    <w:rsid w:val="005375DB"/>
    <w:rsid w:val="00541545"/>
    <w:rsid w:val="0054191C"/>
    <w:rsid w:val="00543F9E"/>
    <w:rsid w:val="00544797"/>
    <w:rsid w:val="0055181F"/>
    <w:rsid w:val="00552BCE"/>
    <w:rsid w:val="00553FC1"/>
    <w:rsid w:val="005564BF"/>
    <w:rsid w:val="0055762F"/>
    <w:rsid w:val="005624CE"/>
    <w:rsid w:val="005647F1"/>
    <w:rsid w:val="005649A6"/>
    <w:rsid w:val="00570CE5"/>
    <w:rsid w:val="00571A1D"/>
    <w:rsid w:val="005727F8"/>
    <w:rsid w:val="005737D4"/>
    <w:rsid w:val="00575610"/>
    <w:rsid w:val="00575C9A"/>
    <w:rsid w:val="00576DC4"/>
    <w:rsid w:val="005816AC"/>
    <w:rsid w:val="00581C54"/>
    <w:rsid w:val="00582ACD"/>
    <w:rsid w:val="00583054"/>
    <w:rsid w:val="005865DA"/>
    <w:rsid w:val="005902A7"/>
    <w:rsid w:val="00591720"/>
    <w:rsid w:val="00591C06"/>
    <w:rsid w:val="00591FED"/>
    <w:rsid w:val="00593164"/>
    <w:rsid w:val="00594CE8"/>
    <w:rsid w:val="0059688E"/>
    <w:rsid w:val="00597387"/>
    <w:rsid w:val="0059772E"/>
    <w:rsid w:val="005A0563"/>
    <w:rsid w:val="005A11AA"/>
    <w:rsid w:val="005A35A4"/>
    <w:rsid w:val="005A4089"/>
    <w:rsid w:val="005A623A"/>
    <w:rsid w:val="005A745E"/>
    <w:rsid w:val="005B0A97"/>
    <w:rsid w:val="005B2D65"/>
    <w:rsid w:val="005B4642"/>
    <w:rsid w:val="005B773D"/>
    <w:rsid w:val="005C0785"/>
    <w:rsid w:val="005C136D"/>
    <w:rsid w:val="005C2A01"/>
    <w:rsid w:val="005C7108"/>
    <w:rsid w:val="005D0CE3"/>
    <w:rsid w:val="005D0D23"/>
    <w:rsid w:val="005D1227"/>
    <w:rsid w:val="005D1A0C"/>
    <w:rsid w:val="005D20E9"/>
    <w:rsid w:val="005D247B"/>
    <w:rsid w:val="005D6D01"/>
    <w:rsid w:val="005E122A"/>
    <w:rsid w:val="005E21C9"/>
    <w:rsid w:val="005F2180"/>
    <w:rsid w:val="005F40C6"/>
    <w:rsid w:val="005F483A"/>
    <w:rsid w:val="005F6D60"/>
    <w:rsid w:val="005F758F"/>
    <w:rsid w:val="00601B4A"/>
    <w:rsid w:val="00604CA4"/>
    <w:rsid w:val="00606527"/>
    <w:rsid w:val="00606709"/>
    <w:rsid w:val="00606AA2"/>
    <w:rsid w:val="00607A50"/>
    <w:rsid w:val="0061070F"/>
    <w:rsid w:val="006113E7"/>
    <w:rsid w:val="00615B95"/>
    <w:rsid w:val="00615D14"/>
    <w:rsid w:val="00617ADD"/>
    <w:rsid w:val="006204A1"/>
    <w:rsid w:val="00621CC6"/>
    <w:rsid w:val="00623D34"/>
    <w:rsid w:val="00624121"/>
    <w:rsid w:val="0062555A"/>
    <w:rsid w:val="00625E7F"/>
    <w:rsid w:val="006301F6"/>
    <w:rsid w:val="00630C88"/>
    <w:rsid w:val="00630DCE"/>
    <w:rsid w:val="00632294"/>
    <w:rsid w:val="00633AE6"/>
    <w:rsid w:val="0063657F"/>
    <w:rsid w:val="006433A3"/>
    <w:rsid w:val="00643716"/>
    <w:rsid w:val="00643C1C"/>
    <w:rsid w:val="0064416F"/>
    <w:rsid w:val="006511ED"/>
    <w:rsid w:val="00654B9A"/>
    <w:rsid w:val="00655C13"/>
    <w:rsid w:val="006611C0"/>
    <w:rsid w:val="006624B2"/>
    <w:rsid w:val="00662D1F"/>
    <w:rsid w:val="0066647A"/>
    <w:rsid w:val="0067010F"/>
    <w:rsid w:val="00670F46"/>
    <w:rsid w:val="00673156"/>
    <w:rsid w:val="0067448C"/>
    <w:rsid w:val="0067589F"/>
    <w:rsid w:val="00675DCC"/>
    <w:rsid w:val="00676EEF"/>
    <w:rsid w:val="0068279D"/>
    <w:rsid w:val="00683293"/>
    <w:rsid w:val="006836D0"/>
    <w:rsid w:val="00683950"/>
    <w:rsid w:val="0068495C"/>
    <w:rsid w:val="00690B9D"/>
    <w:rsid w:val="006963AE"/>
    <w:rsid w:val="00696747"/>
    <w:rsid w:val="00696C18"/>
    <w:rsid w:val="006A18D6"/>
    <w:rsid w:val="006A2005"/>
    <w:rsid w:val="006A2160"/>
    <w:rsid w:val="006A6748"/>
    <w:rsid w:val="006A721C"/>
    <w:rsid w:val="006A780C"/>
    <w:rsid w:val="006B20A2"/>
    <w:rsid w:val="006B3A1A"/>
    <w:rsid w:val="006C0F5A"/>
    <w:rsid w:val="006C337B"/>
    <w:rsid w:val="006C4FA7"/>
    <w:rsid w:val="006C584C"/>
    <w:rsid w:val="006C6124"/>
    <w:rsid w:val="006C730D"/>
    <w:rsid w:val="006D0AE0"/>
    <w:rsid w:val="006D2A0C"/>
    <w:rsid w:val="006D4472"/>
    <w:rsid w:val="006E0E26"/>
    <w:rsid w:val="006E2C54"/>
    <w:rsid w:val="006E68A2"/>
    <w:rsid w:val="006E6A6C"/>
    <w:rsid w:val="006E7744"/>
    <w:rsid w:val="006F13A7"/>
    <w:rsid w:val="006F287B"/>
    <w:rsid w:val="006F398F"/>
    <w:rsid w:val="006F3A54"/>
    <w:rsid w:val="006F4A25"/>
    <w:rsid w:val="007014EB"/>
    <w:rsid w:val="00702685"/>
    <w:rsid w:val="00704691"/>
    <w:rsid w:val="00704BE5"/>
    <w:rsid w:val="007058D8"/>
    <w:rsid w:val="00706F3D"/>
    <w:rsid w:val="007101B5"/>
    <w:rsid w:val="00710EE5"/>
    <w:rsid w:val="00713F03"/>
    <w:rsid w:val="00715078"/>
    <w:rsid w:val="00715C4C"/>
    <w:rsid w:val="00716256"/>
    <w:rsid w:val="0072017D"/>
    <w:rsid w:val="00720CE0"/>
    <w:rsid w:val="00721070"/>
    <w:rsid w:val="007258EF"/>
    <w:rsid w:val="00725F4A"/>
    <w:rsid w:val="007279F4"/>
    <w:rsid w:val="00727DB8"/>
    <w:rsid w:val="00730241"/>
    <w:rsid w:val="00731598"/>
    <w:rsid w:val="00732B51"/>
    <w:rsid w:val="007350EE"/>
    <w:rsid w:val="0074054E"/>
    <w:rsid w:val="00746D61"/>
    <w:rsid w:val="007513B3"/>
    <w:rsid w:val="00751486"/>
    <w:rsid w:val="0075353E"/>
    <w:rsid w:val="007548EE"/>
    <w:rsid w:val="00756FCD"/>
    <w:rsid w:val="00757EF3"/>
    <w:rsid w:val="00761CEE"/>
    <w:rsid w:val="00762936"/>
    <w:rsid w:val="0076403B"/>
    <w:rsid w:val="00764F32"/>
    <w:rsid w:val="00764FF7"/>
    <w:rsid w:val="00767D00"/>
    <w:rsid w:val="007707C4"/>
    <w:rsid w:val="007759F0"/>
    <w:rsid w:val="00775B79"/>
    <w:rsid w:val="00776762"/>
    <w:rsid w:val="007777B0"/>
    <w:rsid w:val="00780E6C"/>
    <w:rsid w:val="00781A11"/>
    <w:rsid w:val="00782F14"/>
    <w:rsid w:val="0078312B"/>
    <w:rsid w:val="0078331D"/>
    <w:rsid w:val="00787410"/>
    <w:rsid w:val="00793912"/>
    <w:rsid w:val="00797280"/>
    <w:rsid w:val="007A279D"/>
    <w:rsid w:val="007A3FF8"/>
    <w:rsid w:val="007A5FAD"/>
    <w:rsid w:val="007A6F8E"/>
    <w:rsid w:val="007A70E0"/>
    <w:rsid w:val="007A73FD"/>
    <w:rsid w:val="007B0A41"/>
    <w:rsid w:val="007B0EBC"/>
    <w:rsid w:val="007B13A4"/>
    <w:rsid w:val="007B2BAE"/>
    <w:rsid w:val="007B3142"/>
    <w:rsid w:val="007B3DE1"/>
    <w:rsid w:val="007B65EF"/>
    <w:rsid w:val="007B6838"/>
    <w:rsid w:val="007C0395"/>
    <w:rsid w:val="007C1440"/>
    <w:rsid w:val="007C33D4"/>
    <w:rsid w:val="007C49EE"/>
    <w:rsid w:val="007C6AFD"/>
    <w:rsid w:val="007C733D"/>
    <w:rsid w:val="007D31FD"/>
    <w:rsid w:val="007D3EAF"/>
    <w:rsid w:val="007E0D88"/>
    <w:rsid w:val="007E1DC3"/>
    <w:rsid w:val="007E4B99"/>
    <w:rsid w:val="007E5314"/>
    <w:rsid w:val="007E54F9"/>
    <w:rsid w:val="007E7C80"/>
    <w:rsid w:val="007E7FF5"/>
    <w:rsid w:val="007F1BFA"/>
    <w:rsid w:val="007F2A94"/>
    <w:rsid w:val="007F79E0"/>
    <w:rsid w:val="00801C7F"/>
    <w:rsid w:val="008037CA"/>
    <w:rsid w:val="00804701"/>
    <w:rsid w:val="00804D73"/>
    <w:rsid w:val="0080570C"/>
    <w:rsid w:val="008058FE"/>
    <w:rsid w:val="0080651F"/>
    <w:rsid w:val="00812183"/>
    <w:rsid w:val="0081278D"/>
    <w:rsid w:val="00812CDA"/>
    <w:rsid w:val="00815BF1"/>
    <w:rsid w:val="00816C6D"/>
    <w:rsid w:val="008217E0"/>
    <w:rsid w:val="0082185C"/>
    <w:rsid w:val="00822443"/>
    <w:rsid w:val="00822E37"/>
    <w:rsid w:val="00823A34"/>
    <w:rsid w:val="00827154"/>
    <w:rsid w:val="008278C4"/>
    <w:rsid w:val="00827BC3"/>
    <w:rsid w:val="00831F43"/>
    <w:rsid w:val="008333AF"/>
    <w:rsid w:val="008339F6"/>
    <w:rsid w:val="00835D8E"/>
    <w:rsid w:val="008369CC"/>
    <w:rsid w:val="00837AE2"/>
    <w:rsid w:val="008404AC"/>
    <w:rsid w:val="00842EE2"/>
    <w:rsid w:val="00843FB9"/>
    <w:rsid w:val="008558DE"/>
    <w:rsid w:val="00856D63"/>
    <w:rsid w:val="00857364"/>
    <w:rsid w:val="00861B59"/>
    <w:rsid w:val="00862ACC"/>
    <w:rsid w:val="008661D8"/>
    <w:rsid w:val="008677FA"/>
    <w:rsid w:val="00871B54"/>
    <w:rsid w:val="008733BF"/>
    <w:rsid w:val="00876BE4"/>
    <w:rsid w:val="00877A1F"/>
    <w:rsid w:val="00880BAC"/>
    <w:rsid w:val="00881835"/>
    <w:rsid w:val="0088271D"/>
    <w:rsid w:val="0088434A"/>
    <w:rsid w:val="00886996"/>
    <w:rsid w:val="00886E7B"/>
    <w:rsid w:val="00887362"/>
    <w:rsid w:val="00887ABF"/>
    <w:rsid w:val="00890442"/>
    <w:rsid w:val="00891264"/>
    <w:rsid w:val="00892562"/>
    <w:rsid w:val="00895215"/>
    <w:rsid w:val="0089605B"/>
    <w:rsid w:val="008974EB"/>
    <w:rsid w:val="008A0B9F"/>
    <w:rsid w:val="008A0D6D"/>
    <w:rsid w:val="008A2242"/>
    <w:rsid w:val="008B01A9"/>
    <w:rsid w:val="008B093D"/>
    <w:rsid w:val="008B1F45"/>
    <w:rsid w:val="008B27DD"/>
    <w:rsid w:val="008B53AC"/>
    <w:rsid w:val="008B5530"/>
    <w:rsid w:val="008B5535"/>
    <w:rsid w:val="008B5DB8"/>
    <w:rsid w:val="008B65C9"/>
    <w:rsid w:val="008B65D8"/>
    <w:rsid w:val="008C104F"/>
    <w:rsid w:val="008C2C89"/>
    <w:rsid w:val="008C5309"/>
    <w:rsid w:val="008C55BF"/>
    <w:rsid w:val="008E1E5C"/>
    <w:rsid w:val="008E6AAB"/>
    <w:rsid w:val="008E7A0E"/>
    <w:rsid w:val="008F1C6B"/>
    <w:rsid w:val="008F2E72"/>
    <w:rsid w:val="008F52A9"/>
    <w:rsid w:val="008F60E5"/>
    <w:rsid w:val="008F6581"/>
    <w:rsid w:val="008F6992"/>
    <w:rsid w:val="00901785"/>
    <w:rsid w:val="00901E98"/>
    <w:rsid w:val="009028F8"/>
    <w:rsid w:val="00902C38"/>
    <w:rsid w:val="00903736"/>
    <w:rsid w:val="00903870"/>
    <w:rsid w:val="00905437"/>
    <w:rsid w:val="009072C6"/>
    <w:rsid w:val="0091245C"/>
    <w:rsid w:val="009132A7"/>
    <w:rsid w:val="00913F89"/>
    <w:rsid w:val="00915125"/>
    <w:rsid w:val="0091781B"/>
    <w:rsid w:val="00920420"/>
    <w:rsid w:val="0092289E"/>
    <w:rsid w:val="00923307"/>
    <w:rsid w:val="00923342"/>
    <w:rsid w:val="00924AE1"/>
    <w:rsid w:val="009278BE"/>
    <w:rsid w:val="0093034F"/>
    <w:rsid w:val="00934666"/>
    <w:rsid w:val="00936932"/>
    <w:rsid w:val="0094052A"/>
    <w:rsid w:val="0094066E"/>
    <w:rsid w:val="009417CF"/>
    <w:rsid w:val="00945531"/>
    <w:rsid w:val="00947A05"/>
    <w:rsid w:val="00947F88"/>
    <w:rsid w:val="0095013E"/>
    <w:rsid w:val="00951A70"/>
    <w:rsid w:val="0095263C"/>
    <w:rsid w:val="009568E1"/>
    <w:rsid w:val="0095771E"/>
    <w:rsid w:val="00957AEB"/>
    <w:rsid w:val="00963A2F"/>
    <w:rsid w:val="009647FA"/>
    <w:rsid w:val="00975514"/>
    <w:rsid w:val="009763C9"/>
    <w:rsid w:val="00976A1C"/>
    <w:rsid w:val="0098095D"/>
    <w:rsid w:val="00981882"/>
    <w:rsid w:val="0098288A"/>
    <w:rsid w:val="00985AD1"/>
    <w:rsid w:val="00985BEC"/>
    <w:rsid w:val="00987661"/>
    <w:rsid w:val="00990ED5"/>
    <w:rsid w:val="0099383C"/>
    <w:rsid w:val="00993A19"/>
    <w:rsid w:val="00993AFD"/>
    <w:rsid w:val="009962D7"/>
    <w:rsid w:val="00996D2A"/>
    <w:rsid w:val="009A0DF0"/>
    <w:rsid w:val="009A2988"/>
    <w:rsid w:val="009A2C7B"/>
    <w:rsid w:val="009A324C"/>
    <w:rsid w:val="009A38F3"/>
    <w:rsid w:val="009A450B"/>
    <w:rsid w:val="009A4DB8"/>
    <w:rsid w:val="009B00E7"/>
    <w:rsid w:val="009B2BF5"/>
    <w:rsid w:val="009B41C4"/>
    <w:rsid w:val="009B78A1"/>
    <w:rsid w:val="009C18B4"/>
    <w:rsid w:val="009C2EFF"/>
    <w:rsid w:val="009C3E63"/>
    <w:rsid w:val="009C62D7"/>
    <w:rsid w:val="009C6850"/>
    <w:rsid w:val="009C71D5"/>
    <w:rsid w:val="009C7CDA"/>
    <w:rsid w:val="009D1127"/>
    <w:rsid w:val="009D1132"/>
    <w:rsid w:val="009D258D"/>
    <w:rsid w:val="009D2F37"/>
    <w:rsid w:val="009D5E3F"/>
    <w:rsid w:val="009D662F"/>
    <w:rsid w:val="009D6CC8"/>
    <w:rsid w:val="009E6D2F"/>
    <w:rsid w:val="009F240F"/>
    <w:rsid w:val="009F3BB5"/>
    <w:rsid w:val="009F3E24"/>
    <w:rsid w:val="009F434C"/>
    <w:rsid w:val="009F4F80"/>
    <w:rsid w:val="009F535B"/>
    <w:rsid w:val="009F601E"/>
    <w:rsid w:val="009F6F24"/>
    <w:rsid w:val="009F7162"/>
    <w:rsid w:val="009F784F"/>
    <w:rsid w:val="00A02023"/>
    <w:rsid w:val="00A06ED1"/>
    <w:rsid w:val="00A0740C"/>
    <w:rsid w:val="00A10712"/>
    <w:rsid w:val="00A11EF3"/>
    <w:rsid w:val="00A122F7"/>
    <w:rsid w:val="00A13052"/>
    <w:rsid w:val="00A141D4"/>
    <w:rsid w:val="00A14879"/>
    <w:rsid w:val="00A205B4"/>
    <w:rsid w:val="00A20F2F"/>
    <w:rsid w:val="00A219ED"/>
    <w:rsid w:val="00A30D76"/>
    <w:rsid w:val="00A31B74"/>
    <w:rsid w:val="00A33FB5"/>
    <w:rsid w:val="00A35CB4"/>
    <w:rsid w:val="00A36063"/>
    <w:rsid w:val="00A3644C"/>
    <w:rsid w:val="00A36518"/>
    <w:rsid w:val="00A37579"/>
    <w:rsid w:val="00A37F64"/>
    <w:rsid w:val="00A40560"/>
    <w:rsid w:val="00A43A0F"/>
    <w:rsid w:val="00A44746"/>
    <w:rsid w:val="00A45454"/>
    <w:rsid w:val="00A46AF6"/>
    <w:rsid w:val="00A46B42"/>
    <w:rsid w:val="00A500E4"/>
    <w:rsid w:val="00A507F3"/>
    <w:rsid w:val="00A51D62"/>
    <w:rsid w:val="00A52CC5"/>
    <w:rsid w:val="00A54190"/>
    <w:rsid w:val="00A542A7"/>
    <w:rsid w:val="00A55BE7"/>
    <w:rsid w:val="00A628B4"/>
    <w:rsid w:val="00A638B6"/>
    <w:rsid w:val="00A71015"/>
    <w:rsid w:val="00A73E5F"/>
    <w:rsid w:val="00A75BFA"/>
    <w:rsid w:val="00A76B0B"/>
    <w:rsid w:val="00A81088"/>
    <w:rsid w:val="00A85C52"/>
    <w:rsid w:val="00A911F2"/>
    <w:rsid w:val="00A91633"/>
    <w:rsid w:val="00A9669F"/>
    <w:rsid w:val="00AA25CE"/>
    <w:rsid w:val="00AA483E"/>
    <w:rsid w:val="00AA612A"/>
    <w:rsid w:val="00AB1773"/>
    <w:rsid w:val="00AB335E"/>
    <w:rsid w:val="00AB394C"/>
    <w:rsid w:val="00AB6E79"/>
    <w:rsid w:val="00AC28C7"/>
    <w:rsid w:val="00AC3E1A"/>
    <w:rsid w:val="00AC4504"/>
    <w:rsid w:val="00AC5CF3"/>
    <w:rsid w:val="00AC6138"/>
    <w:rsid w:val="00AC792C"/>
    <w:rsid w:val="00AD159D"/>
    <w:rsid w:val="00AD4943"/>
    <w:rsid w:val="00AD77F6"/>
    <w:rsid w:val="00AE1944"/>
    <w:rsid w:val="00AE2A10"/>
    <w:rsid w:val="00AE433A"/>
    <w:rsid w:val="00AE5D32"/>
    <w:rsid w:val="00AE6321"/>
    <w:rsid w:val="00AE7249"/>
    <w:rsid w:val="00AE726D"/>
    <w:rsid w:val="00AF0682"/>
    <w:rsid w:val="00AF3C83"/>
    <w:rsid w:val="00AF7C96"/>
    <w:rsid w:val="00B01845"/>
    <w:rsid w:val="00B02249"/>
    <w:rsid w:val="00B0483D"/>
    <w:rsid w:val="00B04E03"/>
    <w:rsid w:val="00B06A07"/>
    <w:rsid w:val="00B06C12"/>
    <w:rsid w:val="00B126B4"/>
    <w:rsid w:val="00B133F7"/>
    <w:rsid w:val="00B13885"/>
    <w:rsid w:val="00B14881"/>
    <w:rsid w:val="00B14B17"/>
    <w:rsid w:val="00B16531"/>
    <w:rsid w:val="00B16549"/>
    <w:rsid w:val="00B174F9"/>
    <w:rsid w:val="00B2230F"/>
    <w:rsid w:val="00B244D7"/>
    <w:rsid w:val="00B267D0"/>
    <w:rsid w:val="00B3151B"/>
    <w:rsid w:val="00B315E4"/>
    <w:rsid w:val="00B3216C"/>
    <w:rsid w:val="00B335D5"/>
    <w:rsid w:val="00B352F5"/>
    <w:rsid w:val="00B40BBF"/>
    <w:rsid w:val="00B40C34"/>
    <w:rsid w:val="00B41DA8"/>
    <w:rsid w:val="00B42331"/>
    <w:rsid w:val="00B441CB"/>
    <w:rsid w:val="00B45659"/>
    <w:rsid w:val="00B46D22"/>
    <w:rsid w:val="00B471F5"/>
    <w:rsid w:val="00B50E80"/>
    <w:rsid w:val="00B51309"/>
    <w:rsid w:val="00B52912"/>
    <w:rsid w:val="00B54F62"/>
    <w:rsid w:val="00B56710"/>
    <w:rsid w:val="00B57C00"/>
    <w:rsid w:val="00B6096C"/>
    <w:rsid w:val="00B625D2"/>
    <w:rsid w:val="00B636B8"/>
    <w:rsid w:val="00B64516"/>
    <w:rsid w:val="00B70E9A"/>
    <w:rsid w:val="00B72F80"/>
    <w:rsid w:val="00B73C56"/>
    <w:rsid w:val="00B744BA"/>
    <w:rsid w:val="00B747B1"/>
    <w:rsid w:val="00B74C44"/>
    <w:rsid w:val="00B74DEF"/>
    <w:rsid w:val="00B7725F"/>
    <w:rsid w:val="00B7786B"/>
    <w:rsid w:val="00B80A0F"/>
    <w:rsid w:val="00B80F1A"/>
    <w:rsid w:val="00B81D8D"/>
    <w:rsid w:val="00B847AB"/>
    <w:rsid w:val="00B84FB7"/>
    <w:rsid w:val="00B87998"/>
    <w:rsid w:val="00B87FE4"/>
    <w:rsid w:val="00B903DE"/>
    <w:rsid w:val="00B916FA"/>
    <w:rsid w:val="00B96FDB"/>
    <w:rsid w:val="00BA0FB8"/>
    <w:rsid w:val="00BA11BD"/>
    <w:rsid w:val="00BA16D5"/>
    <w:rsid w:val="00BA5F34"/>
    <w:rsid w:val="00BA7B88"/>
    <w:rsid w:val="00BB0D7F"/>
    <w:rsid w:val="00BB18F0"/>
    <w:rsid w:val="00BB1DB7"/>
    <w:rsid w:val="00BB2799"/>
    <w:rsid w:val="00BB389F"/>
    <w:rsid w:val="00BB3B2A"/>
    <w:rsid w:val="00BC01DD"/>
    <w:rsid w:val="00BC0C79"/>
    <w:rsid w:val="00BC0EB5"/>
    <w:rsid w:val="00BC1887"/>
    <w:rsid w:val="00BC1E66"/>
    <w:rsid w:val="00BC273F"/>
    <w:rsid w:val="00BC4FC0"/>
    <w:rsid w:val="00BC5BA8"/>
    <w:rsid w:val="00BC608E"/>
    <w:rsid w:val="00BC74F3"/>
    <w:rsid w:val="00BC7FA5"/>
    <w:rsid w:val="00BD0484"/>
    <w:rsid w:val="00BD68DF"/>
    <w:rsid w:val="00BE0027"/>
    <w:rsid w:val="00BE0617"/>
    <w:rsid w:val="00BE2457"/>
    <w:rsid w:val="00BE3E17"/>
    <w:rsid w:val="00BE7A0B"/>
    <w:rsid w:val="00BF097D"/>
    <w:rsid w:val="00BF0A97"/>
    <w:rsid w:val="00BF0D01"/>
    <w:rsid w:val="00BF0DC5"/>
    <w:rsid w:val="00BF701B"/>
    <w:rsid w:val="00BF7959"/>
    <w:rsid w:val="00C00033"/>
    <w:rsid w:val="00C02A55"/>
    <w:rsid w:val="00C03B19"/>
    <w:rsid w:val="00C10320"/>
    <w:rsid w:val="00C120A3"/>
    <w:rsid w:val="00C1431C"/>
    <w:rsid w:val="00C14AF8"/>
    <w:rsid w:val="00C206D1"/>
    <w:rsid w:val="00C20DB8"/>
    <w:rsid w:val="00C211B7"/>
    <w:rsid w:val="00C268D3"/>
    <w:rsid w:val="00C30AA1"/>
    <w:rsid w:val="00C30EDC"/>
    <w:rsid w:val="00C315C7"/>
    <w:rsid w:val="00C32F34"/>
    <w:rsid w:val="00C34404"/>
    <w:rsid w:val="00C44A9A"/>
    <w:rsid w:val="00C47599"/>
    <w:rsid w:val="00C51FC9"/>
    <w:rsid w:val="00C54F8B"/>
    <w:rsid w:val="00C551A9"/>
    <w:rsid w:val="00C60116"/>
    <w:rsid w:val="00C604D2"/>
    <w:rsid w:val="00C60BCD"/>
    <w:rsid w:val="00C61B6D"/>
    <w:rsid w:val="00C61CEC"/>
    <w:rsid w:val="00C63667"/>
    <w:rsid w:val="00C63E2C"/>
    <w:rsid w:val="00C716A1"/>
    <w:rsid w:val="00C71B09"/>
    <w:rsid w:val="00C73F98"/>
    <w:rsid w:val="00C804A4"/>
    <w:rsid w:val="00C80894"/>
    <w:rsid w:val="00C8372C"/>
    <w:rsid w:val="00C87A9A"/>
    <w:rsid w:val="00C9015D"/>
    <w:rsid w:val="00C926AC"/>
    <w:rsid w:val="00C93D13"/>
    <w:rsid w:val="00C94B61"/>
    <w:rsid w:val="00C97989"/>
    <w:rsid w:val="00CA032C"/>
    <w:rsid w:val="00CA236C"/>
    <w:rsid w:val="00CA2BAF"/>
    <w:rsid w:val="00CA3422"/>
    <w:rsid w:val="00CA3772"/>
    <w:rsid w:val="00CA3B17"/>
    <w:rsid w:val="00CA448F"/>
    <w:rsid w:val="00CA634F"/>
    <w:rsid w:val="00CA65B7"/>
    <w:rsid w:val="00CA6F58"/>
    <w:rsid w:val="00CB018D"/>
    <w:rsid w:val="00CB2125"/>
    <w:rsid w:val="00CB4C0C"/>
    <w:rsid w:val="00CB4FFA"/>
    <w:rsid w:val="00CB6AA7"/>
    <w:rsid w:val="00CB7625"/>
    <w:rsid w:val="00CC23A0"/>
    <w:rsid w:val="00CC306C"/>
    <w:rsid w:val="00CC70FB"/>
    <w:rsid w:val="00CC7EA1"/>
    <w:rsid w:val="00CD0493"/>
    <w:rsid w:val="00CD0E1F"/>
    <w:rsid w:val="00CD1FFE"/>
    <w:rsid w:val="00CD5361"/>
    <w:rsid w:val="00CD7286"/>
    <w:rsid w:val="00CD76F0"/>
    <w:rsid w:val="00CE11A3"/>
    <w:rsid w:val="00CE20E5"/>
    <w:rsid w:val="00CE2958"/>
    <w:rsid w:val="00CE3391"/>
    <w:rsid w:val="00CE3A83"/>
    <w:rsid w:val="00CE3C4A"/>
    <w:rsid w:val="00CE4824"/>
    <w:rsid w:val="00CE5A83"/>
    <w:rsid w:val="00CF1E14"/>
    <w:rsid w:val="00CF1ED1"/>
    <w:rsid w:val="00CF24E8"/>
    <w:rsid w:val="00CF31B8"/>
    <w:rsid w:val="00CF365A"/>
    <w:rsid w:val="00CF47CD"/>
    <w:rsid w:val="00CF62EC"/>
    <w:rsid w:val="00CF7EF7"/>
    <w:rsid w:val="00D003C7"/>
    <w:rsid w:val="00D03C9A"/>
    <w:rsid w:val="00D067CC"/>
    <w:rsid w:val="00D078DE"/>
    <w:rsid w:val="00D10E2B"/>
    <w:rsid w:val="00D15A8F"/>
    <w:rsid w:val="00D1667C"/>
    <w:rsid w:val="00D20AC3"/>
    <w:rsid w:val="00D211CB"/>
    <w:rsid w:val="00D221F8"/>
    <w:rsid w:val="00D232CC"/>
    <w:rsid w:val="00D244F9"/>
    <w:rsid w:val="00D24C3B"/>
    <w:rsid w:val="00D2541C"/>
    <w:rsid w:val="00D26885"/>
    <w:rsid w:val="00D32424"/>
    <w:rsid w:val="00D332A8"/>
    <w:rsid w:val="00D33923"/>
    <w:rsid w:val="00D34058"/>
    <w:rsid w:val="00D34074"/>
    <w:rsid w:val="00D34B8B"/>
    <w:rsid w:val="00D41AE8"/>
    <w:rsid w:val="00D46009"/>
    <w:rsid w:val="00D46293"/>
    <w:rsid w:val="00D475F4"/>
    <w:rsid w:val="00D47921"/>
    <w:rsid w:val="00D53622"/>
    <w:rsid w:val="00D53D93"/>
    <w:rsid w:val="00D54E76"/>
    <w:rsid w:val="00D621A8"/>
    <w:rsid w:val="00D62595"/>
    <w:rsid w:val="00D64FE8"/>
    <w:rsid w:val="00D65A82"/>
    <w:rsid w:val="00D67852"/>
    <w:rsid w:val="00D71173"/>
    <w:rsid w:val="00D771E6"/>
    <w:rsid w:val="00D77F1C"/>
    <w:rsid w:val="00D805D0"/>
    <w:rsid w:val="00D8254D"/>
    <w:rsid w:val="00D87C1C"/>
    <w:rsid w:val="00D87D0A"/>
    <w:rsid w:val="00D92BA5"/>
    <w:rsid w:val="00D977C2"/>
    <w:rsid w:val="00DA03FE"/>
    <w:rsid w:val="00DA0C6F"/>
    <w:rsid w:val="00DA22E5"/>
    <w:rsid w:val="00DA2669"/>
    <w:rsid w:val="00DA701C"/>
    <w:rsid w:val="00DB0F30"/>
    <w:rsid w:val="00DB488F"/>
    <w:rsid w:val="00DB63DB"/>
    <w:rsid w:val="00DB74FE"/>
    <w:rsid w:val="00DC090A"/>
    <w:rsid w:val="00DC15E0"/>
    <w:rsid w:val="00DC1DA8"/>
    <w:rsid w:val="00DC3651"/>
    <w:rsid w:val="00DC3D4A"/>
    <w:rsid w:val="00DC4104"/>
    <w:rsid w:val="00DC4FD9"/>
    <w:rsid w:val="00DC5F24"/>
    <w:rsid w:val="00DC69C6"/>
    <w:rsid w:val="00DC7E1E"/>
    <w:rsid w:val="00DD18F5"/>
    <w:rsid w:val="00DD401B"/>
    <w:rsid w:val="00DD4894"/>
    <w:rsid w:val="00DE061A"/>
    <w:rsid w:val="00DE090A"/>
    <w:rsid w:val="00DE4EBA"/>
    <w:rsid w:val="00DE6C10"/>
    <w:rsid w:val="00DE6CD9"/>
    <w:rsid w:val="00DF02F4"/>
    <w:rsid w:val="00DF19AD"/>
    <w:rsid w:val="00DF267C"/>
    <w:rsid w:val="00DF2A63"/>
    <w:rsid w:val="00DF3BEE"/>
    <w:rsid w:val="00DF4C6E"/>
    <w:rsid w:val="00DF4FCE"/>
    <w:rsid w:val="00DF51D2"/>
    <w:rsid w:val="00DF623F"/>
    <w:rsid w:val="00DF646E"/>
    <w:rsid w:val="00E0201B"/>
    <w:rsid w:val="00E03CE1"/>
    <w:rsid w:val="00E0443D"/>
    <w:rsid w:val="00E050E0"/>
    <w:rsid w:val="00E0550F"/>
    <w:rsid w:val="00E1297B"/>
    <w:rsid w:val="00E13D39"/>
    <w:rsid w:val="00E14D96"/>
    <w:rsid w:val="00E200A8"/>
    <w:rsid w:val="00E20CF7"/>
    <w:rsid w:val="00E217F6"/>
    <w:rsid w:val="00E228D8"/>
    <w:rsid w:val="00E2297C"/>
    <w:rsid w:val="00E22C76"/>
    <w:rsid w:val="00E258B1"/>
    <w:rsid w:val="00E264AE"/>
    <w:rsid w:val="00E3055B"/>
    <w:rsid w:val="00E32529"/>
    <w:rsid w:val="00E33877"/>
    <w:rsid w:val="00E34A99"/>
    <w:rsid w:val="00E354B9"/>
    <w:rsid w:val="00E36E89"/>
    <w:rsid w:val="00E414F9"/>
    <w:rsid w:val="00E425FE"/>
    <w:rsid w:val="00E426FA"/>
    <w:rsid w:val="00E50189"/>
    <w:rsid w:val="00E5130C"/>
    <w:rsid w:val="00E522F4"/>
    <w:rsid w:val="00E53ACD"/>
    <w:rsid w:val="00E53F82"/>
    <w:rsid w:val="00E60DF8"/>
    <w:rsid w:val="00E6201F"/>
    <w:rsid w:val="00E621F0"/>
    <w:rsid w:val="00E625AB"/>
    <w:rsid w:val="00E701E9"/>
    <w:rsid w:val="00E707BC"/>
    <w:rsid w:val="00E74934"/>
    <w:rsid w:val="00E7759A"/>
    <w:rsid w:val="00E776E3"/>
    <w:rsid w:val="00E866FD"/>
    <w:rsid w:val="00E9122F"/>
    <w:rsid w:val="00E913CE"/>
    <w:rsid w:val="00E93CFC"/>
    <w:rsid w:val="00E94FF8"/>
    <w:rsid w:val="00EA0AA1"/>
    <w:rsid w:val="00EA2481"/>
    <w:rsid w:val="00EA2D06"/>
    <w:rsid w:val="00EA7463"/>
    <w:rsid w:val="00EB0D4D"/>
    <w:rsid w:val="00EB1C4F"/>
    <w:rsid w:val="00EB454A"/>
    <w:rsid w:val="00EB46D3"/>
    <w:rsid w:val="00EC7D07"/>
    <w:rsid w:val="00ED0EF4"/>
    <w:rsid w:val="00ED32B7"/>
    <w:rsid w:val="00ED452C"/>
    <w:rsid w:val="00ED4CEB"/>
    <w:rsid w:val="00EE0165"/>
    <w:rsid w:val="00EE140D"/>
    <w:rsid w:val="00EE4FF0"/>
    <w:rsid w:val="00EE5BD4"/>
    <w:rsid w:val="00EE6B0A"/>
    <w:rsid w:val="00EF0243"/>
    <w:rsid w:val="00EF08A2"/>
    <w:rsid w:val="00EF143B"/>
    <w:rsid w:val="00EF3290"/>
    <w:rsid w:val="00F00805"/>
    <w:rsid w:val="00F01B21"/>
    <w:rsid w:val="00F04EF4"/>
    <w:rsid w:val="00F051F6"/>
    <w:rsid w:val="00F052FF"/>
    <w:rsid w:val="00F05489"/>
    <w:rsid w:val="00F06787"/>
    <w:rsid w:val="00F07E29"/>
    <w:rsid w:val="00F10F42"/>
    <w:rsid w:val="00F11B6E"/>
    <w:rsid w:val="00F11DA8"/>
    <w:rsid w:val="00F120E5"/>
    <w:rsid w:val="00F14D13"/>
    <w:rsid w:val="00F17F45"/>
    <w:rsid w:val="00F224A6"/>
    <w:rsid w:val="00F23268"/>
    <w:rsid w:val="00F2483C"/>
    <w:rsid w:val="00F24B68"/>
    <w:rsid w:val="00F24E45"/>
    <w:rsid w:val="00F26544"/>
    <w:rsid w:val="00F310CA"/>
    <w:rsid w:val="00F360A8"/>
    <w:rsid w:val="00F361D4"/>
    <w:rsid w:val="00F36A21"/>
    <w:rsid w:val="00F3754A"/>
    <w:rsid w:val="00F433B2"/>
    <w:rsid w:val="00F51CED"/>
    <w:rsid w:val="00F5547B"/>
    <w:rsid w:val="00F55E51"/>
    <w:rsid w:val="00F55FAC"/>
    <w:rsid w:val="00F56254"/>
    <w:rsid w:val="00F57127"/>
    <w:rsid w:val="00F578FC"/>
    <w:rsid w:val="00F6063A"/>
    <w:rsid w:val="00F619CC"/>
    <w:rsid w:val="00F61A1C"/>
    <w:rsid w:val="00F61E23"/>
    <w:rsid w:val="00F64E9A"/>
    <w:rsid w:val="00F65CF8"/>
    <w:rsid w:val="00F67ABF"/>
    <w:rsid w:val="00F71907"/>
    <w:rsid w:val="00F73270"/>
    <w:rsid w:val="00F7412B"/>
    <w:rsid w:val="00F750EE"/>
    <w:rsid w:val="00F7592A"/>
    <w:rsid w:val="00F7672F"/>
    <w:rsid w:val="00F8046B"/>
    <w:rsid w:val="00F80D5A"/>
    <w:rsid w:val="00F80D78"/>
    <w:rsid w:val="00F821E9"/>
    <w:rsid w:val="00F828F6"/>
    <w:rsid w:val="00F84C89"/>
    <w:rsid w:val="00F860DB"/>
    <w:rsid w:val="00F86694"/>
    <w:rsid w:val="00F86F0C"/>
    <w:rsid w:val="00F90722"/>
    <w:rsid w:val="00F9153E"/>
    <w:rsid w:val="00F91B0F"/>
    <w:rsid w:val="00F93297"/>
    <w:rsid w:val="00F9365F"/>
    <w:rsid w:val="00F956D2"/>
    <w:rsid w:val="00F96DB3"/>
    <w:rsid w:val="00FA01CF"/>
    <w:rsid w:val="00FA0686"/>
    <w:rsid w:val="00FA09D8"/>
    <w:rsid w:val="00FA0EF7"/>
    <w:rsid w:val="00FA6A5A"/>
    <w:rsid w:val="00FB0018"/>
    <w:rsid w:val="00FB001F"/>
    <w:rsid w:val="00FB0196"/>
    <w:rsid w:val="00FB5C37"/>
    <w:rsid w:val="00FB5EF9"/>
    <w:rsid w:val="00FC3605"/>
    <w:rsid w:val="00FD00F1"/>
    <w:rsid w:val="00FD1E16"/>
    <w:rsid w:val="00FD4289"/>
    <w:rsid w:val="00FD4ADE"/>
    <w:rsid w:val="00FD51B9"/>
    <w:rsid w:val="00FD7FA3"/>
    <w:rsid w:val="00FE1B44"/>
    <w:rsid w:val="00FE4F58"/>
    <w:rsid w:val="00FE53F4"/>
    <w:rsid w:val="00FE6CFE"/>
    <w:rsid w:val="00FF3739"/>
    <w:rsid w:val="00FF571A"/>
    <w:rsid w:val="00FF5745"/>
    <w:rsid w:val="00FF620D"/>
    <w:rsid w:val="00FF716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599A06E6"/>
  <w15:docId w15:val="{74DF98D0-F021-49FE-AEAD-86CE831B90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04040"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 w:unhideWhenUsed="1"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3"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0"/>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2A01"/>
    <w:pPr>
      <w:spacing w:before="120" w:after="120"/>
      <w:jc w:val="both"/>
    </w:pPr>
    <w:rPr>
      <w:lang w:val="en-GB"/>
    </w:rPr>
  </w:style>
  <w:style w:type="paragraph" w:styleId="Heading1">
    <w:name w:val="heading 1"/>
    <w:basedOn w:val="Normal"/>
    <w:next w:val="Normal"/>
    <w:link w:val="Heading1Char"/>
    <w:uiPriority w:val="9"/>
    <w:qFormat/>
    <w:rsid w:val="00576DC4"/>
    <w:pPr>
      <w:pageBreakBefore/>
      <w:numPr>
        <w:numId w:val="6"/>
      </w:numPr>
      <w:pBdr>
        <w:bottom w:val="single" w:sz="8" w:space="1" w:color="auto"/>
      </w:pBdr>
      <w:spacing w:after="240" w:line="240" w:lineRule="auto"/>
      <w:outlineLvl w:val="0"/>
    </w:pPr>
    <w:rPr>
      <w:rFonts w:asciiTheme="majorHAnsi" w:eastAsiaTheme="majorEastAsia" w:hAnsiTheme="majorHAnsi" w:cstheme="majorBidi"/>
      <w:b/>
      <w:bCs/>
      <w:color w:val="000000" w:themeColor="text1"/>
      <w:sz w:val="40"/>
    </w:rPr>
  </w:style>
  <w:style w:type="paragraph" w:styleId="Heading2">
    <w:name w:val="heading 2"/>
    <w:basedOn w:val="Normal"/>
    <w:next w:val="Normal"/>
    <w:link w:val="Heading2Char"/>
    <w:uiPriority w:val="1"/>
    <w:unhideWhenUsed/>
    <w:qFormat/>
    <w:rsid w:val="00CA3772"/>
    <w:pPr>
      <w:keepNext/>
      <w:keepLines/>
      <w:numPr>
        <w:ilvl w:val="1"/>
        <w:numId w:val="6"/>
      </w:numPr>
      <w:outlineLvl w:val="1"/>
    </w:pPr>
    <w:rPr>
      <w:rFonts w:asciiTheme="majorHAnsi" w:eastAsiaTheme="majorEastAsia" w:hAnsiTheme="majorHAnsi" w:cstheme="majorBidi"/>
      <w:b/>
      <w:bCs/>
      <w:color w:val="000000" w:themeColor="text1"/>
      <w:sz w:val="28"/>
    </w:rPr>
  </w:style>
  <w:style w:type="paragraph" w:styleId="Heading3">
    <w:name w:val="heading 3"/>
    <w:basedOn w:val="Normal"/>
    <w:next w:val="Normal"/>
    <w:link w:val="Heading3Char"/>
    <w:uiPriority w:val="1"/>
    <w:unhideWhenUsed/>
    <w:qFormat/>
    <w:rsid w:val="00CA3772"/>
    <w:pPr>
      <w:keepNext/>
      <w:keepLines/>
      <w:numPr>
        <w:ilvl w:val="2"/>
        <w:numId w:val="6"/>
      </w:numPr>
      <w:outlineLvl w:val="2"/>
    </w:pPr>
    <w:rPr>
      <w:rFonts w:asciiTheme="majorHAnsi" w:eastAsiaTheme="majorEastAsia" w:hAnsiTheme="majorHAnsi" w:cstheme="majorBidi"/>
      <w:color w:val="33669A"/>
      <w:sz w:val="24"/>
      <w:szCs w:val="24"/>
    </w:rPr>
  </w:style>
  <w:style w:type="paragraph" w:styleId="Heading4">
    <w:name w:val="heading 4"/>
    <w:basedOn w:val="Normal"/>
    <w:next w:val="Normal"/>
    <w:link w:val="Heading4Char"/>
    <w:uiPriority w:val="9"/>
    <w:unhideWhenUsed/>
    <w:qFormat/>
    <w:rsid w:val="006D4472"/>
    <w:pPr>
      <w:keepNext/>
      <w:keepLines/>
      <w:numPr>
        <w:ilvl w:val="3"/>
        <w:numId w:val="6"/>
      </w:numPr>
      <w:spacing w:line="240" w:lineRule="auto"/>
      <w:outlineLvl w:val="3"/>
    </w:pPr>
    <w:rPr>
      <w:rFonts w:asciiTheme="majorHAnsi" w:eastAsiaTheme="majorEastAsia" w:hAnsiTheme="majorHAnsi" w:cstheme="majorBidi"/>
      <w:i/>
      <w:iCs/>
      <w:color w:val="33669A"/>
      <w:u w:val="single"/>
    </w:rPr>
  </w:style>
  <w:style w:type="paragraph" w:styleId="Heading5">
    <w:name w:val="heading 5"/>
    <w:basedOn w:val="Normal"/>
    <w:next w:val="Normal"/>
    <w:link w:val="Heading5Char"/>
    <w:uiPriority w:val="9"/>
    <w:unhideWhenUsed/>
    <w:qFormat/>
    <w:rsid w:val="0076403B"/>
    <w:pPr>
      <w:keepNext/>
      <w:keepLines/>
      <w:spacing w:before="40" w:after="0"/>
      <w:outlineLvl w:val="4"/>
    </w:pPr>
    <w:rPr>
      <w:rFonts w:asciiTheme="majorHAnsi" w:eastAsiaTheme="majorEastAsia" w:hAnsiTheme="majorHAnsi" w:cstheme="majorBidi"/>
      <w:color w:val="234C73" w:themeColor="accent1" w:themeShade="BF"/>
    </w:rPr>
  </w:style>
  <w:style w:type="paragraph" w:styleId="Heading6">
    <w:name w:val="heading 6"/>
    <w:basedOn w:val="Normal"/>
    <w:next w:val="Normal"/>
    <w:link w:val="Heading6Char"/>
    <w:uiPriority w:val="9"/>
    <w:unhideWhenUsed/>
    <w:qFormat/>
    <w:rsid w:val="0076403B"/>
    <w:pPr>
      <w:keepNext/>
      <w:keepLines/>
      <w:spacing w:before="40" w:after="0"/>
      <w:outlineLvl w:val="5"/>
    </w:pPr>
    <w:rPr>
      <w:rFonts w:asciiTheme="majorHAnsi" w:eastAsiaTheme="majorEastAsia" w:hAnsiTheme="majorHAnsi" w:cstheme="majorBidi"/>
      <w:i/>
      <w:color w:val="17334C" w:themeColor="accent1" w:themeShade="7F"/>
    </w:rPr>
  </w:style>
  <w:style w:type="paragraph" w:styleId="Heading7">
    <w:name w:val="heading 7"/>
    <w:basedOn w:val="Normal"/>
    <w:next w:val="Normal"/>
    <w:link w:val="Heading7Char"/>
    <w:uiPriority w:val="9"/>
    <w:semiHidden/>
    <w:unhideWhenUsed/>
    <w:qFormat/>
    <w:rsid w:val="001B5DB8"/>
    <w:pPr>
      <w:keepNext/>
      <w:keepLines/>
      <w:numPr>
        <w:ilvl w:val="6"/>
        <w:numId w:val="6"/>
      </w:numPr>
      <w:spacing w:before="40" w:after="0"/>
      <w:outlineLvl w:val="6"/>
    </w:pPr>
    <w:rPr>
      <w:rFonts w:asciiTheme="majorHAnsi" w:eastAsiaTheme="majorEastAsia" w:hAnsiTheme="majorHAnsi" w:cstheme="majorBidi"/>
      <w:i/>
      <w:iCs/>
      <w:color w:val="17334C" w:themeColor="accent1" w:themeShade="7F"/>
    </w:rPr>
  </w:style>
  <w:style w:type="paragraph" w:styleId="Heading8">
    <w:name w:val="heading 8"/>
    <w:basedOn w:val="Normal"/>
    <w:next w:val="Normal"/>
    <w:link w:val="Heading8Char"/>
    <w:uiPriority w:val="9"/>
    <w:semiHidden/>
    <w:unhideWhenUsed/>
    <w:qFormat/>
    <w:rsid w:val="001B5DB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B5DB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76DC4"/>
    <w:rPr>
      <w:rFonts w:asciiTheme="majorHAnsi" w:eastAsiaTheme="majorEastAsia" w:hAnsiTheme="majorHAnsi" w:cstheme="majorBidi"/>
      <w:b/>
      <w:bCs/>
      <w:color w:val="000000" w:themeColor="text1"/>
      <w:sz w:val="40"/>
      <w:lang w:val="en-GB"/>
    </w:rPr>
  </w:style>
  <w:style w:type="character" w:customStyle="1" w:styleId="Heading2Char">
    <w:name w:val="Heading 2 Char"/>
    <w:basedOn w:val="DefaultParagraphFont"/>
    <w:link w:val="Heading2"/>
    <w:uiPriority w:val="1"/>
    <w:rsid w:val="00CA3772"/>
    <w:rPr>
      <w:rFonts w:asciiTheme="majorHAnsi" w:eastAsiaTheme="majorEastAsia" w:hAnsiTheme="majorHAnsi" w:cstheme="majorBidi"/>
      <w:b/>
      <w:bCs/>
      <w:color w:val="000000" w:themeColor="text1"/>
      <w:sz w:val="28"/>
      <w:lang w:val="en-GB"/>
    </w:rPr>
  </w:style>
  <w:style w:type="character" w:customStyle="1" w:styleId="Heading3Char">
    <w:name w:val="Heading 3 Char"/>
    <w:basedOn w:val="DefaultParagraphFont"/>
    <w:link w:val="Heading3"/>
    <w:uiPriority w:val="1"/>
    <w:rsid w:val="00CA3772"/>
    <w:rPr>
      <w:rFonts w:asciiTheme="majorHAnsi" w:eastAsiaTheme="majorEastAsia" w:hAnsiTheme="majorHAnsi" w:cstheme="majorBidi"/>
      <w:color w:val="33669A"/>
      <w:sz w:val="24"/>
      <w:szCs w:val="24"/>
      <w:lang w:val="en-GB"/>
    </w:rPr>
  </w:style>
  <w:style w:type="character" w:customStyle="1" w:styleId="Heading4Char">
    <w:name w:val="Heading 4 Char"/>
    <w:basedOn w:val="DefaultParagraphFont"/>
    <w:link w:val="Heading4"/>
    <w:uiPriority w:val="9"/>
    <w:rsid w:val="006D4472"/>
    <w:rPr>
      <w:rFonts w:asciiTheme="majorHAnsi" w:eastAsiaTheme="majorEastAsia" w:hAnsiTheme="majorHAnsi" w:cstheme="majorBidi"/>
      <w:i/>
      <w:iCs/>
      <w:color w:val="33669A"/>
      <w:u w:val="single"/>
      <w:lang w:val="en-GB"/>
    </w:rPr>
  </w:style>
  <w:style w:type="paragraph" w:styleId="Footer">
    <w:name w:val="footer"/>
    <w:basedOn w:val="Normal"/>
    <w:link w:val="FooterChar"/>
    <w:uiPriority w:val="99"/>
    <w:unhideWhenUsed/>
    <w:qFormat/>
    <w:rsid w:val="00CA032C"/>
    <w:pPr>
      <w:spacing w:before="60" w:after="40" w:line="240" w:lineRule="auto"/>
    </w:pPr>
    <w:rPr>
      <w:b/>
      <w:noProof/>
      <w:color w:val="33669A"/>
    </w:rPr>
  </w:style>
  <w:style w:type="character" w:customStyle="1" w:styleId="FooterChar">
    <w:name w:val="Footer Char"/>
    <w:basedOn w:val="DefaultParagraphFont"/>
    <w:link w:val="Footer"/>
    <w:uiPriority w:val="99"/>
    <w:rsid w:val="00CA032C"/>
    <w:rPr>
      <w:b/>
      <w:noProof/>
      <w:color w:val="33669A"/>
      <w:lang w:val="en-GB"/>
    </w:rPr>
  </w:style>
  <w:style w:type="paragraph" w:styleId="Subtitle">
    <w:name w:val="Subtitle"/>
    <w:basedOn w:val="Normal"/>
    <w:next w:val="Normal"/>
    <w:link w:val="SubtitleChar"/>
    <w:uiPriority w:val="3"/>
    <w:unhideWhenUsed/>
    <w:qFormat/>
    <w:rsid w:val="00B903DE"/>
    <w:pPr>
      <w:numPr>
        <w:ilvl w:val="1"/>
      </w:numPr>
      <w:spacing w:before="40" w:after="160" w:line="288" w:lineRule="auto"/>
      <w:ind w:left="144" w:right="78"/>
      <w:jc w:val="right"/>
    </w:pPr>
    <w:rPr>
      <w:rFonts w:asciiTheme="majorHAnsi" w:eastAsiaTheme="majorEastAsia" w:hAnsiTheme="majorHAnsi" w:cstheme="majorBidi"/>
      <w:bCs/>
      <w:color w:val="auto"/>
      <w:kern w:val="20"/>
      <w:sz w:val="48"/>
    </w:rPr>
  </w:style>
  <w:style w:type="character" w:customStyle="1" w:styleId="SubtitleChar">
    <w:name w:val="Subtitle Char"/>
    <w:basedOn w:val="DefaultParagraphFont"/>
    <w:link w:val="Subtitle"/>
    <w:uiPriority w:val="3"/>
    <w:rsid w:val="00B903DE"/>
    <w:rPr>
      <w:rFonts w:asciiTheme="majorHAnsi" w:eastAsiaTheme="majorEastAsia" w:hAnsiTheme="majorHAnsi" w:cstheme="majorBidi"/>
      <w:bCs/>
      <w:color w:val="auto"/>
      <w:kern w:val="20"/>
      <w:sz w:val="48"/>
    </w:rPr>
  </w:style>
  <w:style w:type="paragraph" w:customStyle="1" w:styleId="Graphic">
    <w:name w:val="Graphic"/>
    <w:basedOn w:val="Normal"/>
    <w:uiPriority w:val="99"/>
    <w:pPr>
      <w:spacing w:after="80" w:line="240" w:lineRule="auto"/>
      <w:jc w:val="center"/>
    </w:p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04040"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customStyle="1" w:styleId="HeaderRight">
    <w:name w:val="Header Right"/>
    <w:basedOn w:val="Normal"/>
    <w:uiPriority w:val="2"/>
    <w:qFormat/>
    <w:rsid w:val="0022627E"/>
    <w:pPr>
      <w:spacing w:after="60" w:line="240" w:lineRule="auto"/>
      <w:ind w:left="29" w:right="29"/>
      <w:jc w:val="right"/>
    </w:pPr>
    <w:rPr>
      <w:color w:val="33669A"/>
      <w:sz w:val="36"/>
    </w:rPr>
  </w:style>
  <w:style w:type="paragraph" w:customStyle="1" w:styleId="Page">
    <w:name w:val="Page"/>
    <w:basedOn w:val="Normal"/>
    <w:next w:val="Normal"/>
    <w:link w:val="PageChar"/>
    <w:uiPriority w:val="99"/>
    <w:unhideWhenUsed/>
    <w:rsid w:val="005D20E9"/>
    <w:pPr>
      <w:spacing w:after="40" w:line="240" w:lineRule="auto"/>
    </w:pPr>
    <w:rPr>
      <w:b/>
      <w:bCs/>
      <w:noProof/>
      <w:color w:val="2F679A"/>
      <w:sz w:val="24"/>
    </w:rPr>
  </w:style>
  <w:style w:type="character" w:customStyle="1" w:styleId="PageChar">
    <w:name w:val="Page Char"/>
    <w:basedOn w:val="DefaultParagraphFont"/>
    <w:link w:val="Page"/>
    <w:uiPriority w:val="99"/>
    <w:rsid w:val="005D20E9"/>
    <w:rPr>
      <w:b/>
      <w:bCs/>
      <w:noProof/>
      <w:color w:val="2F679A"/>
      <w:sz w:val="24"/>
    </w:rPr>
  </w:style>
  <w:style w:type="paragraph" w:styleId="Title">
    <w:name w:val="Title"/>
    <w:basedOn w:val="Normal"/>
    <w:next w:val="Normal"/>
    <w:link w:val="TitleChar"/>
    <w:uiPriority w:val="2"/>
    <w:qFormat/>
    <w:rsid w:val="00835D8E"/>
    <w:pPr>
      <w:spacing w:after="40" w:line="240" w:lineRule="auto"/>
      <w:jc w:val="right"/>
    </w:pPr>
    <w:rPr>
      <w:rFonts w:asciiTheme="majorHAnsi" w:eastAsiaTheme="majorEastAsia" w:hAnsiTheme="majorHAnsi" w:cstheme="majorBidi"/>
      <w:bCs/>
      <w:color w:val="33669A"/>
      <w:sz w:val="48"/>
    </w:rPr>
  </w:style>
  <w:style w:type="character" w:customStyle="1" w:styleId="TitleChar">
    <w:name w:val="Title Char"/>
    <w:basedOn w:val="DefaultParagraphFont"/>
    <w:link w:val="Title"/>
    <w:uiPriority w:val="2"/>
    <w:rsid w:val="00835D8E"/>
    <w:rPr>
      <w:rFonts w:asciiTheme="majorHAnsi" w:eastAsiaTheme="majorEastAsia" w:hAnsiTheme="majorHAnsi" w:cstheme="majorBidi"/>
      <w:bCs/>
      <w:color w:val="33669A"/>
      <w:sz w:val="48"/>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10"/>
    <w:rPr>
      <w:b/>
      <w:bCs/>
    </w:rPr>
  </w:style>
  <w:style w:type="paragraph" w:customStyle="1" w:styleId="Abstract">
    <w:name w:val="Abstract"/>
    <w:basedOn w:val="Normal"/>
    <w:uiPriority w:val="3"/>
    <w:qFormat/>
    <w:rsid w:val="0022627E"/>
    <w:pPr>
      <w:spacing w:before="360" w:after="480" w:line="360" w:lineRule="auto"/>
    </w:pPr>
    <w:rPr>
      <w:i/>
      <w:iCs/>
      <w:color w:val="33669A"/>
      <w:kern w:val="20"/>
      <w:sz w:val="28"/>
    </w:rPr>
  </w:style>
  <w:style w:type="paragraph" w:styleId="NoSpacing">
    <w:name w:val="No Spacing"/>
    <w:link w:val="NoSpacingChar"/>
    <w:uiPriority w:val="1"/>
    <w:unhideWhenUsed/>
    <w:pPr>
      <w:spacing w:after="0" w:line="240" w:lineRule="auto"/>
    </w:pPr>
  </w:style>
  <w:style w:type="character" w:customStyle="1" w:styleId="NoSpacingChar">
    <w:name w:val="No Spacing Char"/>
    <w:basedOn w:val="DefaultParagraphFont"/>
    <w:link w:val="NoSpacing"/>
    <w:uiPriority w:val="1"/>
  </w:style>
  <w:style w:type="character" w:styleId="Hyperlink">
    <w:name w:val="Hyperlink"/>
    <w:basedOn w:val="DefaultParagraphFont"/>
    <w:uiPriority w:val="99"/>
    <w:unhideWhenUsed/>
    <w:rPr>
      <w:color w:val="5F5F5F" w:themeColor="hyperlink"/>
      <w:u w:val="single"/>
    </w:rPr>
  </w:style>
  <w:style w:type="paragraph" w:styleId="TOC1">
    <w:name w:val="toc 1"/>
    <w:basedOn w:val="Normal"/>
    <w:next w:val="Normal"/>
    <w:autoRedefine/>
    <w:uiPriority w:val="39"/>
    <w:unhideWhenUsed/>
    <w:rsid w:val="00570CE5"/>
    <w:pPr>
      <w:jc w:val="left"/>
    </w:pPr>
    <w:rPr>
      <w:rFonts w:cstheme="minorHAnsi"/>
      <w:b/>
      <w:bCs/>
      <w:caps/>
    </w:rPr>
  </w:style>
  <w:style w:type="paragraph" w:styleId="TOCHeading">
    <w:name w:val="TOC Heading"/>
    <w:basedOn w:val="Heading1"/>
    <w:next w:val="Normal"/>
    <w:uiPriority w:val="39"/>
    <w:unhideWhenUsed/>
    <w:qFormat/>
    <w:pPr>
      <w:pBdr>
        <w:bottom w:val="none" w:sz="0" w:space="0" w:color="auto"/>
      </w:pBdr>
      <w:spacing w:before="0" w:after="360"/>
      <w:outlineLvl w:val="9"/>
    </w:pPr>
    <w:rPr>
      <w:color w:val="2F679A" w:themeColor="accent1"/>
      <w:kern w:val="20"/>
      <w:sz w:val="44"/>
    </w:rPr>
  </w:style>
  <w:style w:type="paragraph" w:styleId="Quote">
    <w:name w:val="Quote"/>
    <w:basedOn w:val="Normal"/>
    <w:next w:val="Normal"/>
    <w:link w:val="QuoteChar"/>
    <w:uiPriority w:val="1"/>
    <w:unhideWhenUsed/>
    <w:rsid w:val="00F55FAC"/>
    <w:pPr>
      <w:spacing w:before="240" w:after="240" w:line="288" w:lineRule="auto"/>
    </w:pPr>
    <w:rPr>
      <w:b/>
      <w:i/>
      <w:iCs/>
      <w:color w:val="99CCFF"/>
      <w:kern w:val="20"/>
      <w:sz w:val="24"/>
    </w:rPr>
  </w:style>
  <w:style w:type="character" w:customStyle="1" w:styleId="QuoteChar">
    <w:name w:val="Quote Char"/>
    <w:basedOn w:val="DefaultParagraphFont"/>
    <w:link w:val="Quote"/>
    <w:uiPriority w:val="1"/>
    <w:rsid w:val="00F55FAC"/>
    <w:rPr>
      <w:b/>
      <w:i/>
      <w:iCs/>
      <w:color w:val="99CCFF"/>
      <w:kern w:val="20"/>
      <w:sz w:val="24"/>
    </w:rPr>
  </w:style>
  <w:style w:type="paragraph" w:styleId="Signature">
    <w:name w:val="Signature"/>
    <w:basedOn w:val="Normal"/>
    <w:link w:val="SignatureChar"/>
    <w:uiPriority w:val="9"/>
    <w:unhideWhenUsed/>
    <w:pPr>
      <w:spacing w:before="720" w:after="0" w:line="312" w:lineRule="auto"/>
      <w:contextualSpacing/>
    </w:pPr>
    <w:rPr>
      <w:color w:val="595959" w:themeColor="text1" w:themeTint="A6"/>
      <w:kern w:val="20"/>
    </w:rPr>
  </w:style>
  <w:style w:type="character" w:customStyle="1" w:styleId="SignatureChar">
    <w:name w:val="Signature Char"/>
    <w:basedOn w:val="DefaultParagraphFont"/>
    <w:link w:val="Signature"/>
    <w:uiPriority w:val="9"/>
    <w:rPr>
      <w:color w:val="595959" w:themeColor="text1" w:themeTint="A6"/>
      <w:kern w:val="20"/>
    </w:rPr>
  </w:style>
  <w:style w:type="paragraph" w:styleId="ListBullet">
    <w:name w:val="List Bullet"/>
    <w:basedOn w:val="Normal"/>
    <w:uiPriority w:val="1"/>
    <w:unhideWhenUsed/>
    <w:qFormat/>
    <w:rsid w:val="00C97989"/>
    <w:pPr>
      <w:numPr>
        <w:numId w:val="1"/>
      </w:numPr>
      <w:contextualSpacing/>
    </w:pPr>
    <w:rPr>
      <w:kern w:val="20"/>
    </w:rPr>
  </w:style>
  <w:style w:type="paragraph" w:styleId="ListNumber">
    <w:name w:val="List Number"/>
    <w:basedOn w:val="Normal"/>
    <w:uiPriority w:val="1"/>
    <w:unhideWhenUsed/>
    <w:qFormat/>
    <w:rsid w:val="0076403B"/>
    <w:pPr>
      <w:numPr>
        <w:ilvl w:val="3"/>
        <w:numId w:val="5"/>
      </w:numPr>
      <w:ind w:left="1080"/>
      <w:contextualSpacing/>
    </w:pPr>
    <w:rPr>
      <w:kern w:val="20"/>
    </w:rPr>
  </w:style>
  <w:style w:type="paragraph" w:styleId="ListNumber2">
    <w:name w:val="List Number 2"/>
    <w:basedOn w:val="Normal"/>
    <w:uiPriority w:val="1"/>
    <w:unhideWhenUsed/>
    <w:qFormat/>
    <w:pPr>
      <w:numPr>
        <w:ilvl w:val="4"/>
        <w:numId w:val="4"/>
      </w:numPr>
      <w:spacing w:before="40" w:after="160" w:line="288" w:lineRule="auto"/>
      <w:contextualSpacing/>
    </w:pPr>
    <w:rPr>
      <w:color w:val="595959" w:themeColor="text1" w:themeTint="A6"/>
      <w:kern w:val="20"/>
    </w:rPr>
  </w:style>
  <w:style w:type="paragraph" w:styleId="ListNumber3">
    <w:name w:val="List Number 3"/>
    <w:basedOn w:val="Normal"/>
    <w:uiPriority w:val="18"/>
    <w:unhideWhenUsed/>
    <w:pPr>
      <w:numPr>
        <w:ilvl w:val="2"/>
        <w:numId w:val="4"/>
      </w:numPr>
      <w:spacing w:before="40" w:after="160" w:line="288" w:lineRule="auto"/>
      <w:contextualSpacing/>
    </w:pPr>
    <w:rPr>
      <w:color w:val="595959" w:themeColor="text1" w:themeTint="A6"/>
      <w:kern w:val="20"/>
    </w:rPr>
  </w:style>
  <w:style w:type="paragraph" w:styleId="ListNumber4">
    <w:name w:val="List Number 4"/>
    <w:basedOn w:val="Normal"/>
    <w:uiPriority w:val="18"/>
    <w:unhideWhenUsed/>
    <w:pPr>
      <w:spacing w:before="40" w:after="160" w:line="288" w:lineRule="auto"/>
      <w:ind w:left="1080" w:hanging="360"/>
      <w:contextualSpacing/>
    </w:pPr>
    <w:rPr>
      <w:color w:val="595959" w:themeColor="text1" w:themeTint="A6"/>
      <w:kern w:val="20"/>
    </w:rPr>
  </w:style>
  <w:style w:type="paragraph" w:styleId="ListNumber5">
    <w:name w:val="List Number 5"/>
    <w:basedOn w:val="Normal"/>
    <w:uiPriority w:val="18"/>
    <w:unhideWhenUsed/>
    <w:pPr>
      <w:spacing w:before="40" w:after="160" w:line="288" w:lineRule="auto"/>
      <w:ind w:left="1800" w:hanging="360"/>
      <w:contextualSpacing/>
    </w:pPr>
    <w:rPr>
      <w:color w:val="595959" w:themeColor="text1" w:themeTint="A6"/>
      <w:kern w:val="20"/>
    </w:rPr>
  </w:style>
  <w:style w:type="table" w:styleId="TableGridLight">
    <w:name w:val="Grid Table Light"/>
    <w:basedOn w:val="TableNormal"/>
    <w:uiPriority w:val="45"/>
    <w:rsid w:val="006E6A6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TableTextDecimal">
    <w:name w:val="Table Text Decimal"/>
    <w:basedOn w:val="Normal"/>
    <w:uiPriority w:val="1"/>
    <w:pPr>
      <w:tabs>
        <w:tab w:val="decimal" w:pos="869"/>
      </w:tabs>
      <w:spacing w:before="60" w:after="60" w:line="240" w:lineRule="auto"/>
    </w:pPr>
  </w:style>
  <w:style w:type="paragraph" w:customStyle="1" w:styleId="TableText">
    <w:name w:val="Table Text"/>
    <w:basedOn w:val="Normal"/>
    <w:uiPriority w:val="1"/>
    <w:qFormat/>
    <w:pPr>
      <w:spacing w:before="60" w:after="60" w:line="240" w:lineRule="auto"/>
    </w:pPr>
  </w:style>
  <w:style w:type="paragraph" w:customStyle="1" w:styleId="Organization">
    <w:name w:val="Organization"/>
    <w:basedOn w:val="Normal"/>
    <w:uiPriority w:val="2"/>
    <w:rsid w:val="0022627E"/>
    <w:pPr>
      <w:spacing w:after="60" w:line="240" w:lineRule="auto"/>
      <w:ind w:left="29" w:right="29"/>
    </w:pPr>
    <w:rPr>
      <w:b/>
      <w:bCs/>
      <w:color w:val="33669A"/>
      <w:sz w:val="36"/>
    </w:rPr>
  </w:style>
  <w:style w:type="paragraph" w:customStyle="1" w:styleId="Default">
    <w:name w:val="Default"/>
    <w:rsid w:val="00CD0E1F"/>
    <w:pPr>
      <w:autoSpaceDE w:val="0"/>
      <w:autoSpaceDN w:val="0"/>
      <w:adjustRightInd w:val="0"/>
      <w:spacing w:after="0" w:line="240" w:lineRule="auto"/>
    </w:pPr>
    <w:rPr>
      <w:rFonts w:ascii="Arial" w:hAnsi="Arial" w:cs="Arial"/>
      <w:color w:val="000000"/>
      <w:sz w:val="24"/>
      <w:szCs w:val="24"/>
      <w:lang w:val="en-GB"/>
    </w:rPr>
  </w:style>
  <w:style w:type="paragraph" w:styleId="ListParagraph">
    <w:name w:val="List Paragraph"/>
    <w:basedOn w:val="Normal"/>
    <w:uiPriority w:val="34"/>
    <w:qFormat/>
    <w:rsid w:val="003150E9"/>
    <w:pPr>
      <w:ind w:left="720"/>
      <w:contextualSpacing/>
    </w:pPr>
  </w:style>
  <w:style w:type="paragraph" w:styleId="Caption">
    <w:name w:val="caption"/>
    <w:basedOn w:val="Normal"/>
    <w:next w:val="Normal"/>
    <w:uiPriority w:val="35"/>
    <w:unhideWhenUsed/>
    <w:qFormat/>
    <w:rsid w:val="00BC273F"/>
    <w:pPr>
      <w:spacing w:after="200" w:line="240" w:lineRule="auto"/>
    </w:pPr>
    <w:rPr>
      <w:i/>
      <w:iCs/>
      <w:noProof/>
      <w:color w:val="000000" w:themeColor="text2"/>
      <w:sz w:val="19"/>
      <w:szCs w:val="19"/>
    </w:rPr>
  </w:style>
  <w:style w:type="paragraph" w:styleId="TableofFigures">
    <w:name w:val="table of figures"/>
    <w:basedOn w:val="Normal"/>
    <w:next w:val="Normal"/>
    <w:uiPriority w:val="99"/>
    <w:unhideWhenUsed/>
    <w:rsid w:val="00CB018D"/>
    <w:pPr>
      <w:spacing w:before="0" w:after="0"/>
      <w:ind w:left="400" w:hanging="400"/>
      <w:jc w:val="left"/>
    </w:pPr>
    <w:rPr>
      <w:rFonts w:cstheme="minorHAnsi"/>
      <w:smallCaps/>
    </w:rPr>
  </w:style>
  <w:style w:type="paragraph" w:customStyle="1" w:styleId="Sidebar">
    <w:name w:val="Sidebar"/>
    <w:basedOn w:val="Quote"/>
    <w:link w:val="SidebarChar"/>
    <w:qFormat/>
    <w:rsid w:val="00B335D5"/>
    <w:pPr>
      <w:jc w:val="left"/>
    </w:pPr>
    <w:rPr>
      <w:b w:val="0"/>
      <w:color w:val="33669A"/>
      <w:sz w:val="28"/>
      <w:szCs w:val="28"/>
    </w:rPr>
  </w:style>
  <w:style w:type="character" w:customStyle="1" w:styleId="SidebarChar">
    <w:name w:val="Sidebar Char"/>
    <w:basedOn w:val="QuoteChar"/>
    <w:link w:val="Sidebar"/>
    <w:rsid w:val="00B335D5"/>
    <w:rPr>
      <w:b w:val="0"/>
      <w:i/>
      <w:iCs/>
      <w:color w:val="33669A"/>
      <w:kern w:val="20"/>
      <w:sz w:val="28"/>
      <w:szCs w:val="28"/>
    </w:rPr>
  </w:style>
  <w:style w:type="paragraph" w:styleId="NormalWeb">
    <w:name w:val="Normal (Web)"/>
    <w:basedOn w:val="Normal"/>
    <w:uiPriority w:val="99"/>
    <w:semiHidden/>
    <w:unhideWhenUsed/>
    <w:rsid w:val="009C71D5"/>
    <w:pPr>
      <w:spacing w:before="100" w:beforeAutospacing="1" w:after="100" w:afterAutospacing="1" w:line="240" w:lineRule="auto"/>
    </w:pPr>
    <w:rPr>
      <w:rFonts w:ascii="Times New Roman" w:eastAsiaTheme="minorEastAsia" w:hAnsi="Times New Roman" w:cs="Times New Roman"/>
      <w:color w:val="auto"/>
      <w:sz w:val="24"/>
      <w:szCs w:val="24"/>
      <w:lang w:eastAsia="en-GB"/>
    </w:rPr>
  </w:style>
  <w:style w:type="paragraph" w:styleId="Revision">
    <w:name w:val="Revision"/>
    <w:hidden/>
    <w:uiPriority w:val="99"/>
    <w:semiHidden/>
    <w:rsid w:val="005105A4"/>
    <w:pPr>
      <w:spacing w:after="0" w:line="240" w:lineRule="auto"/>
    </w:pPr>
  </w:style>
  <w:style w:type="table" w:styleId="ListTable1Light-Accent1">
    <w:name w:val="List Table 1 Light Accent 1"/>
    <w:basedOn w:val="TableNormal"/>
    <w:uiPriority w:val="46"/>
    <w:rsid w:val="00443845"/>
    <w:pPr>
      <w:spacing w:after="0" w:line="240" w:lineRule="auto"/>
    </w:pPr>
    <w:tblPr>
      <w:tblStyleRowBandSize w:val="1"/>
      <w:tblStyleColBandSize w:val="1"/>
    </w:tblPr>
    <w:tblStylePr w:type="firstRow">
      <w:rPr>
        <w:b/>
        <w:bCs/>
      </w:rPr>
      <w:tblPr/>
      <w:tcPr>
        <w:tcBorders>
          <w:bottom w:val="single" w:sz="4" w:space="0" w:color="70A4D3" w:themeColor="accent1" w:themeTint="99"/>
        </w:tcBorders>
      </w:tcPr>
    </w:tblStylePr>
    <w:tblStylePr w:type="lastRow">
      <w:rPr>
        <w:b/>
        <w:bCs/>
      </w:rPr>
      <w:tblPr/>
      <w:tcPr>
        <w:tcBorders>
          <w:top w:val="single" w:sz="4" w:space="0" w:color="70A4D3" w:themeColor="accent1" w:themeTint="99"/>
        </w:tcBorders>
      </w:tcPr>
    </w:tblStylePr>
    <w:tblStylePr w:type="firstCol">
      <w:rPr>
        <w:b/>
        <w:bCs/>
      </w:rPr>
    </w:tblStylePr>
    <w:tblStylePr w:type="lastCol">
      <w:rPr>
        <w:b/>
        <w:bCs/>
      </w:rPr>
    </w:tblStylePr>
    <w:tblStylePr w:type="band1Vert">
      <w:tblPr/>
      <w:tcPr>
        <w:shd w:val="clear" w:color="auto" w:fill="CFE0F0" w:themeFill="accent1" w:themeFillTint="33"/>
      </w:tcPr>
    </w:tblStylePr>
    <w:tblStylePr w:type="band1Horz">
      <w:tblPr/>
      <w:tcPr>
        <w:shd w:val="clear" w:color="auto" w:fill="CFE0F0" w:themeFill="accent1" w:themeFillTint="33"/>
      </w:tcPr>
    </w:tblStylePr>
  </w:style>
  <w:style w:type="table" w:styleId="ListTable4-Accent2">
    <w:name w:val="List Table 4 Accent 2"/>
    <w:basedOn w:val="TableNormal"/>
    <w:uiPriority w:val="49"/>
    <w:rsid w:val="00443845"/>
    <w:pPr>
      <w:spacing w:after="0" w:line="240" w:lineRule="auto"/>
    </w:pPr>
    <w:tblPr>
      <w:tblStyleRowBandSize w:val="1"/>
      <w:tblStyleColBandSize w:val="1"/>
      <w:tblBorders>
        <w:top w:val="single" w:sz="4" w:space="0" w:color="A2C1E1" w:themeColor="accent2" w:themeTint="99"/>
        <w:left w:val="single" w:sz="4" w:space="0" w:color="A2C1E1" w:themeColor="accent2" w:themeTint="99"/>
        <w:bottom w:val="single" w:sz="4" w:space="0" w:color="A2C1E1" w:themeColor="accent2" w:themeTint="99"/>
        <w:right w:val="single" w:sz="4" w:space="0" w:color="A2C1E1" w:themeColor="accent2" w:themeTint="99"/>
        <w:insideH w:val="single" w:sz="4" w:space="0" w:color="A2C1E1" w:themeColor="accent2" w:themeTint="99"/>
      </w:tblBorders>
    </w:tblPr>
    <w:tblStylePr w:type="firstRow">
      <w:rPr>
        <w:b/>
        <w:bCs/>
        <w:color w:val="FFFFFF" w:themeColor="background1"/>
      </w:rPr>
      <w:tblPr/>
      <w:tcPr>
        <w:tcBorders>
          <w:top w:val="single" w:sz="4" w:space="0" w:color="6499CD" w:themeColor="accent2"/>
          <w:left w:val="single" w:sz="4" w:space="0" w:color="6499CD" w:themeColor="accent2"/>
          <w:bottom w:val="single" w:sz="4" w:space="0" w:color="6499CD" w:themeColor="accent2"/>
          <w:right w:val="single" w:sz="4" w:space="0" w:color="6499CD" w:themeColor="accent2"/>
          <w:insideH w:val="nil"/>
        </w:tcBorders>
        <w:shd w:val="clear" w:color="auto" w:fill="6499CD" w:themeFill="accent2"/>
      </w:tcPr>
    </w:tblStylePr>
    <w:tblStylePr w:type="lastRow">
      <w:rPr>
        <w:b/>
        <w:bCs/>
      </w:rPr>
      <w:tblPr/>
      <w:tcPr>
        <w:tcBorders>
          <w:top w:val="double" w:sz="4" w:space="0" w:color="A2C1E1" w:themeColor="accent2" w:themeTint="99"/>
        </w:tcBorders>
      </w:tcPr>
    </w:tblStylePr>
    <w:tblStylePr w:type="firstCol">
      <w:rPr>
        <w:b/>
        <w:bCs/>
      </w:rPr>
    </w:tblStylePr>
    <w:tblStylePr w:type="lastCol">
      <w:rPr>
        <w:b/>
        <w:bCs/>
      </w:rPr>
    </w:tblStylePr>
    <w:tblStylePr w:type="band1Vert">
      <w:tblPr/>
      <w:tcPr>
        <w:shd w:val="clear" w:color="auto" w:fill="E0EAF5" w:themeFill="accent2" w:themeFillTint="33"/>
      </w:tcPr>
    </w:tblStylePr>
    <w:tblStylePr w:type="band1Horz">
      <w:tblPr/>
      <w:tcPr>
        <w:shd w:val="clear" w:color="auto" w:fill="E0EAF5" w:themeFill="accent2" w:themeFillTint="33"/>
      </w:tcPr>
    </w:tblStylePr>
  </w:style>
  <w:style w:type="table" w:styleId="ListTable5Dark-Accent1">
    <w:name w:val="List Table 5 Dark Accent 1"/>
    <w:basedOn w:val="TableNormal"/>
    <w:uiPriority w:val="50"/>
    <w:rsid w:val="00443845"/>
    <w:pPr>
      <w:spacing w:after="0" w:line="240" w:lineRule="auto"/>
    </w:pPr>
    <w:rPr>
      <w:color w:val="FFFFFF" w:themeColor="background1"/>
    </w:rPr>
    <w:tblPr>
      <w:tblStyleRowBandSize w:val="1"/>
      <w:tblStyleColBandSize w:val="1"/>
      <w:tblBorders>
        <w:top w:val="single" w:sz="24" w:space="0" w:color="2F679A" w:themeColor="accent1"/>
        <w:left w:val="single" w:sz="24" w:space="0" w:color="2F679A" w:themeColor="accent1"/>
        <w:bottom w:val="single" w:sz="24" w:space="0" w:color="2F679A" w:themeColor="accent1"/>
        <w:right w:val="single" w:sz="24" w:space="0" w:color="2F679A" w:themeColor="accent1"/>
      </w:tblBorders>
    </w:tblPr>
    <w:tcPr>
      <w:shd w:val="clear" w:color="auto" w:fill="2F679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
    <w:name w:val="List Table 5 Dark"/>
    <w:basedOn w:val="TableNormal"/>
    <w:uiPriority w:val="50"/>
    <w:rsid w:val="00443845"/>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GridTable6Colorful-Accent1">
    <w:name w:val="Grid Table 6 Colorful Accent 1"/>
    <w:basedOn w:val="TableNormal"/>
    <w:uiPriority w:val="51"/>
    <w:rsid w:val="00443845"/>
    <w:pPr>
      <w:spacing w:after="0" w:line="240" w:lineRule="auto"/>
    </w:pPr>
    <w:rPr>
      <w:color w:val="234C73" w:themeColor="accent1" w:themeShade="BF"/>
    </w:rPr>
    <w:tblPr>
      <w:tblStyleRowBandSize w:val="1"/>
      <w:tblStyleColBandSize w:val="1"/>
      <w:tblBorders>
        <w:top w:val="single" w:sz="4" w:space="0" w:color="70A4D3" w:themeColor="accent1" w:themeTint="99"/>
        <w:left w:val="single" w:sz="4" w:space="0" w:color="70A4D3" w:themeColor="accent1" w:themeTint="99"/>
        <w:bottom w:val="single" w:sz="4" w:space="0" w:color="70A4D3" w:themeColor="accent1" w:themeTint="99"/>
        <w:right w:val="single" w:sz="4" w:space="0" w:color="70A4D3" w:themeColor="accent1" w:themeTint="99"/>
        <w:insideH w:val="single" w:sz="4" w:space="0" w:color="70A4D3" w:themeColor="accent1" w:themeTint="99"/>
        <w:insideV w:val="single" w:sz="4" w:space="0" w:color="70A4D3" w:themeColor="accent1" w:themeTint="99"/>
      </w:tblBorders>
    </w:tblPr>
    <w:tblStylePr w:type="firstRow">
      <w:rPr>
        <w:b/>
        <w:bCs/>
      </w:rPr>
      <w:tblPr/>
      <w:tcPr>
        <w:tcBorders>
          <w:bottom w:val="single" w:sz="12" w:space="0" w:color="70A4D3" w:themeColor="accent1" w:themeTint="99"/>
        </w:tcBorders>
      </w:tcPr>
    </w:tblStylePr>
    <w:tblStylePr w:type="lastRow">
      <w:rPr>
        <w:b/>
        <w:bCs/>
      </w:rPr>
      <w:tblPr/>
      <w:tcPr>
        <w:tcBorders>
          <w:top w:val="double" w:sz="4" w:space="0" w:color="70A4D3" w:themeColor="accent1" w:themeTint="99"/>
        </w:tcBorders>
      </w:tcPr>
    </w:tblStylePr>
    <w:tblStylePr w:type="firstCol">
      <w:rPr>
        <w:b/>
        <w:bCs/>
      </w:rPr>
    </w:tblStylePr>
    <w:tblStylePr w:type="lastCol">
      <w:rPr>
        <w:b/>
        <w:bCs/>
      </w:rPr>
    </w:tblStylePr>
    <w:tblStylePr w:type="band1Vert">
      <w:tblPr/>
      <w:tcPr>
        <w:shd w:val="clear" w:color="auto" w:fill="CFE0F0" w:themeFill="accent1" w:themeFillTint="33"/>
      </w:tcPr>
    </w:tblStylePr>
    <w:tblStylePr w:type="band1Horz">
      <w:tblPr/>
      <w:tcPr>
        <w:shd w:val="clear" w:color="auto" w:fill="CFE0F0" w:themeFill="accent1" w:themeFillTint="33"/>
      </w:tcPr>
    </w:tblStylePr>
  </w:style>
  <w:style w:type="paragraph" w:customStyle="1" w:styleId="Sub-sub-title">
    <w:name w:val="Sub-sub-title"/>
    <w:basedOn w:val="Normal"/>
    <w:link w:val="Sub-sub-titleChar"/>
    <w:qFormat/>
    <w:rsid w:val="00835D8E"/>
    <w:pPr>
      <w:jc w:val="right"/>
    </w:pPr>
    <w:rPr>
      <w:rFonts w:asciiTheme="majorHAnsi" w:eastAsiaTheme="majorEastAsia" w:hAnsiTheme="majorHAnsi" w:cstheme="majorBidi"/>
      <w:bCs/>
      <w:color w:val="6598CC"/>
      <w:sz w:val="28"/>
    </w:rPr>
  </w:style>
  <w:style w:type="character" w:customStyle="1" w:styleId="Sub-sub-titleChar">
    <w:name w:val="Sub-sub-title Char"/>
    <w:basedOn w:val="DefaultParagraphFont"/>
    <w:link w:val="Sub-sub-title"/>
    <w:rsid w:val="00835D8E"/>
    <w:rPr>
      <w:rFonts w:asciiTheme="majorHAnsi" w:eastAsiaTheme="majorEastAsia" w:hAnsiTheme="majorHAnsi" w:cstheme="majorBidi"/>
      <w:bCs/>
      <w:color w:val="6598CC"/>
      <w:sz w:val="28"/>
    </w:rPr>
  </w:style>
  <w:style w:type="paragraph" w:customStyle="1" w:styleId="HeaderLeft">
    <w:name w:val="Header Left"/>
    <w:basedOn w:val="Page"/>
    <w:link w:val="HeaderLeftChar"/>
    <w:qFormat/>
    <w:rsid w:val="00B847AB"/>
    <w:rPr>
      <w:bCs w:val="0"/>
    </w:rPr>
  </w:style>
  <w:style w:type="character" w:customStyle="1" w:styleId="HeaderLeftChar">
    <w:name w:val="Header Left Char"/>
    <w:basedOn w:val="PageChar"/>
    <w:link w:val="HeaderLeft"/>
    <w:rsid w:val="00B847AB"/>
    <w:rPr>
      <w:b/>
      <w:bCs w:val="0"/>
      <w:noProof/>
      <w:color w:val="2F679A"/>
      <w:sz w:val="24"/>
    </w:rPr>
  </w:style>
  <w:style w:type="table" w:styleId="GridTable1Light-Accent4">
    <w:name w:val="Grid Table 1 Light Accent 4"/>
    <w:basedOn w:val="TableNormal"/>
    <w:uiPriority w:val="46"/>
    <w:rsid w:val="00F01B21"/>
    <w:pPr>
      <w:spacing w:after="0" w:line="240" w:lineRule="auto"/>
    </w:pPr>
    <w:tblPr>
      <w:tblStyleRowBandSize w:val="1"/>
      <w:tblStyleColBandSize w:val="1"/>
      <w:tblBorders>
        <w:top w:val="single" w:sz="4" w:space="0" w:color="CCCCCC" w:themeColor="accent4" w:themeTint="66"/>
        <w:left w:val="single" w:sz="4" w:space="0" w:color="CCCCCC" w:themeColor="accent4" w:themeTint="66"/>
        <w:bottom w:val="single" w:sz="4" w:space="0" w:color="CCCCCC" w:themeColor="accent4" w:themeTint="66"/>
        <w:right w:val="single" w:sz="4" w:space="0" w:color="CCCCCC" w:themeColor="accent4" w:themeTint="66"/>
        <w:insideH w:val="single" w:sz="4" w:space="0" w:color="CCCCCC" w:themeColor="accent4" w:themeTint="66"/>
        <w:insideV w:val="single" w:sz="4" w:space="0" w:color="CCCCCC" w:themeColor="accent4" w:themeTint="66"/>
      </w:tblBorders>
    </w:tblPr>
    <w:tblStylePr w:type="firstRow">
      <w:rPr>
        <w:b/>
        <w:bCs/>
      </w:rPr>
      <w:tblPr/>
      <w:tcPr>
        <w:tcBorders>
          <w:bottom w:val="single" w:sz="12" w:space="0" w:color="B2B2B2" w:themeColor="accent4" w:themeTint="99"/>
        </w:tcBorders>
      </w:tcPr>
    </w:tblStylePr>
    <w:tblStylePr w:type="lastRow">
      <w:rPr>
        <w:b/>
        <w:bCs/>
      </w:rPr>
      <w:tblPr/>
      <w:tcPr>
        <w:tcBorders>
          <w:top w:val="double" w:sz="2" w:space="0" w:color="B2B2B2" w:themeColor="accent4" w:themeTint="99"/>
        </w:tcBorders>
      </w:tcPr>
    </w:tblStylePr>
    <w:tblStylePr w:type="firstCol">
      <w:rPr>
        <w:b/>
        <w:bCs/>
      </w:rPr>
    </w:tblStylePr>
    <w:tblStylePr w:type="lastCol">
      <w:rPr>
        <w:b/>
        <w:bCs/>
      </w:rPr>
    </w:tblStylePr>
  </w:style>
  <w:style w:type="character" w:customStyle="1" w:styleId="Heading5Char">
    <w:name w:val="Heading 5 Char"/>
    <w:basedOn w:val="DefaultParagraphFont"/>
    <w:link w:val="Heading5"/>
    <w:uiPriority w:val="9"/>
    <w:rsid w:val="0076403B"/>
    <w:rPr>
      <w:rFonts w:asciiTheme="majorHAnsi" w:eastAsiaTheme="majorEastAsia" w:hAnsiTheme="majorHAnsi" w:cstheme="majorBidi"/>
      <w:color w:val="234C73" w:themeColor="accent1" w:themeShade="BF"/>
      <w:lang w:val="en-GB"/>
    </w:rPr>
  </w:style>
  <w:style w:type="table" w:styleId="GridTable4-Accent1">
    <w:name w:val="Grid Table 4 Accent 1"/>
    <w:basedOn w:val="TableNormal"/>
    <w:uiPriority w:val="49"/>
    <w:rsid w:val="00CA032C"/>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bCs/>
        <w:color w:val="FFFFFF" w:themeColor="background1"/>
      </w:rPr>
      <w:tblPr/>
      <w:tcPr>
        <w:shd w:val="clear" w:color="auto" w:fill="336699"/>
      </w:tcPr>
    </w:tblStylePr>
    <w:tblStylePr w:type="lastRow">
      <w:rPr>
        <w:b/>
        <w:bCs/>
      </w:rPr>
      <w:tblPr/>
      <w:tcPr>
        <w:tcBorders>
          <w:top w:val="double" w:sz="4" w:space="0" w:color="2F679A" w:themeColor="accent1"/>
        </w:tcBorders>
      </w:tcPr>
    </w:tblStylePr>
    <w:tblStylePr w:type="firstCol">
      <w:rPr>
        <w:b/>
        <w:bCs/>
      </w:rPr>
    </w:tblStylePr>
    <w:tblStylePr w:type="lastCol">
      <w:rPr>
        <w:b/>
        <w:bCs/>
      </w:rPr>
    </w:tblStylePr>
    <w:tblStylePr w:type="band1Vert">
      <w:tblPr/>
      <w:tcPr>
        <w:shd w:val="clear" w:color="auto" w:fill="CFE0F0" w:themeFill="accent1" w:themeFillTint="33"/>
      </w:tcPr>
    </w:tblStylePr>
    <w:tblStylePr w:type="band1Horz">
      <w:tblPr/>
      <w:tcPr>
        <w:shd w:val="clear" w:color="auto" w:fill="CFE0F0" w:themeFill="accent1" w:themeFillTint="33"/>
      </w:tcPr>
    </w:tblStylePr>
  </w:style>
  <w:style w:type="table" w:customStyle="1" w:styleId="ProjectTable">
    <w:name w:val="Project Table"/>
    <w:basedOn w:val="TableNormal"/>
    <w:uiPriority w:val="99"/>
    <w:rsid w:val="00BC273F"/>
    <w:pPr>
      <w:keepNext/>
      <w:keepLines/>
      <w:spacing w:before="40" w:after="4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pPr>
        <w:jc w:val="center"/>
      </w:pPr>
      <w:rPr>
        <w:b/>
        <w:color w:val="F8F8F8" w:themeColor="background2"/>
      </w:rPr>
      <w:tblPr/>
      <w:tcPr>
        <w:shd w:val="clear" w:color="auto" w:fill="6598CC"/>
      </w:tcPr>
    </w:tblStylePr>
    <w:tblStylePr w:type="firstCol">
      <w:rPr>
        <w:b/>
      </w:rPr>
    </w:tblStylePr>
    <w:tblStylePr w:type="band1Horz">
      <w:rPr>
        <w:rFonts w:asciiTheme="minorHAnsi" w:hAnsiTheme="minorHAnsi"/>
        <w:sz w:val="20"/>
      </w:rPr>
      <w:tblPr/>
      <w:tcPr>
        <w:shd w:val="clear" w:color="auto" w:fill="E0EAF5" w:themeFill="accent2" w:themeFillTint="33"/>
      </w:tcPr>
    </w:tblStylePr>
    <w:tblStylePr w:type="band2Horz">
      <w:tblPr/>
      <w:tcPr>
        <w:shd w:val="clear" w:color="auto" w:fill="FCFDFE"/>
      </w:tcPr>
    </w:tblStylePr>
  </w:style>
  <w:style w:type="numbering" w:customStyle="1" w:styleId="ReferenceNumbering">
    <w:name w:val="Reference Numbering"/>
    <w:basedOn w:val="NoList"/>
    <w:uiPriority w:val="99"/>
    <w:rsid w:val="002351F3"/>
    <w:pPr>
      <w:numPr>
        <w:numId w:val="2"/>
      </w:numPr>
    </w:pPr>
  </w:style>
  <w:style w:type="paragraph" w:customStyle="1" w:styleId="ReferenceNumber">
    <w:name w:val="Reference Number"/>
    <w:basedOn w:val="ListNumber"/>
    <w:qFormat/>
    <w:rsid w:val="00235B98"/>
    <w:pPr>
      <w:numPr>
        <w:numId w:val="3"/>
      </w:numPr>
      <w:ind w:left="357" w:hanging="357"/>
      <w:contextualSpacing w:val="0"/>
      <w:jc w:val="left"/>
    </w:pPr>
    <w:rPr>
      <w:i/>
    </w:rPr>
  </w:style>
  <w:style w:type="character" w:styleId="FollowedHyperlink">
    <w:name w:val="FollowedHyperlink"/>
    <w:basedOn w:val="DefaultParagraphFont"/>
    <w:uiPriority w:val="99"/>
    <w:semiHidden/>
    <w:unhideWhenUsed/>
    <w:rsid w:val="00343426"/>
    <w:rPr>
      <w:color w:val="919191" w:themeColor="followedHyperlink"/>
      <w:u w:val="single"/>
    </w:rPr>
  </w:style>
  <w:style w:type="paragraph" w:styleId="TOC2">
    <w:name w:val="toc 2"/>
    <w:basedOn w:val="Normal"/>
    <w:next w:val="Normal"/>
    <w:autoRedefine/>
    <w:uiPriority w:val="39"/>
    <w:unhideWhenUsed/>
    <w:rsid w:val="003C172A"/>
    <w:pPr>
      <w:spacing w:before="0" w:after="0"/>
      <w:ind w:left="200"/>
      <w:jc w:val="left"/>
    </w:pPr>
    <w:rPr>
      <w:rFonts w:cstheme="minorHAnsi"/>
      <w:smallCaps/>
    </w:rPr>
  </w:style>
  <w:style w:type="paragraph" w:styleId="TOC3">
    <w:name w:val="toc 3"/>
    <w:basedOn w:val="Normal"/>
    <w:next w:val="Normal"/>
    <w:autoRedefine/>
    <w:uiPriority w:val="39"/>
    <w:unhideWhenUsed/>
    <w:rsid w:val="003C172A"/>
    <w:pPr>
      <w:spacing w:before="0" w:after="0"/>
      <w:ind w:left="400"/>
      <w:jc w:val="left"/>
    </w:pPr>
    <w:rPr>
      <w:rFonts w:cstheme="minorHAnsi"/>
      <w:i/>
      <w:iCs/>
    </w:rPr>
  </w:style>
  <w:style w:type="paragraph" w:styleId="TOC4">
    <w:name w:val="toc 4"/>
    <w:basedOn w:val="Normal"/>
    <w:next w:val="Normal"/>
    <w:autoRedefine/>
    <w:uiPriority w:val="39"/>
    <w:unhideWhenUsed/>
    <w:rsid w:val="00D41AE8"/>
    <w:pPr>
      <w:spacing w:before="0" w:after="0"/>
      <w:ind w:left="600"/>
      <w:jc w:val="left"/>
    </w:pPr>
    <w:rPr>
      <w:rFonts w:cstheme="minorHAnsi"/>
      <w:sz w:val="18"/>
      <w:szCs w:val="18"/>
    </w:rPr>
  </w:style>
  <w:style w:type="paragraph" w:styleId="TOC5">
    <w:name w:val="toc 5"/>
    <w:basedOn w:val="Normal"/>
    <w:next w:val="Normal"/>
    <w:autoRedefine/>
    <w:uiPriority w:val="39"/>
    <w:unhideWhenUsed/>
    <w:rsid w:val="00D41AE8"/>
    <w:pPr>
      <w:spacing w:before="0" w:after="0"/>
      <w:ind w:left="800"/>
      <w:jc w:val="left"/>
    </w:pPr>
    <w:rPr>
      <w:rFonts w:cstheme="minorHAnsi"/>
      <w:sz w:val="18"/>
      <w:szCs w:val="18"/>
    </w:rPr>
  </w:style>
  <w:style w:type="paragraph" w:styleId="TOC6">
    <w:name w:val="toc 6"/>
    <w:basedOn w:val="Normal"/>
    <w:next w:val="Normal"/>
    <w:autoRedefine/>
    <w:uiPriority w:val="39"/>
    <w:unhideWhenUsed/>
    <w:rsid w:val="00D41AE8"/>
    <w:pPr>
      <w:spacing w:before="0" w:after="0"/>
      <w:ind w:left="1000"/>
      <w:jc w:val="left"/>
    </w:pPr>
    <w:rPr>
      <w:rFonts w:cstheme="minorHAnsi"/>
      <w:sz w:val="18"/>
      <w:szCs w:val="18"/>
    </w:rPr>
  </w:style>
  <w:style w:type="paragraph" w:styleId="TOC7">
    <w:name w:val="toc 7"/>
    <w:basedOn w:val="Normal"/>
    <w:next w:val="Normal"/>
    <w:autoRedefine/>
    <w:uiPriority w:val="39"/>
    <w:unhideWhenUsed/>
    <w:rsid w:val="00D41AE8"/>
    <w:pPr>
      <w:spacing w:before="0" w:after="0"/>
      <w:ind w:left="1200"/>
      <w:jc w:val="left"/>
    </w:pPr>
    <w:rPr>
      <w:rFonts w:cstheme="minorHAnsi"/>
      <w:sz w:val="18"/>
      <w:szCs w:val="18"/>
    </w:rPr>
  </w:style>
  <w:style w:type="paragraph" w:styleId="TOC8">
    <w:name w:val="toc 8"/>
    <w:basedOn w:val="Normal"/>
    <w:next w:val="Normal"/>
    <w:autoRedefine/>
    <w:uiPriority w:val="39"/>
    <w:unhideWhenUsed/>
    <w:rsid w:val="00D41AE8"/>
    <w:pPr>
      <w:spacing w:before="0" w:after="0"/>
      <w:ind w:left="1400"/>
      <w:jc w:val="left"/>
    </w:pPr>
    <w:rPr>
      <w:rFonts w:cstheme="minorHAnsi"/>
      <w:sz w:val="18"/>
      <w:szCs w:val="18"/>
    </w:rPr>
  </w:style>
  <w:style w:type="paragraph" w:styleId="TOC9">
    <w:name w:val="toc 9"/>
    <w:basedOn w:val="Normal"/>
    <w:next w:val="Normal"/>
    <w:autoRedefine/>
    <w:uiPriority w:val="39"/>
    <w:unhideWhenUsed/>
    <w:rsid w:val="00D41AE8"/>
    <w:pPr>
      <w:spacing w:before="0" w:after="0"/>
      <w:ind w:left="1600"/>
      <w:jc w:val="left"/>
    </w:pPr>
    <w:rPr>
      <w:rFonts w:cstheme="minorHAnsi"/>
      <w:sz w:val="18"/>
      <w:szCs w:val="18"/>
    </w:rPr>
  </w:style>
  <w:style w:type="paragraph" w:customStyle="1" w:styleId="font5">
    <w:name w:val="font5"/>
    <w:basedOn w:val="Normal"/>
    <w:rsid w:val="005D6D01"/>
    <w:pPr>
      <w:spacing w:before="100" w:beforeAutospacing="1" w:after="100" w:afterAutospacing="1" w:line="240" w:lineRule="auto"/>
      <w:jc w:val="left"/>
    </w:pPr>
    <w:rPr>
      <w:rFonts w:ascii="Tahoma" w:eastAsia="Times New Roman" w:hAnsi="Tahoma" w:cs="Tahoma"/>
      <w:color w:val="000000"/>
      <w:sz w:val="18"/>
      <w:szCs w:val="18"/>
      <w:lang w:eastAsia="en-GB"/>
    </w:rPr>
  </w:style>
  <w:style w:type="paragraph" w:customStyle="1" w:styleId="font6">
    <w:name w:val="font6"/>
    <w:basedOn w:val="Normal"/>
    <w:rsid w:val="005D6D01"/>
    <w:pPr>
      <w:spacing w:before="100" w:beforeAutospacing="1" w:after="100" w:afterAutospacing="1" w:line="240" w:lineRule="auto"/>
      <w:jc w:val="left"/>
    </w:pPr>
    <w:rPr>
      <w:rFonts w:ascii="Tahoma" w:eastAsia="Times New Roman" w:hAnsi="Tahoma" w:cs="Tahoma"/>
      <w:b/>
      <w:bCs/>
      <w:color w:val="000000"/>
      <w:sz w:val="18"/>
      <w:szCs w:val="18"/>
      <w:lang w:eastAsia="en-GB"/>
    </w:rPr>
  </w:style>
  <w:style w:type="paragraph" w:customStyle="1" w:styleId="xl65">
    <w:name w:val="xl65"/>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66">
    <w:name w:val="xl66"/>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67">
    <w:name w:val="xl67"/>
    <w:basedOn w:val="Normal"/>
    <w:rsid w:val="005D6D01"/>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68">
    <w:name w:val="xl68"/>
    <w:basedOn w:val="Normal"/>
    <w:rsid w:val="005D6D01"/>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70">
    <w:name w:val="xl70"/>
    <w:basedOn w:val="Normal"/>
    <w:rsid w:val="005D6D01"/>
    <w:pPr>
      <w:shd w:val="clear" w:color="000000" w:fill="FFC0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71">
    <w:name w:val="xl71"/>
    <w:basedOn w:val="Normal"/>
    <w:rsid w:val="005D6D01"/>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73">
    <w:name w:val="xl73"/>
    <w:basedOn w:val="Normal"/>
    <w:rsid w:val="005D6D01"/>
    <w:pPr>
      <w:shd w:val="clear" w:color="000000" w:fill="FFFF00"/>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74">
    <w:name w:val="xl74"/>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75">
    <w:name w:val="xl75"/>
    <w:basedOn w:val="Normal"/>
    <w:rsid w:val="005D6D01"/>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76">
    <w:name w:val="xl76"/>
    <w:basedOn w:val="Normal"/>
    <w:rsid w:val="005D6D0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77">
    <w:name w:val="xl77"/>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78">
    <w:name w:val="xl78"/>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79">
    <w:name w:val="xl79"/>
    <w:basedOn w:val="Normal"/>
    <w:rsid w:val="005D6D0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0">
    <w:name w:val="xl80"/>
    <w:basedOn w:val="Normal"/>
    <w:rsid w:val="005D6D01"/>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81">
    <w:name w:val="xl81"/>
    <w:basedOn w:val="Normal"/>
    <w:rsid w:val="005D6D01"/>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2">
    <w:name w:val="xl82"/>
    <w:basedOn w:val="Normal"/>
    <w:rsid w:val="005D6D01"/>
    <w:pPr>
      <w:shd w:val="clear" w:color="000000" w:fill="FFC0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83">
    <w:name w:val="xl83"/>
    <w:basedOn w:val="Normal"/>
    <w:rsid w:val="005D6D01"/>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4">
    <w:name w:val="xl84"/>
    <w:basedOn w:val="Normal"/>
    <w:rsid w:val="005D6D01"/>
    <w:pPr>
      <w:shd w:val="clear" w:color="000000" w:fill="FFC0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85">
    <w:name w:val="xl85"/>
    <w:basedOn w:val="Normal"/>
    <w:rsid w:val="005D6D01"/>
    <w:pP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6">
    <w:name w:val="xl86"/>
    <w:basedOn w:val="Normal"/>
    <w:rsid w:val="005D6D01"/>
    <w:pP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7">
    <w:name w:val="xl87"/>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8">
    <w:name w:val="xl88"/>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89">
    <w:name w:val="xl89"/>
    <w:basedOn w:val="Normal"/>
    <w:rsid w:val="005D6D01"/>
    <w:pPr>
      <w:shd w:val="clear" w:color="000000" w:fill="FFFF00"/>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1">
    <w:name w:val="xl91"/>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2">
    <w:name w:val="xl92"/>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3">
    <w:name w:val="xl93"/>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94">
    <w:name w:val="xl94"/>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95">
    <w:name w:val="xl95"/>
    <w:basedOn w:val="Normal"/>
    <w:rsid w:val="005D6D01"/>
    <w:pPr>
      <w:shd w:val="clear" w:color="000000" w:fill="DDEBF7"/>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6">
    <w:name w:val="xl96"/>
    <w:basedOn w:val="Normal"/>
    <w:rsid w:val="005D6D01"/>
    <w:pPr>
      <w:shd w:val="clear" w:color="000000" w:fill="DDEBF7"/>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7">
    <w:name w:val="xl97"/>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98">
    <w:name w:val="xl98"/>
    <w:basedOn w:val="Normal"/>
    <w:rsid w:val="005D6D01"/>
    <w:pPr>
      <w:shd w:val="clear" w:color="000000" w:fill="FFC000"/>
      <w:spacing w:before="100" w:beforeAutospacing="1" w:after="100" w:afterAutospacing="1" w:line="240" w:lineRule="auto"/>
      <w:jc w:val="center"/>
      <w:textAlignment w:val="center"/>
    </w:pPr>
    <w:rPr>
      <w:rFonts w:ascii="Times New Roman" w:eastAsia="Times New Roman" w:hAnsi="Times New Roman" w:cs="Times New Roman"/>
      <w:b/>
      <w:bCs/>
      <w:color w:val="auto"/>
      <w:sz w:val="36"/>
      <w:szCs w:val="36"/>
      <w:lang w:eastAsia="en-GB"/>
    </w:rPr>
  </w:style>
  <w:style w:type="paragraph" w:customStyle="1" w:styleId="xl100">
    <w:name w:val="xl100"/>
    <w:basedOn w:val="Normal"/>
    <w:rsid w:val="005D6D01"/>
    <w:pP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b/>
      <w:bCs/>
      <w:color w:val="auto"/>
      <w:sz w:val="36"/>
      <w:szCs w:val="36"/>
      <w:lang w:eastAsia="en-GB"/>
    </w:rPr>
  </w:style>
  <w:style w:type="paragraph" w:customStyle="1" w:styleId="xl101">
    <w:name w:val="xl101"/>
    <w:basedOn w:val="Normal"/>
    <w:rsid w:val="005D6D01"/>
    <w:pPr>
      <w:shd w:val="clear" w:color="000000" w:fill="FFE699"/>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102">
    <w:name w:val="xl102"/>
    <w:basedOn w:val="Normal"/>
    <w:rsid w:val="005D6D01"/>
    <w:pPr>
      <w:shd w:val="clear" w:color="000000" w:fill="FFE699"/>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03">
    <w:name w:val="xl103"/>
    <w:basedOn w:val="Normal"/>
    <w:rsid w:val="005D6D01"/>
    <w:pPr>
      <w:shd w:val="clear" w:color="000000" w:fill="FFE699"/>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04">
    <w:name w:val="xl104"/>
    <w:basedOn w:val="Normal"/>
    <w:rsid w:val="005D6D01"/>
    <w:pPr>
      <w:shd w:val="clear" w:color="000000" w:fill="FFE699"/>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05">
    <w:name w:val="xl105"/>
    <w:basedOn w:val="Normal"/>
    <w:rsid w:val="005D6D0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en-GB"/>
    </w:rPr>
  </w:style>
  <w:style w:type="paragraph" w:customStyle="1" w:styleId="xl106">
    <w:name w:val="xl106"/>
    <w:basedOn w:val="Normal"/>
    <w:rsid w:val="005D6D0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eastAsia="en-GB"/>
    </w:rPr>
  </w:style>
  <w:style w:type="paragraph" w:customStyle="1" w:styleId="xl107">
    <w:name w:val="xl107"/>
    <w:basedOn w:val="Normal"/>
    <w:rsid w:val="005D6D01"/>
    <w:pPr>
      <w:shd w:val="clear" w:color="000000" w:fill="34FC68"/>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08">
    <w:name w:val="xl108"/>
    <w:basedOn w:val="Normal"/>
    <w:rsid w:val="005D6D01"/>
    <w:pPr>
      <w:shd w:val="clear" w:color="000000" w:fill="34FC68"/>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09">
    <w:name w:val="xl109"/>
    <w:basedOn w:val="Normal"/>
    <w:rsid w:val="005D6D01"/>
    <w:pPr>
      <w:shd w:val="clear" w:color="000000" w:fill="34FC68"/>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10">
    <w:name w:val="xl110"/>
    <w:basedOn w:val="Normal"/>
    <w:rsid w:val="005D6D01"/>
    <w:pPr>
      <w:shd w:val="clear" w:color="000000" w:fill="34FC68"/>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11">
    <w:name w:val="xl111"/>
    <w:basedOn w:val="Normal"/>
    <w:rsid w:val="005D6D01"/>
    <w:pPr>
      <w:shd w:val="clear" w:color="000000" w:fill="34FC68"/>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12">
    <w:name w:val="xl112"/>
    <w:basedOn w:val="Normal"/>
    <w:rsid w:val="005D6D01"/>
    <w:pPr>
      <w:shd w:val="clear" w:color="000000" w:fill="34FC68"/>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13">
    <w:name w:val="xl113"/>
    <w:basedOn w:val="Normal"/>
    <w:rsid w:val="005D6D01"/>
    <w:pPr>
      <w:shd w:val="clear" w:color="000000" w:fill="34FC68"/>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14">
    <w:name w:val="xl114"/>
    <w:basedOn w:val="Normal"/>
    <w:rsid w:val="005D6D01"/>
    <w:pPr>
      <w:shd w:val="clear" w:color="000000" w:fill="34FC68"/>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15">
    <w:name w:val="xl115"/>
    <w:basedOn w:val="Normal"/>
    <w:rsid w:val="005D6D01"/>
    <w:pPr>
      <w:shd w:val="clear" w:color="000000" w:fill="34FC68"/>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116">
    <w:name w:val="xl116"/>
    <w:basedOn w:val="Normal"/>
    <w:rsid w:val="005D6D01"/>
    <w:pPr>
      <w:shd w:val="clear" w:color="000000" w:fill="34FC68"/>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17">
    <w:name w:val="xl117"/>
    <w:basedOn w:val="Normal"/>
    <w:rsid w:val="005D6D01"/>
    <w:pPr>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18">
    <w:name w:val="xl118"/>
    <w:basedOn w:val="Normal"/>
    <w:rsid w:val="005D6D01"/>
    <w:pPr>
      <w:shd w:val="clear" w:color="000000" w:fill="FFFF00"/>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19">
    <w:name w:val="xl119"/>
    <w:basedOn w:val="Normal"/>
    <w:rsid w:val="005D6D01"/>
    <w:pPr>
      <w:shd w:val="clear" w:color="000000" w:fill="FFFF00"/>
      <w:spacing w:before="100" w:beforeAutospacing="1" w:after="100" w:afterAutospacing="1" w:line="240" w:lineRule="auto"/>
      <w:jc w:val="center"/>
    </w:pPr>
    <w:rPr>
      <w:rFonts w:ascii="Times New Roman" w:eastAsia="Times New Roman" w:hAnsi="Times New Roman" w:cs="Times New Roman"/>
      <w:color w:val="auto"/>
      <w:sz w:val="24"/>
      <w:szCs w:val="24"/>
      <w:lang w:eastAsia="en-GB"/>
    </w:rPr>
  </w:style>
  <w:style w:type="paragraph" w:customStyle="1" w:styleId="xl120">
    <w:name w:val="xl120"/>
    <w:basedOn w:val="Normal"/>
    <w:rsid w:val="005D6D01"/>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21">
    <w:name w:val="xl121"/>
    <w:basedOn w:val="Normal"/>
    <w:rsid w:val="005D6D01"/>
    <w:pPr>
      <w:shd w:val="clear" w:color="000000" w:fill="FFFF00"/>
      <w:spacing w:before="100" w:beforeAutospacing="1" w:after="100" w:afterAutospacing="1" w:line="240" w:lineRule="auto"/>
      <w:jc w:val="left"/>
    </w:pPr>
    <w:rPr>
      <w:rFonts w:ascii="Times New Roman" w:eastAsia="Times New Roman" w:hAnsi="Times New Roman" w:cs="Times New Roman"/>
      <w:color w:val="auto"/>
      <w:sz w:val="24"/>
      <w:szCs w:val="24"/>
      <w:lang w:eastAsia="en-GB"/>
    </w:rPr>
  </w:style>
  <w:style w:type="paragraph" w:customStyle="1" w:styleId="xl122">
    <w:name w:val="xl122"/>
    <w:basedOn w:val="Normal"/>
    <w:rsid w:val="005D6D01"/>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customStyle="1" w:styleId="xl123">
    <w:name w:val="xl123"/>
    <w:basedOn w:val="Normal"/>
    <w:rsid w:val="005D6D01"/>
    <w:pPr>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eastAsia="en-GB"/>
    </w:rPr>
  </w:style>
  <w:style w:type="paragraph" w:styleId="Bibliography">
    <w:name w:val="Bibliography"/>
    <w:basedOn w:val="Normal"/>
    <w:next w:val="Normal"/>
    <w:uiPriority w:val="37"/>
    <w:unhideWhenUsed/>
    <w:rsid w:val="005F758F"/>
  </w:style>
  <w:style w:type="character" w:customStyle="1" w:styleId="Heading6Char">
    <w:name w:val="Heading 6 Char"/>
    <w:basedOn w:val="DefaultParagraphFont"/>
    <w:link w:val="Heading6"/>
    <w:uiPriority w:val="9"/>
    <w:rsid w:val="0076403B"/>
    <w:rPr>
      <w:rFonts w:asciiTheme="majorHAnsi" w:eastAsiaTheme="majorEastAsia" w:hAnsiTheme="majorHAnsi" w:cstheme="majorBidi"/>
      <w:i/>
      <w:color w:val="17334C" w:themeColor="accent1" w:themeShade="7F"/>
      <w:lang w:val="en-GB"/>
    </w:rPr>
  </w:style>
  <w:style w:type="character" w:customStyle="1" w:styleId="Heading7Char">
    <w:name w:val="Heading 7 Char"/>
    <w:basedOn w:val="DefaultParagraphFont"/>
    <w:link w:val="Heading7"/>
    <w:uiPriority w:val="9"/>
    <w:semiHidden/>
    <w:rsid w:val="001B5DB8"/>
    <w:rPr>
      <w:rFonts w:asciiTheme="majorHAnsi" w:eastAsiaTheme="majorEastAsia" w:hAnsiTheme="majorHAnsi" w:cstheme="majorBidi"/>
      <w:i/>
      <w:iCs/>
      <w:color w:val="17334C" w:themeColor="accent1" w:themeShade="7F"/>
      <w:lang w:val="en-GB"/>
    </w:rPr>
  </w:style>
  <w:style w:type="character" w:customStyle="1" w:styleId="Heading8Char">
    <w:name w:val="Heading 8 Char"/>
    <w:basedOn w:val="DefaultParagraphFont"/>
    <w:link w:val="Heading8"/>
    <w:uiPriority w:val="9"/>
    <w:semiHidden/>
    <w:rsid w:val="001B5DB8"/>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1B5DB8"/>
    <w:rPr>
      <w:rFonts w:asciiTheme="majorHAnsi" w:eastAsiaTheme="majorEastAsia" w:hAnsiTheme="majorHAnsi" w:cstheme="majorBidi"/>
      <w:i/>
      <w:iCs/>
      <w:color w:val="272727" w:themeColor="text1" w:themeTint="D8"/>
      <w:sz w:val="21"/>
      <w:szCs w:val="21"/>
      <w:lang w:val="en-GB"/>
    </w:rPr>
  </w:style>
  <w:style w:type="table" w:customStyle="1" w:styleId="ETIProjectTable">
    <w:name w:val="ETI Project Table"/>
    <w:basedOn w:val="TableNormal"/>
    <w:uiPriority w:val="99"/>
    <w:rsid w:val="00D8254D"/>
    <w:pPr>
      <w:keepLines/>
      <w:spacing w:before="40" w:after="40" w:line="240" w:lineRule="auto"/>
    </w:pPr>
    <w:tblPr>
      <w:tblStyleRow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FFF" w:themeFill="background1"/>
      <w:vAlign w:val="center"/>
    </w:tcPr>
    <w:tblStylePr w:type="firstRow">
      <w:pPr>
        <w:jc w:val="center"/>
      </w:pPr>
      <w:rPr>
        <w:b/>
        <w:color w:val="F8F8F8" w:themeColor="background2"/>
      </w:rPr>
      <w:tblPr/>
      <w:tcPr>
        <w:shd w:val="clear" w:color="auto" w:fill="6598CC"/>
      </w:tcPr>
    </w:tblStylePr>
    <w:tblStylePr w:type="firstCol">
      <w:rPr>
        <w:b/>
      </w:rPr>
    </w:tblStylePr>
    <w:tblStylePr w:type="band1Horz">
      <w:rPr>
        <w:rFonts w:asciiTheme="minorHAnsi" w:hAnsiTheme="minorHAnsi"/>
        <w:sz w:val="20"/>
      </w:rPr>
      <w:tblPr/>
      <w:tcPr>
        <w:shd w:val="clear" w:color="auto" w:fill="E0EAF5" w:themeFill="accent2" w:themeFillTint="33"/>
      </w:tcPr>
    </w:tblStylePr>
    <w:tblStylePr w:type="band2Horz">
      <w:tblPr/>
      <w:tcPr>
        <w:shd w:val="clear" w:color="auto" w:fill="FCFDFE"/>
      </w:tcPr>
    </w:tblStylePr>
  </w:style>
  <w:style w:type="character" w:styleId="UnresolvedMention">
    <w:name w:val="Unresolved Mention"/>
    <w:basedOn w:val="DefaultParagraphFont"/>
    <w:uiPriority w:val="99"/>
    <w:semiHidden/>
    <w:unhideWhenUsed/>
    <w:rsid w:val="00D8254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32206">
      <w:bodyDiv w:val="1"/>
      <w:marLeft w:val="0"/>
      <w:marRight w:val="0"/>
      <w:marTop w:val="0"/>
      <w:marBottom w:val="0"/>
      <w:divBdr>
        <w:top w:val="none" w:sz="0" w:space="0" w:color="auto"/>
        <w:left w:val="none" w:sz="0" w:space="0" w:color="auto"/>
        <w:bottom w:val="none" w:sz="0" w:space="0" w:color="auto"/>
        <w:right w:val="none" w:sz="0" w:space="0" w:color="auto"/>
      </w:divBdr>
    </w:div>
    <w:div w:id="4601197">
      <w:bodyDiv w:val="1"/>
      <w:marLeft w:val="0"/>
      <w:marRight w:val="0"/>
      <w:marTop w:val="0"/>
      <w:marBottom w:val="0"/>
      <w:divBdr>
        <w:top w:val="none" w:sz="0" w:space="0" w:color="auto"/>
        <w:left w:val="none" w:sz="0" w:space="0" w:color="auto"/>
        <w:bottom w:val="none" w:sz="0" w:space="0" w:color="auto"/>
        <w:right w:val="none" w:sz="0" w:space="0" w:color="auto"/>
      </w:divBdr>
    </w:div>
    <w:div w:id="13969014">
      <w:bodyDiv w:val="1"/>
      <w:marLeft w:val="0"/>
      <w:marRight w:val="0"/>
      <w:marTop w:val="0"/>
      <w:marBottom w:val="0"/>
      <w:divBdr>
        <w:top w:val="none" w:sz="0" w:space="0" w:color="auto"/>
        <w:left w:val="none" w:sz="0" w:space="0" w:color="auto"/>
        <w:bottom w:val="none" w:sz="0" w:space="0" w:color="auto"/>
        <w:right w:val="none" w:sz="0" w:space="0" w:color="auto"/>
      </w:divBdr>
    </w:div>
    <w:div w:id="19626415">
      <w:bodyDiv w:val="1"/>
      <w:marLeft w:val="0"/>
      <w:marRight w:val="0"/>
      <w:marTop w:val="0"/>
      <w:marBottom w:val="0"/>
      <w:divBdr>
        <w:top w:val="none" w:sz="0" w:space="0" w:color="auto"/>
        <w:left w:val="none" w:sz="0" w:space="0" w:color="auto"/>
        <w:bottom w:val="none" w:sz="0" w:space="0" w:color="auto"/>
        <w:right w:val="none" w:sz="0" w:space="0" w:color="auto"/>
      </w:divBdr>
    </w:div>
    <w:div w:id="22098574">
      <w:bodyDiv w:val="1"/>
      <w:marLeft w:val="0"/>
      <w:marRight w:val="0"/>
      <w:marTop w:val="0"/>
      <w:marBottom w:val="0"/>
      <w:divBdr>
        <w:top w:val="none" w:sz="0" w:space="0" w:color="auto"/>
        <w:left w:val="none" w:sz="0" w:space="0" w:color="auto"/>
        <w:bottom w:val="none" w:sz="0" w:space="0" w:color="auto"/>
        <w:right w:val="none" w:sz="0" w:space="0" w:color="auto"/>
      </w:divBdr>
    </w:div>
    <w:div w:id="36783637">
      <w:bodyDiv w:val="1"/>
      <w:marLeft w:val="0"/>
      <w:marRight w:val="0"/>
      <w:marTop w:val="0"/>
      <w:marBottom w:val="0"/>
      <w:divBdr>
        <w:top w:val="none" w:sz="0" w:space="0" w:color="auto"/>
        <w:left w:val="none" w:sz="0" w:space="0" w:color="auto"/>
        <w:bottom w:val="none" w:sz="0" w:space="0" w:color="auto"/>
        <w:right w:val="none" w:sz="0" w:space="0" w:color="auto"/>
      </w:divBdr>
    </w:div>
    <w:div w:id="39944006">
      <w:bodyDiv w:val="1"/>
      <w:marLeft w:val="0"/>
      <w:marRight w:val="0"/>
      <w:marTop w:val="0"/>
      <w:marBottom w:val="0"/>
      <w:divBdr>
        <w:top w:val="none" w:sz="0" w:space="0" w:color="auto"/>
        <w:left w:val="none" w:sz="0" w:space="0" w:color="auto"/>
        <w:bottom w:val="none" w:sz="0" w:space="0" w:color="auto"/>
        <w:right w:val="none" w:sz="0" w:space="0" w:color="auto"/>
      </w:divBdr>
    </w:div>
    <w:div w:id="46220938">
      <w:bodyDiv w:val="1"/>
      <w:marLeft w:val="0"/>
      <w:marRight w:val="0"/>
      <w:marTop w:val="0"/>
      <w:marBottom w:val="0"/>
      <w:divBdr>
        <w:top w:val="none" w:sz="0" w:space="0" w:color="auto"/>
        <w:left w:val="none" w:sz="0" w:space="0" w:color="auto"/>
        <w:bottom w:val="none" w:sz="0" w:space="0" w:color="auto"/>
        <w:right w:val="none" w:sz="0" w:space="0" w:color="auto"/>
      </w:divBdr>
    </w:div>
    <w:div w:id="49312455">
      <w:bodyDiv w:val="1"/>
      <w:marLeft w:val="0"/>
      <w:marRight w:val="0"/>
      <w:marTop w:val="0"/>
      <w:marBottom w:val="0"/>
      <w:divBdr>
        <w:top w:val="none" w:sz="0" w:space="0" w:color="auto"/>
        <w:left w:val="none" w:sz="0" w:space="0" w:color="auto"/>
        <w:bottom w:val="none" w:sz="0" w:space="0" w:color="auto"/>
        <w:right w:val="none" w:sz="0" w:space="0" w:color="auto"/>
      </w:divBdr>
    </w:div>
    <w:div w:id="77676567">
      <w:bodyDiv w:val="1"/>
      <w:marLeft w:val="0"/>
      <w:marRight w:val="0"/>
      <w:marTop w:val="0"/>
      <w:marBottom w:val="0"/>
      <w:divBdr>
        <w:top w:val="none" w:sz="0" w:space="0" w:color="auto"/>
        <w:left w:val="none" w:sz="0" w:space="0" w:color="auto"/>
        <w:bottom w:val="none" w:sz="0" w:space="0" w:color="auto"/>
        <w:right w:val="none" w:sz="0" w:space="0" w:color="auto"/>
      </w:divBdr>
    </w:div>
    <w:div w:id="79108799">
      <w:bodyDiv w:val="1"/>
      <w:marLeft w:val="0"/>
      <w:marRight w:val="0"/>
      <w:marTop w:val="0"/>
      <w:marBottom w:val="0"/>
      <w:divBdr>
        <w:top w:val="none" w:sz="0" w:space="0" w:color="auto"/>
        <w:left w:val="none" w:sz="0" w:space="0" w:color="auto"/>
        <w:bottom w:val="none" w:sz="0" w:space="0" w:color="auto"/>
        <w:right w:val="none" w:sz="0" w:space="0" w:color="auto"/>
      </w:divBdr>
    </w:div>
    <w:div w:id="86854962">
      <w:bodyDiv w:val="1"/>
      <w:marLeft w:val="0"/>
      <w:marRight w:val="0"/>
      <w:marTop w:val="0"/>
      <w:marBottom w:val="0"/>
      <w:divBdr>
        <w:top w:val="none" w:sz="0" w:space="0" w:color="auto"/>
        <w:left w:val="none" w:sz="0" w:space="0" w:color="auto"/>
        <w:bottom w:val="none" w:sz="0" w:space="0" w:color="auto"/>
        <w:right w:val="none" w:sz="0" w:space="0" w:color="auto"/>
      </w:divBdr>
    </w:div>
    <w:div w:id="93019099">
      <w:bodyDiv w:val="1"/>
      <w:marLeft w:val="0"/>
      <w:marRight w:val="0"/>
      <w:marTop w:val="0"/>
      <w:marBottom w:val="0"/>
      <w:divBdr>
        <w:top w:val="none" w:sz="0" w:space="0" w:color="auto"/>
        <w:left w:val="none" w:sz="0" w:space="0" w:color="auto"/>
        <w:bottom w:val="none" w:sz="0" w:space="0" w:color="auto"/>
        <w:right w:val="none" w:sz="0" w:space="0" w:color="auto"/>
      </w:divBdr>
    </w:div>
    <w:div w:id="98259947">
      <w:bodyDiv w:val="1"/>
      <w:marLeft w:val="0"/>
      <w:marRight w:val="0"/>
      <w:marTop w:val="0"/>
      <w:marBottom w:val="0"/>
      <w:divBdr>
        <w:top w:val="none" w:sz="0" w:space="0" w:color="auto"/>
        <w:left w:val="none" w:sz="0" w:space="0" w:color="auto"/>
        <w:bottom w:val="none" w:sz="0" w:space="0" w:color="auto"/>
        <w:right w:val="none" w:sz="0" w:space="0" w:color="auto"/>
      </w:divBdr>
    </w:div>
    <w:div w:id="101851134">
      <w:bodyDiv w:val="1"/>
      <w:marLeft w:val="0"/>
      <w:marRight w:val="0"/>
      <w:marTop w:val="0"/>
      <w:marBottom w:val="0"/>
      <w:divBdr>
        <w:top w:val="none" w:sz="0" w:space="0" w:color="auto"/>
        <w:left w:val="none" w:sz="0" w:space="0" w:color="auto"/>
        <w:bottom w:val="none" w:sz="0" w:space="0" w:color="auto"/>
        <w:right w:val="none" w:sz="0" w:space="0" w:color="auto"/>
      </w:divBdr>
    </w:div>
    <w:div w:id="106699223">
      <w:bodyDiv w:val="1"/>
      <w:marLeft w:val="0"/>
      <w:marRight w:val="0"/>
      <w:marTop w:val="0"/>
      <w:marBottom w:val="0"/>
      <w:divBdr>
        <w:top w:val="none" w:sz="0" w:space="0" w:color="auto"/>
        <w:left w:val="none" w:sz="0" w:space="0" w:color="auto"/>
        <w:bottom w:val="none" w:sz="0" w:space="0" w:color="auto"/>
        <w:right w:val="none" w:sz="0" w:space="0" w:color="auto"/>
      </w:divBdr>
    </w:div>
    <w:div w:id="113909822">
      <w:bodyDiv w:val="1"/>
      <w:marLeft w:val="0"/>
      <w:marRight w:val="0"/>
      <w:marTop w:val="0"/>
      <w:marBottom w:val="0"/>
      <w:divBdr>
        <w:top w:val="none" w:sz="0" w:space="0" w:color="auto"/>
        <w:left w:val="none" w:sz="0" w:space="0" w:color="auto"/>
        <w:bottom w:val="none" w:sz="0" w:space="0" w:color="auto"/>
        <w:right w:val="none" w:sz="0" w:space="0" w:color="auto"/>
      </w:divBdr>
    </w:div>
    <w:div w:id="120923310">
      <w:bodyDiv w:val="1"/>
      <w:marLeft w:val="0"/>
      <w:marRight w:val="0"/>
      <w:marTop w:val="0"/>
      <w:marBottom w:val="0"/>
      <w:divBdr>
        <w:top w:val="none" w:sz="0" w:space="0" w:color="auto"/>
        <w:left w:val="none" w:sz="0" w:space="0" w:color="auto"/>
        <w:bottom w:val="none" w:sz="0" w:space="0" w:color="auto"/>
        <w:right w:val="none" w:sz="0" w:space="0" w:color="auto"/>
      </w:divBdr>
    </w:div>
    <w:div w:id="121848622">
      <w:bodyDiv w:val="1"/>
      <w:marLeft w:val="0"/>
      <w:marRight w:val="0"/>
      <w:marTop w:val="0"/>
      <w:marBottom w:val="0"/>
      <w:divBdr>
        <w:top w:val="none" w:sz="0" w:space="0" w:color="auto"/>
        <w:left w:val="none" w:sz="0" w:space="0" w:color="auto"/>
        <w:bottom w:val="none" w:sz="0" w:space="0" w:color="auto"/>
        <w:right w:val="none" w:sz="0" w:space="0" w:color="auto"/>
      </w:divBdr>
    </w:div>
    <w:div w:id="126625232">
      <w:bodyDiv w:val="1"/>
      <w:marLeft w:val="0"/>
      <w:marRight w:val="0"/>
      <w:marTop w:val="0"/>
      <w:marBottom w:val="0"/>
      <w:divBdr>
        <w:top w:val="none" w:sz="0" w:space="0" w:color="auto"/>
        <w:left w:val="none" w:sz="0" w:space="0" w:color="auto"/>
        <w:bottom w:val="none" w:sz="0" w:space="0" w:color="auto"/>
        <w:right w:val="none" w:sz="0" w:space="0" w:color="auto"/>
      </w:divBdr>
    </w:div>
    <w:div w:id="129985396">
      <w:bodyDiv w:val="1"/>
      <w:marLeft w:val="0"/>
      <w:marRight w:val="0"/>
      <w:marTop w:val="0"/>
      <w:marBottom w:val="0"/>
      <w:divBdr>
        <w:top w:val="none" w:sz="0" w:space="0" w:color="auto"/>
        <w:left w:val="none" w:sz="0" w:space="0" w:color="auto"/>
        <w:bottom w:val="none" w:sz="0" w:space="0" w:color="auto"/>
        <w:right w:val="none" w:sz="0" w:space="0" w:color="auto"/>
      </w:divBdr>
    </w:div>
    <w:div w:id="132329930">
      <w:bodyDiv w:val="1"/>
      <w:marLeft w:val="0"/>
      <w:marRight w:val="0"/>
      <w:marTop w:val="0"/>
      <w:marBottom w:val="0"/>
      <w:divBdr>
        <w:top w:val="none" w:sz="0" w:space="0" w:color="auto"/>
        <w:left w:val="none" w:sz="0" w:space="0" w:color="auto"/>
        <w:bottom w:val="none" w:sz="0" w:space="0" w:color="auto"/>
        <w:right w:val="none" w:sz="0" w:space="0" w:color="auto"/>
      </w:divBdr>
    </w:div>
    <w:div w:id="132531263">
      <w:bodyDiv w:val="1"/>
      <w:marLeft w:val="0"/>
      <w:marRight w:val="0"/>
      <w:marTop w:val="0"/>
      <w:marBottom w:val="0"/>
      <w:divBdr>
        <w:top w:val="none" w:sz="0" w:space="0" w:color="auto"/>
        <w:left w:val="none" w:sz="0" w:space="0" w:color="auto"/>
        <w:bottom w:val="none" w:sz="0" w:space="0" w:color="auto"/>
        <w:right w:val="none" w:sz="0" w:space="0" w:color="auto"/>
      </w:divBdr>
    </w:div>
    <w:div w:id="135807128">
      <w:bodyDiv w:val="1"/>
      <w:marLeft w:val="0"/>
      <w:marRight w:val="0"/>
      <w:marTop w:val="0"/>
      <w:marBottom w:val="0"/>
      <w:divBdr>
        <w:top w:val="none" w:sz="0" w:space="0" w:color="auto"/>
        <w:left w:val="none" w:sz="0" w:space="0" w:color="auto"/>
        <w:bottom w:val="none" w:sz="0" w:space="0" w:color="auto"/>
        <w:right w:val="none" w:sz="0" w:space="0" w:color="auto"/>
      </w:divBdr>
    </w:div>
    <w:div w:id="136150137">
      <w:bodyDiv w:val="1"/>
      <w:marLeft w:val="0"/>
      <w:marRight w:val="0"/>
      <w:marTop w:val="0"/>
      <w:marBottom w:val="0"/>
      <w:divBdr>
        <w:top w:val="none" w:sz="0" w:space="0" w:color="auto"/>
        <w:left w:val="none" w:sz="0" w:space="0" w:color="auto"/>
        <w:bottom w:val="none" w:sz="0" w:space="0" w:color="auto"/>
        <w:right w:val="none" w:sz="0" w:space="0" w:color="auto"/>
      </w:divBdr>
      <w:divsChild>
        <w:div w:id="154541992">
          <w:marLeft w:val="0"/>
          <w:marRight w:val="0"/>
          <w:marTop w:val="0"/>
          <w:marBottom w:val="0"/>
          <w:divBdr>
            <w:top w:val="none" w:sz="0" w:space="0" w:color="auto"/>
            <w:left w:val="none" w:sz="0" w:space="0" w:color="auto"/>
            <w:bottom w:val="none" w:sz="0" w:space="0" w:color="auto"/>
            <w:right w:val="none" w:sz="0" w:space="0" w:color="auto"/>
          </w:divBdr>
        </w:div>
      </w:divsChild>
    </w:div>
    <w:div w:id="139612208">
      <w:bodyDiv w:val="1"/>
      <w:marLeft w:val="0"/>
      <w:marRight w:val="0"/>
      <w:marTop w:val="0"/>
      <w:marBottom w:val="0"/>
      <w:divBdr>
        <w:top w:val="none" w:sz="0" w:space="0" w:color="auto"/>
        <w:left w:val="none" w:sz="0" w:space="0" w:color="auto"/>
        <w:bottom w:val="none" w:sz="0" w:space="0" w:color="auto"/>
        <w:right w:val="none" w:sz="0" w:space="0" w:color="auto"/>
      </w:divBdr>
    </w:div>
    <w:div w:id="143664173">
      <w:bodyDiv w:val="1"/>
      <w:marLeft w:val="0"/>
      <w:marRight w:val="0"/>
      <w:marTop w:val="0"/>
      <w:marBottom w:val="0"/>
      <w:divBdr>
        <w:top w:val="none" w:sz="0" w:space="0" w:color="auto"/>
        <w:left w:val="none" w:sz="0" w:space="0" w:color="auto"/>
        <w:bottom w:val="none" w:sz="0" w:space="0" w:color="auto"/>
        <w:right w:val="none" w:sz="0" w:space="0" w:color="auto"/>
      </w:divBdr>
    </w:div>
    <w:div w:id="144519813">
      <w:bodyDiv w:val="1"/>
      <w:marLeft w:val="0"/>
      <w:marRight w:val="0"/>
      <w:marTop w:val="0"/>
      <w:marBottom w:val="0"/>
      <w:divBdr>
        <w:top w:val="none" w:sz="0" w:space="0" w:color="auto"/>
        <w:left w:val="none" w:sz="0" w:space="0" w:color="auto"/>
        <w:bottom w:val="none" w:sz="0" w:space="0" w:color="auto"/>
        <w:right w:val="none" w:sz="0" w:space="0" w:color="auto"/>
      </w:divBdr>
    </w:div>
    <w:div w:id="148401377">
      <w:bodyDiv w:val="1"/>
      <w:marLeft w:val="0"/>
      <w:marRight w:val="0"/>
      <w:marTop w:val="0"/>
      <w:marBottom w:val="0"/>
      <w:divBdr>
        <w:top w:val="none" w:sz="0" w:space="0" w:color="auto"/>
        <w:left w:val="none" w:sz="0" w:space="0" w:color="auto"/>
        <w:bottom w:val="none" w:sz="0" w:space="0" w:color="auto"/>
        <w:right w:val="none" w:sz="0" w:space="0" w:color="auto"/>
      </w:divBdr>
    </w:div>
    <w:div w:id="153646805">
      <w:bodyDiv w:val="1"/>
      <w:marLeft w:val="0"/>
      <w:marRight w:val="0"/>
      <w:marTop w:val="0"/>
      <w:marBottom w:val="0"/>
      <w:divBdr>
        <w:top w:val="none" w:sz="0" w:space="0" w:color="auto"/>
        <w:left w:val="none" w:sz="0" w:space="0" w:color="auto"/>
        <w:bottom w:val="none" w:sz="0" w:space="0" w:color="auto"/>
        <w:right w:val="none" w:sz="0" w:space="0" w:color="auto"/>
      </w:divBdr>
    </w:div>
    <w:div w:id="160582827">
      <w:bodyDiv w:val="1"/>
      <w:marLeft w:val="0"/>
      <w:marRight w:val="0"/>
      <w:marTop w:val="0"/>
      <w:marBottom w:val="0"/>
      <w:divBdr>
        <w:top w:val="none" w:sz="0" w:space="0" w:color="auto"/>
        <w:left w:val="none" w:sz="0" w:space="0" w:color="auto"/>
        <w:bottom w:val="none" w:sz="0" w:space="0" w:color="auto"/>
        <w:right w:val="none" w:sz="0" w:space="0" w:color="auto"/>
      </w:divBdr>
    </w:div>
    <w:div w:id="170219964">
      <w:bodyDiv w:val="1"/>
      <w:marLeft w:val="0"/>
      <w:marRight w:val="0"/>
      <w:marTop w:val="0"/>
      <w:marBottom w:val="0"/>
      <w:divBdr>
        <w:top w:val="none" w:sz="0" w:space="0" w:color="auto"/>
        <w:left w:val="none" w:sz="0" w:space="0" w:color="auto"/>
        <w:bottom w:val="none" w:sz="0" w:space="0" w:color="auto"/>
        <w:right w:val="none" w:sz="0" w:space="0" w:color="auto"/>
      </w:divBdr>
    </w:div>
    <w:div w:id="172302701">
      <w:bodyDiv w:val="1"/>
      <w:marLeft w:val="0"/>
      <w:marRight w:val="0"/>
      <w:marTop w:val="0"/>
      <w:marBottom w:val="0"/>
      <w:divBdr>
        <w:top w:val="none" w:sz="0" w:space="0" w:color="auto"/>
        <w:left w:val="none" w:sz="0" w:space="0" w:color="auto"/>
        <w:bottom w:val="none" w:sz="0" w:space="0" w:color="auto"/>
        <w:right w:val="none" w:sz="0" w:space="0" w:color="auto"/>
      </w:divBdr>
    </w:div>
    <w:div w:id="177089949">
      <w:bodyDiv w:val="1"/>
      <w:marLeft w:val="0"/>
      <w:marRight w:val="0"/>
      <w:marTop w:val="0"/>
      <w:marBottom w:val="0"/>
      <w:divBdr>
        <w:top w:val="none" w:sz="0" w:space="0" w:color="auto"/>
        <w:left w:val="none" w:sz="0" w:space="0" w:color="auto"/>
        <w:bottom w:val="none" w:sz="0" w:space="0" w:color="auto"/>
        <w:right w:val="none" w:sz="0" w:space="0" w:color="auto"/>
      </w:divBdr>
    </w:div>
    <w:div w:id="183132545">
      <w:bodyDiv w:val="1"/>
      <w:marLeft w:val="0"/>
      <w:marRight w:val="0"/>
      <w:marTop w:val="0"/>
      <w:marBottom w:val="0"/>
      <w:divBdr>
        <w:top w:val="none" w:sz="0" w:space="0" w:color="auto"/>
        <w:left w:val="none" w:sz="0" w:space="0" w:color="auto"/>
        <w:bottom w:val="none" w:sz="0" w:space="0" w:color="auto"/>
        <w:right w:val="none" w:sz="0" w:space="0" w:color="auto"/>
      </w:divBdr>
    </w:div>
    <w:div w:id="183523140">
      <w:bodyDiv w:val="1"/>
      <w:marLeft w:val="0"/>
      <w:marRight w:val="0"/>
      <w:marTop w:val="0"/>
      <w:marBottom w:val="0"/>
      <w:divBdr>
        <w:top w:val="none" w:sz="0" w:space="0" w:color="auto"/>
        <w:left w:val="none" w:sz="0" w:space="0" w:color="auto"/>
        <w:bottom w:val="none" w:sz="0" w:space="0" w:color="auto"/>
        <w:right w:val="none" w:sz="0" w:space="0" w:color="auto"/>
      </w:divBdr>
    </w:div>
    <w:div w:id="201601655">
      <w:bodyDiv w:val="1"/>
      <w:marLeft w:val="0"/>
      <w:marRight w:val="0"/>
      <w:marTop w:val="0"/>
      <w:marBottom w:val="0"/>
      <w:divBdr>
        <w:top w:val="none" w:sz="0" w:space="0" w:color="auto"/>
        <w:left w:val="none" w:sz="0" w:space="0" w:color="auto"/>
        <w:bottom w:val="none" w:sz="0" w:space="0" w:color="auto"/>
        <w:right w:val="none" w:sz="0" w:space="0" w:color="auto"/>
      </w:divBdr>
    </w:div>
    <w:div w:id="211236315">
      <w:bodyDiv w:val="1"/>
      <w:marLeft w:val="0"/>
      <w:marRight w:val="0"/>
      <w:marTop w:val="0"/>
      <w:marBottom w:val="0"/>
      <w:divBdr>
        <w:top w:val="none" w:sz="0" w:space="0" w:color="auto"/>
        <w:left w:val="none" w:sz="0" w:space="0" w:color="auto"/>
        <w:bottom w:val="none" w:sz="0" w:space="0" w:color="auto"/>
        <w:right w:val="none" w:sz="0" w:space="0" w:color="auto"/>
      </w:divBdr>
    </w:div>
    <w:div w:id="217012039">
      <w:bodyDiv w:val="1"/>
      <w:marLeft w:val="0"/>
      <w:marRight w:val="0"/>
      <w:marTop w:val="0"/>
      <w:marBottom w:val="0"/>
      <w:divBdr>
        <w:top w:val="none" w:sz="0" w:space="0" w:color="auto"/>
        <w:left w:val="none" w:sz="0" w:space="0" w:color="auto"/>
        <w:bottom w:val="none" w:sz="0" w:space="0" w:color="auto"/>
        <w:right w:val="none" w:sz="0" w:space="0" w:color="auto"/>
      </w:divBdr>
    </w:div>
    <w:div w:id="217978812">
      <w:bodyDiv w:val="1"/>
      <w:marLeft w:val="0"/>
      <w:marRight w:val="0"/>
      <w:marTop w:val="0"/>
      <w:marBottom w:val="0"/>
      <w:divBdr>
        <w:top w:val="none" w:sz="0" w:space="0" w:color="auto"/>
        <w:left w:val="none" w:sz="0" w:space="0" w:color="auto"/>
        <w:bottom w:val="none" w:sz="0" w:space="0" w:color="auto"/>
        <w:right w:val="none" w:sz="0" w:space="0" w:color="auto"/>
      </w:divBdr>
    </w:div>
    <w:div w:id="221673728">
      <w:bodyDiv w:val="1"/>
      <w:marLeft w:val="0"/>
      <w:marRight w:val="0"/>
      <w:marTop w:val="0"/>
      <w:marBottom w:val="0"/>
      <w:divBdr>
        <w:top w:val="none" w:sz="0" w:space="0" w:color="auto"/>
        <w:left w:val="none" w:sz="0" w:space="0" w:color="auto"/>
        <w:bottom w:val="none" w:sz="0" w:space="0" w:color="auto"/>
        <w:right w:val="none" w:sz="0" w:space="0" w:color="auto"/>
      </w:divBdr>
    </w:div>
    <w:div w:id="227805958">
      <w:bodyDiv w:val="1"/>
      <w:marLeft w:val="0"/>
      <w:marRight w:val="0"/>
      <w:marTop w:val="0"/>
      <w:marBottom w:val="0"/>
      <w:divBdr>
        <w:top w:val="none" w:sz="0" w:space="0" w:color="auto"/>
        <w:left w:val="none" w:sz="0" w:space="0" w:color="auto"/>
        <w:bottom w:val="none" w:sz="0" w:space="0" w:color="auto"/>
        <w:right w:val="none" w:sz="0" w:space="0" w:color="auto"/>
      </w:divBdr>
    </w:div>
    <w:div w:id="240410316">
      <w:bodyDiv w:val="1"/>
      <w:marLeft w:val="0"/>
      <w:marRight w:val="0"/>
      <w:marTop w:val="0"/>
      <w:marBottom w:val="0"/>
      <w:divBdr>
        <w:top w:val="none" w:sz="0" w:space="0" w:color="auto"/>
        <w:left w:val="none" w:sz="0" w:space="0" w:color="auto"/>
        <w:bottom w:val="none" w:sz="0" w:space="0" w:color="auto"/>
        <w:right w:val="none" w:sz="0" w:space="0" w:color="auto"/>
      </w:divBdr>
    </w:div>
    <w:div w:id="245768037">
      <w:bodyDiv w:val="1"/>
      <w:marLeft w:val="0"/>
      <w:marRight w:val="0"/>
      <w:marTop w:val="0"/>
      <w:marBottom w:val="0"/>
      <w:divBdr>
        <w:top w:val="none" w:sz="0" w:space="0" w:color="auto"/>
        <w:left w:val="none" w:sz="0" w:space="0" w:color="auto"/>
        <w:bottom w:val="none" w:sz="0" w:space="0" w:color="auto"/>
        <w:right w:val="none" w:sz="0" w:space="0" w:color="auto"/>
      </w:divBdr>
    </w:div>
    <w:div w:id="249507313">
      <w:bodyDiv w:val="1"/>
      <w:marLeft w:val="0"/>
      <w:marRight w:val="0"/>
      <w:marTop w:val="0"/>
      <w:marBottom w:val="0"/>
      <w:divBdr>
        <w:top w:val="none" w:sz="0" w:space="0" w:color="auto"/>
        <w:left w:val="none" w:sz="0" w:space="0" w:color="auto"/>
        <w:bottom w:val="none" w:sz="0" w:space="0" w:color="auto"/>
        <w:right w:val="none" w:sz="0" w:space="0" w:color="auto"/>
      </w:divBdr>
    </w:div>
    <w:div w:id="262760016">
      <w:bodyDiv w:val="1"/>
      <w:marLeft w:val="0"/>
      <w:marRight w:val="0"/>
      <w:marTop w:val="0"/>
      <w:marBottom w:val="0"/>
      <w:divBdr>
        <w:top w:val="none" w:sz="0" w:space="0" w:color="auto"/>
        <w:left w:val="none" w:sz="0" w:space="0" w:color="auto"/>
        <w:bottom w:val="none" w:sz="0" w:space="0" w:color="auto"/>
        <w:right w:val="none" w:sz="0" w:space="0" w:color="auto"/>
      </w:divBdr>
    </w:div>
    <w:div w:id="265427339">
      <w:bodyDiv w:val="1"/>
      <w:marLeft w:val="0"/>
      <w:marRight w:val="0"/>
      <w:marTop w:val="0"/>
      <w:marBottom w:val="0"/>
      <w:divBdr>
        <w:top w:val="none" w:sz="0" w:space="0" w:color="auto"/>
        <w:left w:val="none" w:sz="0" w:space="0" w:color="auto"/>
        <w:bottom w:val="none" w:sz="0" w:space="0" w:color="auto"/>
        <w:right w:val="none" w:sz="0" w:space="0" w:color="auto"/>
      </w:divBdr>
    </w:div>
    <w:div w:id="269632929">
      <w:bodyDiv w:val="1"/>
      <w:marLeft w:val="0"/>
      <w:marRight w:val="0"/>
      <w:marTop w:val="0"/>
      <w:marBottom w:val="0"/>
      <w:divBdr>
        <w:top w:val="none" w:sz="0" w:space="0" w:color="auto"/>
        <w:left w:val="none" w:sz="0" w:space="0" w:color="auto"/>
        <w:bottom w:val="none" w:sz="0" w:space="0" w:color="auto"/>
        <w:right w:val="none" w:sz="0" w:space="0" w:color="auto"/>
      </w:divBdr>
    </w:div>
    <w:div w:id="271523031">
      <w:bodyDiv w:val="1"/>
      <w:marLeft w:val="0"/>
      <w:marRight w:val="0"/>
      <w:marTop w:val="0"/>
      <w:marBottom w:val="0"/>
      <w:divBdr>
        <w:top w:val="none" w:sz="0" w:space="0" w:color="auto"/>
        <w:left w:val="none" w:sz="0" w:space="0" w:color="auto"/>
        <w:bottom w:val="none" w:sz="0" w:space="0" w:color="auto"/>
        <w:right w:val="none" w:sz="0" w:space="0" w:color="auto"/>
      </w:divBdr>
    </w:div>
    <w:div w:id="274748406">
      <w:bodyDiv w:val="1"/>
      <w:marLeft w:val="0"/>
      <w:marRight w:val="0"/>
      <w:marTop w:val="0"/>
      <w:marBottom w:val="0"/>
      <w:divBdr>
        <w:top w:val="none" w:sz="0" w:space="0" w:color="auto"/>
        <w:left w:val="none" w:sz="0" w:space="0" w:color="auto"/>
        <w:bottom w:val="none" w:sz="0" w:space="0" w:color="auto"/>
        <w:right w:val="none" w:sz="0" w:space="0" w:color="auto"/>
      </w:divBdr>
    </w:div>
    <w:div w:id="274750368">
      <w:bodyDiv w:val="1"/>
      <w:marLeft w:val="0"/>
      <w:marRight w:val="0"/>
      <w:marTop w:val="0"/>
      <w:marBottom w:val="0"/>
      <w:divBdr>
        <w:top w:val="none" w:sz="0" w:space="0" w:color="auto"/>
        <w:left w:val="none" w:sz="0" w:space="0" w:color="auto"/>
        <w:bottom w:val="none" w:sz="0" w:space="0" w:color="auto"/>
        <w:right w:val="none" w:sz="0" w:space="0" w:color="auto"/>
      </w:divBdr>
    </w:div>
    <w:div w:id="275018416">
      <w:bodyDiv w:val="1"/>
      <w:marLeft w:val="0"/>
      <w:marRight w:val="0"/>
      <w:marTop w:val="0"/>
      <w:marBottom w:val="0"/>
      <w:divBdr>
        <w:top w:val="none" w:sz="0" w:space="0" w:color="auto"/>
        <w:left w:val="none" w:sz="0" w:space="0" w:color="auto"/>
        <w:bottom w:val="none" w:sz="0" w:space="0" w:color="auto"/>
        <w:right w:val="none" w:sz="0" w:space="0" w:color="auto"/>
      </w:divBdr>
    </w:div>
    <w:div w:id="276645258">
      <w:bodyDiv w:val="1"/>
      <w:marLeft w:val="0"/>
      <w:marRight w:val="0"/>
      <w:marTop w:val="0"/>
      <w:marBottom w:val="0"/>
      <w:divBdr>
        <w:top w:val="none" w:sz="0" w:space="0" w:color="auto"/>
        <w:left w:val="none" w:sz="0" w:space="0" w:color="auto"/>
        <w:bottom w:val="none" w:sz="0" w:space="0" w:color="auto"/>
        <w:right w:val="none" w:sz="0" w:space="0" w:color="auto"/>
      </w:divBdr>
    </w:div>
    <w:div w:id="276959156">
      <w:bodyDiv w:val="1"/>
      <w:marLeft w:val="0"/>
      <w:marRight w:val="0"/>
      <w:marTop w:val="0"/>
      <w:marBottom w:val="0"/>
      <w:divBdr>
        <w:top w:val="none" w:sz="0" w:space="0" w:color="auto"/>
        <w:left w:val="none" w:sz="0" w:space="0" w:color="auto"/>
        <w:bottom w:val="none" w:sz="0" w:space="0" w:color="auto"/>
        <w:right w:val="none" w:sz="0" w:space="0" w:color="auto"/>
      </w:divBdr>
    </w:div>
    <w:div w:id="277833541">
      <w:bodyDiv w:val="1"/>
      <w:marLeft w:val="0"/>
      <w:marRight w:val="0"/>
      <w:marTop w:val="0"/>
      <w:marBottom w:val="0"/>
      <w:divBdr>
        <w:top w:val="none" w:sz="0" w:space="0" w:color="auto"/>
        <w:left w:val="none" w:sz="0" w:space="0" w:color="auto"/>
        <w:bottom w:val="none" w:sz="0" w:space="0" w:color="auto"/>
        <w:right w:val="none" w:sz="0" w:space="0" w:color="auto"/>
      </w:divBdr>
    </w:div>
    <w:div w:id="278268130">
      <w:bodyDiv w:val="1"/>
      <w:marLeft w:val="0"/>
      <w:marRight w:val="0"/>
      <w:marTop w:val="0"/>
      <w:marBottom w:val="0"/>
      <w:divBdr>
        <w:top w:val="none" w:sz="0" w:space="0" w:color="auto"/>
        <w:left w:val="none" w:sz="0" w:space="0" w:color="auto"/>
        <w:bottom w:val="none" w:sz="0" w:space="0" w:color="auto"/>
        <w:right w:val="none" w:sz="0" w:space="0" w:color="auto"/>
      </w:divBdr>
    </w:div>
    <w:div w:id="278420766">
      <w:bodyDiv w:val="1"/>
      <w:marLeft w:val="0"/>
      <w:marRight w:val="0"/>
      <w:marTop w:val="0"/>
      <w:marBottom w:val="0"/>
      <w:divBdr>
        <w:top w:val="none" w:sz="0" w:space="0" w:color="auto"/>
        <w:left w:val="none" w:sz="0" w:space="0" w:color="auto"/>
        <w:bottom w:val="none" w:sz="0" w:space="0" w:color="auto"/>
        <w:right w:val="none" w:sz="0" w:space="0" w:color="auto"/>
      </w:divBdr>
    </w:div>
    <w:div w:id="282227701">
      <w:bodyDiv w:val="1"/>
      <w:marLeft w:val="0"/>
      <w:marRight w:val="0"/>
      <w:marTop w:val="0"/>
      <w:marBottom w:val="0"/>
      <w:divBdr>
        <w:top w:val="none" w:sz="0" w:space="0" w:color="auto"/>
        <w:left w:val="none" w:sz="0" w:space="0" w:color="auto"/>
        <w:bottom w:val="none" w:sz="0" w:space="0" w:color="auto"/>
        <w:right w:val="none" w:sz="0" w:space="0" w:color="auto"/>
      </w:divBdr>
    </w:div>
    <w:div w:id="286938258">
      <w:bodyDiv w:val="1"/>
      <w:marLeft w:val="0"/>
      <w:marRight w:val="0"/>
      <w:marTop w:val="0"/>
      <w:marBottom w:val="0"/>
      <w:divBdr>
        <w:top w:val="none" w:sz="0" w:space="0" w:color="auto"/>
        <w:left w:val="none" w:sz="0" w:space="0" w:color="auto"/>
        <w:bottom w:val="none" w:sz="0" w:space="0" w:color="auto"/>
        <w:right w:val="none" w:sz="0" w:space="0" w:color="auto"/>
      </w:divBdr>
    </w:div>
    <w:div w:id="297882278">
      <w:bodyDiv w:val="1"/>
      <w:marLeft w:val="0"/>
      <w:marRight w:val="0"/>
      <w:marTop w:val="0"/>
      <w:marBottom w:val="0"/>
      <w:divBdr>
        <w:top w:val="none" w:sz="0" w:space="0" w:color="auto"/>
        <w:left w:val="none" w:sz="0" w:space="0" w:color="auto"/>
        <w:bottom w:val="none" w:sz="0" w:space="0" w:color="auto"/>
        <w:right w:val="none" w:sz="0" w:space="0" w:color="auto"/>
      </w:divBdr>
    </w:div>
    <w:div w:id="299850368">
      <w:bodyDiv w:val="1"/>
      <w:marLeft w:val="0"/>
      <w:marRight w:val="0"/>
      <w:marTop w:val="0"/>
      <w:marBottom w:val="0"/>
      <w:divBdr>
        <w:top w:val="none" w:sz="0" w:space="0" w:color="auto"/>
        <w:left w:val="none" w:sz="0" w:space="0" w:color="auto"/>
        <w:bottom w:val="none" w:sz="0" w:space="0" w:color="auto"/>
        <w:right w:val="none" w:sz="0" w:space="0" w:color="auto"/>
      </w:divBdr>
    </w:div>
    <w:div w:id="307631271">
      <w:bodyDiv w:val="1"/>
      <w:marLeft w:val="0"/>
      <w:marRight w:val="0"/>
      <w:marTop w:val="0"/>
      <w:marBottom w:val="0"/>
      <w:divBdr>
        <w:top w:val="none" w:sz="0" w:space="0" w:color="auto"/>
        <w:left w:val="none" w:sz="0" w:space="0" w:color="auto"/>
        <w:bottom w:val="none" w:sz="0" w:space="0" w:color="auto"/>
        <w:right w:val="none" w:sz="0" w:space="0" w:color="auto"/>
      </w:divBdr>
    </w:div>
    <w:div w:id="330717749">
      <w:bodyDiv w:val="1"/>
      <w:marLeft w:val="0"/>
      <w:marRight w:val="0"/>
      <w:marTop w:val="0"/>
      <w:marBottom w:val="0"/>
      <w:divBdr>
        <w:top w:val="none" w:sz="0" w:space="0" w:color="auto"/>
        <w:left w:val="none" w:sz="0" w:space="0" w:color="auto"/>
        <w:bottom w:val="none" w:sz="0" w:space="0" w:color="auto"/>
        <w:right w:val="none" w:sz="0" w:space="0" w:color="auto"/>
      </w:divBdr>
    </w:div>
    <w:div w:id="339502728">
      <w:bodyDiv w:val="1"/>
      <w:marLeft w:val="0"/>
      <w:marRight w:val="0"/>
      <w:marTop w:val="0"/>
      <w:marBottom w:val="0"/>
      <w:divBdr>
        <w:top w:val="none" w:sz="0" w:space="0" w:color="auto"/>
        <w:left w:val="none" w:sz="0" w:space="0" w:color="auto"/>
        <w:bottom w:val="none" w:sz="0" w:space="0" w:color="auto"/>
        <w:right w:val="none" w:sz="0" w:space="0" w:color="auto"/>
      </w:divBdr>
    </w:div>
    <w:div w:id="342824899">
      <w:bodyDiv w:val="1"/>
      <w:marLeft w:val="0"/>
      <w:marRight w:val="0"/>
      <w:marTop w:val="0"/>
      <w:marBottom w:val="0"/>
      <w:divBdr>
        <w:top w:val="none" w:sz="0" w:space="0" w:color="auto"/>
        <w:left w:val="none" w:sz="0" w:space="0" w:color="auto"/>
        <w:bottom w:val="none" w:sz="0" w:space="0" w:color="auto"/>
        <w:right w:val="none" w:sz="0" w:space="0" w:color="auto"/>
      </w:divBdr>
    </w:div>
    <w:div w:id="346755711">
      <w:bodyDiv w:val="1"/>
      <w:marLeft w:val="0"/>
      <w:marRight w:val="0"/>
      <w:marTop w:val="0"/>
      <w:marBottom w:val="0"/>
      <w:divBdr>
        <w:top w:val="none" w:sz="0" w:space="0" w:color="auto"/>
        <w:left w:val="none" w:sz="0" w:space="0" w:color="auto"/>
        <w:bottom w:val="none" w:sz="0" w:space="0" w:color="auto"/>
        <w:right w:val="none" w:sz="0" w:space="0" w:color="auto"/>
      </w:divBdr>
    </w:div>
    <w:div w:id="365067082">
      <w:bodyDiv w:val="1"/>
      <w:marLeft w:val="0"/>
      <w:marRight w:val="0"/>
      <w:marTop w:val="0"/>
      <w:marBottom w:val="0"/>
      <w:divBdr>
        <w:top w:val="none" w:sz="0" w:space="0" w:color="auto"/>
        <w:left w:val="none" w:sz="0" w:space="0" w:color="auto"/>
        <w:bottom w:val="none" w:sz="0" w:space="0" w:color="auto"/>
        <w:right w:val="none" w:sz="0" w:space="0" w:color="auto"/>
      </w:divBdr>
    </w:div>
    <w:div w:id="383061131">
      <w:bodyDiv w:val="1"/>
      <w:marLeft w:val="0"/>
      <w:marRight w:val="0"/>
      <w:marTop w:val="0"/>
      <w:marBottom w:val="0"/>
      <w:divBdr>
        <w:top w:val="none" w:sz="0" w:space="0" w:color="auto"/>
        <w:left w:val="none" w:sz="0" w:space="0" w:color="auto"/>
        <w:bottom w:val="none" w:sz="0" w:space="0" w:color="auto"/>
        <w:right w:val="none" w:sz="0" w:space="0" w:color="auto"/>
      </w:divBdr>
    </w:div>
    <w:div w:id="398132695">
      <w:bodyDiv w:val="1"/>
      <w:marLeft w:val="0"/>
      <w:marRight w:val="0"/>
      <w:marTop w:val="0"/>
      <w:marBottom w:val="0"/>
      <w:divBdr>
        <w:top w:val="none" w:sz="0" w:space="0" w:color="auto"/>
        <w:left w:val="none" w:sz="0" w:space="0" w:color="auto"/>
        <w:bottom w:val="none" w:sz="0" w:space="0" w:color="auto"/>
        <w:right w:val="none" w:sz="0" w:space="0" w:color="auto"/>
      </w:divBdr>
    </w:div>
    <w:div w:id="399257709">
      <w:bodyDiv w:val="1"/>
      <w:marLeft w:val="0"/>
      <w:marRight w:val="0"/>
      <w:marTop w:val="0"/>
      <w:marBottom w:val="0"/>
      <w:divBdr>
        <w:top w:val="none" w:sz="0" w:space="0" w:color="auto"/>
        <w:left w:val="none" w:sz="0" w:space="0" w:color="auto"/>
        <w:bottom w:val="none" w:sz="0" w:space="0" w:color="auto"/>
        <w:right w:val="none" w:sz="0" w:space="0" w:color="auto"/>
      </w:divBdr>
    </w:div>
    <w:div w:id="407579653">
      <w:bodyDiv w:val="1"/>
      <w:marLeft w:val="0"/>
      <w:marRight w:val="0"/>
      <w:marTop w:val="0"/>
      <w:marBottom w:val="0"/>
      <w:divBdr>
        <w:top w:val="none" w:sz="0" w:space="0" w:color="auto"/>
        <w:left w:val="none" w:sz="0" w:space="0" w:color="auto"/>
        <w:bottom w:val="none" w:sz="0" w:space="0" w:color="auto"/>
        <w:right w:val="none" w:sz="0" w:space="0" w:color="auto"/>
      </w:divBdr>
      <w:divsChild>
        <w:div w:id="796334449">
          <w:marLeft w:val="0"/>
          <w:marRight w:val="0"/>
          <w:marTop w:val="0"/>
          <w:marBottom w:val="0"/>
          <w:divBdr>
            <w:top w:val="none" w:sz="0" w:space="0" w:color="auto"/>
            <w:left w:val="none" w:sz="0" w:space="0" w:color="auto"/>
            <w:bottom w:val="none" w:sz="0" w:space="0" w:color="auto"/>
            <w:right w:val="none" w:sz="0" w:space="0" w:color="auto"/>
          </w:divBdr>
        </w:div>
      </w:divsChild>
    </w:div>
    <w:div w:id="415132652">
      <w:bodyDiv w:val="1"/>
      <w:marLeft w:val="0"/>
      <w:marRight w:val="0"/>
      <w:marTop w:val="0"/>
      <w:marBottom w:val="0"/>
      <w:divBdr>
        <w:top w:val="none" w:sz="0" w:space="0" w:color="auto"/>
        <w:left w:val="none" w:sz="0" w:space="0" w:color="auto"/>
        <w:bottom w:val="none" w:sz="0" w:space="0" w:color="auto"/>
        <w:right w:val="none" w:sz="0" w:space="0" w:color="auto"/>
      </w:divBdr>
    </w:div>
    <w:div w:id="415640553">
      <w:bodyDiv w:val="1"/>
      <w:marLeft w:val="0"/>
      <w:marRight w:val="0"/>
      <w:marTop w:val="0"/>
      <w:marBottom w:val="0"/>
      <w:divBdr>
        <w:top w:val="none" w:sz="0" w:space="0" w:color="auto"/>
        <w:left w:val="none" w:sz="0" w:space="0" w:color="auto"/>
        <w:bottom w:val="none" w:sz="0" w:space="0" w:color="auto"/>
        <w:right w:val="none" w:sz="0" w:space="0" w:color="auto"/>
      </w:divBdr>
    </w:div>
    <w:div w:id="415832308">
      <w:bodyDiv w:val="1"/>
      <w:marLeft w:val="0"/>
      <w:marRight w:val="0"/>
      <w:marTop w:val="0"/>
      <w:marBottom w:val="0"/>
      <w:divBdr>
        <w:top w:val="none" w:sz="0" w:space="0" w:color="auto"/>
        <w:left w:val="none" w:sz="0" w:space="0" w:color="auto"/>
        <w:bottom w:val="none" w:sz="0" w:space="0" w:color="auto"/>
        <w:right w:val="none" w:sz="0" w:space="0" w:color="auto"/>
      </w:divBdr>
    </w:div>
    <w:div w:id="421953245">
      <w:bodyDiv w:val="1"/>
      <w:marLeft w:val="0"/>
      <w:marRight w:val="0"/>
      <w:marTop w:val="0"/>
      <w:marBottom w:val="0"/>
      <w:divBdr>
        <w:top w:val="none" w:sz="0" w:space="0" w:color="auto"/>
        <w:left w:val="none" w:sz="0" w:space="0" w:color="auto"/>
        <w:bottom w:val="none" w:sz="0" w:space="0" w:color="auto"/>
        <w:right w:val="none" w:sz="0" w:space="0" w:color="auto"/>
      </w:divBdr>
    </w:div>
    <w:div w:id="425346024">
      <w:bodyDiv w:val="1"/>
      <w:marLeft w:val="0"/>
      <w:marRight w:val="0"/>
      <w:marTop w:val="0"/>
      <w:marBottom w:val="0"/>
      <w:divBdr>
        <w:top w:val="none" w:sz="0" w:space="0" w:color="auto"/>
        <w:left w:val="none" w:sz="0" w:space="0" w:color="auto"/>
        <w:bottom w:val="none" w:sz="0" w:space="0" w:color="auto"/>
        <w:right w:val="none" w:sz="0" w:space="0" w:color="auto"/>
      </w:divBdr>
    </w:div>
    <w:div w:id="434641520">
      <w:bodyDiv w:val="1"/>
      <w:marLeft w:val="0"/>
      <w:marRight w:val="0"/>
      <w:marTop w:val="0"/>
      <w:marBottom w:val="0"/>
      <w:divBdr>
        <w:top w:val="none" w:sz="0" w:space="0" w:color="auto"/>
        <w:left w:val="none" w:sz="0" w:space="0" w:color="auto"/>
        <w:bottom w:val="none" w:sz="0" w:space="0" w:color="auto"/>
        <w:right w:val="none" w:sz="0" w:space="0" w:color="auto"/>
      </w:divBdr>
    </w:div>
    <w:div w:id="436173418">
      <w:bodyDiv w:val="1"/>
      <w:marLeft w:val="0"/>
      <w:marRight w:val="0"/>
      <w:marTop w:val="0"/>
      <w:marBottom w:val="0"/>
      <w:divBdr>
        <w:top w:val="none" w:sz="0" w:space="0" w:color="auto"/>
        <w:left w:val="none" w:sz="0" w:space="0" w:color="auto"/>
        <w:bottom w:val="none" w:sz="0" w:space="0" w:color="auto"/>
        <w:right w:val="none" w:sz="0" w:space="0" w:color="auto"/>
      </w:divBdr>
    </w:div>
    <w:div w:id="437260901">
      <w:bodyDiv w:val="1"/>
      <w:marLeft w:val="0"/>
      <w:marRight w:val="0"/>
      <w:marTop w:val="0"/>
      <w:marBottom w:val="0"/>
      <w:divBdr>
        <w:top w:val="none" w:sz="0" w:space="0" w:color="auto"/>
        <w:left w:val="none" w:sz="0" w:space="0" w:color="auto"/>
        <w:bottom w:val="none" w:sz="0" w:space="0" w:color="auto"/>
        <w:right w:val="none" w:sz="0" w:space="0" w:color="auto"/>
      </w:divBdr>
    </w:div>
    <w:div w:id="444689736">
      <w:bodyDiv w:val="1"/>
      <w:marLeft w:val="0"/>
      <w:marRight w:val="0"/>
      <w:marTop w:val="0"/>
      <w:marBottom w:val="0"/>
      <w:divBdr>
        <w:top w:val="none" w:sz="0" w:space="0" w:color="auto"/>
        <w:left w:val="none" w:sz="0" w:space="0" w:color="auto"/>
        <w:bottom w:val="none" w:sz="0" w:space="0" w:color="auto"/>
        <w:right w:val="none" w:sz="0" w:space="0" w:color="auto"/>
      </w:divBdr>
    </w:div>
    <w:div w:id="450831169">
      <w:bodyDiv w:val="1"/>
      <w:marLeft w:val="0"/>
      <w:marRight w:val="0"/>
      <w:marTop w:val="0"/>
      <w:marBottom w:val="0"/>
      <w:divBdr>
        <w:top w:val="none" w:sz="0" w:space="0" w:color="auto"/>
        <w:left w:val="none" w:sz="0" w:space="0" w:color="auto"/>
        <w:bottom w:val="none" w:sz="0" w:space="0" w:color="auto"/>
        <w:right w:val="none" w:sz="0" w:space="0" w:color="auto"/>
      </w:divBdr>
    </w:div>
    <w:div w:id="462381927">
      <w:bodyDiv w:val="1"/>
      <w:marLeft w:val="0"/>
      <w:marRight w:val="0"/>
      <w:marTop w:val="0"/>
      <w:marBottom w:val="0"/>
      <w:divBdr>
        <w:top w:val="none" w:sz="0" w:space="0" w:color="auto"/>
        <w:left w:val="none" w:sz="0" w:space="0" w:color="auto"/>
        <w:bottom w:val="none" w:sz="0" w:space="0" w:color="auto"/>
        <w:right w:val="none" w:sz="0" w:space="0" w:color="auto"/>
      </w:divBdr>
      <w:divsChild>
        <w:div w:id="1741708522">
          <w:marLeft w:val="0"/>
          <w:marRight w:val="0"/>
          <w:marTop w:val="0"/>
          <w:marBottom w:val="0"/>
          <w:divBdr>
            <w:top w:val="none" w:sz="0" w:space="0" w:color="auto"/>
            <w:left w:val="none" w:sz="0" w:space="0" w:color="auto"/>
            <w:bottom w:val="none" w:sz="0" w:space="0" w:color="auto"/>
            <w:right w:val="none" w:sz="0" w:space="0" w:color="auto"/>
          </w:divBdr>
        </w:div>
      </w:divsChild>
    </w:div>
    <w:div w:id="463162347">
      <w:bodyDiv w:val="1"/>
      <w:marLeft w:val="0"/>
      <w:marRight w:val="0"/>
      <w:marTop w:val="0"/>
      <w:marBottom w:val="0"/>
      <w:divBdr>
        <w:top w:val="none" w:sz="0" w:space="0" w:color="auto"/>
        <w:left w:val="none" w:sz="0" w:space="0" w:color="auto"/>
        <w:bottom w:val="none" w:sz="0" w:space="0" w:color="auto"/>
        <w:right w:val="none" w:sz="0" w:space="0" w:color="auto"/>
      </w:divBdr>
    </w:div>
    <w:div w:id="472256354">
      <w:bodyDiv w:val="1"/>
      <w:marLeft w:val="0"/>
      <w:marRight w:val="0"/>
      <w:marTop w:val="0"/>
      <w:marBottom w:val="0"/>
      <w:divBdr>
        <w:top w:val="none" w:sz="0" w:space="0" w:color="auto"/>
        <w:left w:val="none" w:sz="0" w:space="0" w:color="auto"/>
        <w:bottom w:val="none" w:sz="0" w:space="0" w:color="auto"/>
        <w:right w:val="none" w:sz="0" w:space="0" w:color="auto"/>
      </w:divBdr>
    </w:div>
    <w:div w:id="473067762">
      <w:bodyDiv w:val="1"/>
      <w:marLeft w:val="0"/>
      <w:marRight w:val="0"/>
      <w:marTop w:val="0"/>
      <w:marBottom w:val="0"/>
      <w:divBdr>
        <w:top w:val="none" w:sz="0" w:space="0" w:color="auto"/>
        <w:left w:val="none" w:sz="0" w:space="0" w:color="auto"/>
        <w:bottom w:val="none" w:sz="0" w:space="0" w:color="auto"/>
        <w:right w:val="none" w:sz="0" w:space="0" w:color="auto"/>
      </w:divBdr>
    </w:div>
    <w:div w:id="487133078">
      <w:bodyDiv w:val="1"/>
      <w:marLeft w:val="0"/>
      <w:marRight w:val="0"/>
      <w:marTop w:val="0"/>
      <w:marBottom w:val="0"/>
      <w:divBdr>
        <w:top w:val="none" w:sz="0" w:space="0" w:color="auto"/>
        <w:left w:val="none" w:sz="0" w:space="0" w:color="auto"/>
        <w:bottom w:val="none" w:sz="0" w:space="0" w:color="auto"/>
        <w:right w:val="none" w:sz="0" w:space="0" w:color="auto"/>
      </w:divBdr>
    </w:div>
    <w:div w:id="490870177">
      <w:bodyDiv w:val="1"/>
      <w:marLeft w:val="0"/>
      <w:marRight w:val="0"/>
      <w:marTop w:val="0"/>
      <w:marBottom w:val="0"/>
      <w:divBdr>
        <w:top w:val="none" w:sz="0" w:space="0" w:color="auto"/>
        <w:left w:val="none" w:sz="0" w:space="0" w:color="auto"/>
        <w:bottom w:val="none" w:sz="0" w:space="0" w:color="auto"/>
        <w:right w:val="none" w:sz="0" w:space="0" w:color="auto"/>
      </w:divBdr>
    </w:div>
    <w:div w:id="501506930">
      <w:bodyDiv w:val="1"/>
      <w:marLeft w:val="0"/>
      <w:marRight w:val="0"/>
      <w:marTop w:val="0"/>
      <w:marBottom w:val="0"/>
      <w:divBdr>
        <w:top w:val="none" w:sz="0" w:space="0" w:color="auto"/>
        <w:left w:val="none" w:sz="0" w:space="0" w:color="auto"/>
        <w:bottom w:val="none" w:sz="0" w:space="0" w:color="auto"/>
        <w:right w:val="none" w:sz="0" w:space="0" w:color="auto"/>
      </w:divBdr>
    </w:div>
    <w:div w:id="504515930">
      <w:bodyDiv w:val="1"/>
      <w:marLeft w:val="0"/>
      <w:marRight w:val="0"/>
      <w:marTop w:val="0"/>
      <w:marBottom w:val="0"/>
      <w:divBdr>
        <w:top w:val="none" w:sz="0" w:space="0" w:color="auto"/>
        <w:left w:val="none" w:sz="0" w:space="0" w:color="auto"/>
        <w:bottom w:val="none" w:sz="0" w:space="0" w:color="auto"/>
        <w:right w:val="none" w:sz="0" w:space="0" w:color="auto"/>
      </w:divBdr>
      <w:divsChild>
        <w:div w:id="399905934">
          <w:marLeft w:val="0"/>
          <w:marRight w:val="0"/>
          <w:marTop w:val="0"/>
          <w:marBottom w:val="0"/>
          <w:divBdr>
            <w:top w:val="none" w:sz="0" w:space="0" w:color="auto"/>
            <w:left w:val="none" w:sz="0" w:space="0" w:color="auto"/>
            <w:bottom w:val="none" w:sz="0" w:space="0" w:color="auto"/>
            <w:right w:val="none" w:sz="0" w:space="0" w:color="auto"/>
          </w:divBdr>
        </w:div>
      </w:divsChild>
    </w:div>
    <w:div w:id="510797275">
      <w:bodyDiv w:val="1"/>
      <w:marLeft w:val="0"/>
      <w:marRight w:val="0"/>
      <w:marTop w:val="0"/>
      <w:marBottom w:val="0"/>
      <w:divBdr>
        <w:top w:val="none" w:sz="0" w:space="0" w:color="auto"/>
        <w:left w:val="none" w:sz="0" w:space="0" w:color="auto"/>
        <w:bottom w:val="none" w:sz="0" w:space="0" w:color="auto"/>
        <w:right w:val="none" w:sz="0" w:space="0" w:color="auto"/>
      </w:divBdr>
    </w:div>
    <w:div w:id="513688841">
      <w:bodyDiv w:val="1"/>
      <w:marLeft w:val="0"/>
      <w:marRight w:val="0"/>
      <w:marTop w:val="0"/>
      <w:marBottom w:val="0"/>
      <w:divBdr>
        <w:top w:val="none" w:sz="0" w:space="0" w:color="auto"/>
        <w:left w:val="none" w:sz="0" w:space="0" w:color="auto"/>
        <w:bottom w:val="none" w:sz="0" w:space="0" w:color="auto"/>
        <w:right w:val="none" w:sz="0" w:space="0" w:color="auto"/>
      </w:divBdr>
    </w:div>
    <w:div w:id="517626098">
      <w:bodyDiv w:val="1"/>
      <w:marLeft w:val="0"/>
      <w:marRight w:val="0"/>
      <w:marTop w:val="0"/>
      <w:marBottom w:val="0"/>
      <w:divBdr>
        <w:top w:val="none" w:sz="0" w:space="0" w:color="auto"/>
        <w:left w:val="none" w:sz="0" w:space="0" w:color="auto"/>
        <w:bottom w:val="none" w:sz="0" w:space="0" w:color="auto"/>
        <w:right w:val="none" w:sz="0" w:space="0" w:color="auto"/>
      </w:divBdr>
    </w:div>
    <w:div w:id="519052132">
      <w:bodyDiv w:val="1"/>
      <w:marLeft w:val="0"/>
      <w:marRight w:val="0"/>
      <w:marTop w:val="0"/>
      <w:marBottom w:val="0"/>
      <w:divBdr>
        <w:top w:val="none" w:sz="0" w:space="0" w:color="auto"/>
        <w:left w:val="none" w:sz="0" w:space="0" w:color="auto"/>
        <w:bottom w:val="none" w:sz="0" w:space="0" w:color="auto"/>
        <w:right w:val="none" w:sz="0" w:space="0" w:color="auto"/>
      </w:divBdr>
    </w:div>
    <w:div w:id="519776606">
      <w:bodyDiv w:val="1"/>
      <w:marLeft w:val="0"/>
      <w:marRight w:val="0"/>
      <w:marTop w:val="0"/>
      <w:marBottom w:val="0"/>
      <w:divBdr>
        <w:top w:val="none" w:sz="0" w:space="0" w:color="auto"/>
        <w:left w:val="none" w:sz="0" w:space="0" w:color="auto"/>
        <w:bottom w:val="none" w:sz="0" w:space="0" w:color="auto"/>
        <w:right w:val="none" w:sz="0" w:space="0" w:color="auto"/>
      </w:divBdr>
    </w:div>
    <w:div w:id="527063895">
      <w:bodyDiv w:val="1"/>
      <w:marLeft w:val="0"/>
      <w:marRight w:val="0"/>
      <w:marTop w:val="0"/>
      <w:marBottom w:val="0"/>
      <w:divBdr>
        <w:top w:val="none" w:sz="0" w:space="0" w:color="auto"/>
        <w:left w:val="none" w:sz="0" w:space="0" w:color="auto"/>
        <w:bottom w:val="none" w:sz="0" w:space="0" w:color="auto"/>
        <w:right w:val="none" w:sz="0" w:space="0" w:color="auto"/>
      </w:divBdr>
    </w:div>
    <w:div w:id="527446643">
      <w:bodyDiv w:val="1"/>
      <w:marLeft w:val="0"/>
      <w:marRight w:val="0"/>
      <w:marTop w:val="0"/>
      <w:marBottom w:val="0"/>
      <w:divBdr>
        <w:top w:val="none" w:sz="0" w:space="0" w:color="auto"/>
        <w:left w:val="none" w:sz="0" w:space="0" w:color="auto"/>
        <w:bottom w:val="none" w:sz="0" w:space="0" w:color="auto"/>
        <w:right w:val="none" w:sz="0" w:space="0" w:color="auto"/>
      </w:divBdr>
    </w:div>
    <w:div w:id="527840748">
      <w:bodyDiv w:val="1"/>
      <w:marLeft w:val="0"/>
      <w:marRight w:val="0"/>
      <w:marTop w:val="0"/>
      <w:marBottom w:val="0"/>
      <w:divBdr>
        <w:top w:val="none" w:sz="0" w:space="0" w:color="auto"/>
        <w:left w:val="none" w:sz="0" w:space="0" w:color="auto"/>
        <w:bottom w:val="none" w:sz="0" w:space="0" w:color="auto"/>
        <w:right w:val="none" w:sz="0" w:space="0" w:color="auto"/>
      </w:divBdr>
    </w:div>
    <w:div w:id="528883014">
      <w:bodyDiv w:val="1"/>
      <w:marLeft w:val="0"/>
      <w:marRight w:val="0"/>
      <w:marTop w:val="0"/>
      <w:marBottom w:val="0"/>
      <w:divBdr>
        <w:top w:val="none" w:sz="0" w:space="0" w:color="auto"/>
        <w:left w:val="none" w:sz="0" w:space="0" w:color="auto"/>
        <w:bottom w:val="none" w:sz="0" w:space="0" w:color="auto"/>
        <w:right w:val="none" w:sz="0" w:space="0" w:color="auto"/>
      </w:divBdr>
    </w:div>
    <w:div w:id="536040238">
      <w:bodyDiv w:val="1"/>
      <w:marLeft w:val="0"/>
      <w:marRight w:val="0"/>
      <w:marTop w:val="0"/>
      <w:marBottom w:val="0"/>
      <w:divBdr>
        <w:top w:val="none" w:sz="0" w:space="0" w:color="auto"/>
        <w:left w:val="none" w:sz="0" w:space="0" w:color="auto"/>
        <w:bottom w:val="none" w:sz="0" w:space="0" w:color="auto"/>
        <w:right w:val="none" w:sz="0" w:space="0" w:color="auto"/>
      </w:divBdr>
    </w:div>
    <w:div w:id="541942836">
      <w:bodyDiv w:val="1"/>
      <w:marLeft w:val="0"/>
      <w:marRight w:val="0"/>
      <w:marTop w:val="0"/>
      <w:marBottom w:val="0"/>
      <w:divBdr>
        <w:top w:val="none" w:sz="0" w:space="0" w:color="auto"/>
        <w:left w:val="none" w:sz="0" w:space="0" w:color="auto"/>
        <w:bottom w:val="none" w:sz="0" w:space="0" w:color="auto"/>
        <w:right w:val="none" w:sz="0" w:space="0" w:color="auto"/>
      </w:divBdr>
    </w:div>
    <w:div w:id="546651053">
      <w:bodyDiv w:val="1"/>
      <w:marLeft w:val="0"/>
      <w:marRight w:val="0"/>
      <w:marTop w:val="0"/>
      <w:marBottom w:val="0"/>
      <w:divBdr>
        <w:top w:val="none" w:sz="0" w:space="0" w:color="auto"/>
        <w:left w:val="none" w:sz="0" w:space="0" w:color="auto"/>
        <w:bottom w:val="none" w:sz="0" w:space="0" w:color="auto"/>
        <w:right w:val="none" w:sz="0" w:space="0" w:color="auto"/>
      </w:divBdr>
    </w:div>
    <w:div w:id="547910232">
      <w:bodyDiv w:val="1"/>
      <w:marLeft w:val="0"/>
      <w:marRight w:val="0"/>
      <w:marTop w:val="0"/>
      <w:marBottom w:val="0"/>
      <w:divBdr>
        <w:top w:val="none" w:sz="0" w:space="0" w:color="auto"/>
        <w:left w:val="none" w:sz="0" w:space="0" w:color="auto"/>
        <w:bottom w:val="none" w:sz="0" w:space="0" w:color="auto"/>
        <w:right w:val="none" w:sz="0" w:space="0" w:color="auto"/>
      </w:divBdr>
    </w:div>
    <w:div w:id="548609145">
      <w:bodyDiv w:val="1"/>
      <w:marLeft w:val="0"/>
      <w:marRight w:val="0"/>
      <w:marTop w:val="0"/>
      <w:marBottom w:val="0"/>
      <w:divBdr>
        <w:top w:val="none" w:sz="0" w:space="0" w:color="auto"/>
        <w:left w:val="none" w:sz="0" w:space="0" w:color="auto"/>
        <w:bottom w:val="none" w:sz="0" w:space="0" w:color="auto"/>
        <w:right w:val="none" w:sz="0" w:space="0" w:color="auto"/>
      </w:divBdr>
    </w:div>
    <w:div w:id="549658927">
      <w:bodyDiv w:val="1"/>
      <w:marLeft w:val="0"/>
      <w:marRight w:val="0"/>
      <w:marTop w:val="0"/>
      <w:marBottom w:val="0"/>
      <w:divBdr>
        <w:top w:val="none" w:sz="0" w:space="0" w:color="auto"/>
        <w:left w:val="none" w:sz="0" w:space="0" w:color="auto"/>
        <w:bottom w:val="none" w:sz="0" w:space="0" w:color="auto"/>
        <w:right w:val="none" w:sz="0" w:space="0" w:color="auto"/>
      </w:divBdr>
      <w:divsChild>
        <w:div w:id="517474345">
          <w:marLeft w:val="0"/>
          <w:marRight w:val="0"/>
          <w:marTop w:val="0"/>
          <w:marBottom w:val="0"/>
          <w:divBdr>
            <w:top w:val="none" w:sz="0" w:space="0" w:color="auto"/>
            <w:left w:val="none" w:sz="0" w:space="0" w:color="auto"/>
            <w:bottom w:val="none" w:sz="0" w:space="0" w:color="auto"/>
            <w:right w:val="none" w:sz="0" w:space="0" w:color="auto"/>
          </w:divBdr>
        </w:div>
      </w:divsChild>
    </w:div>
    <w:div w:id="552233378">
      <w:bodyDiv w:val="1"/>
      <w:marLeft w:val="0"/>
      <w:marRight w:val="0"/>
      <w:marTop w:val="0"/>
      <w:marBottom w:val="0"/>
      <w:divBdr>
        <w:top w:val="none" w:sz="0" w:space="0" w:color="auto"/>
        <w:left w:val="none" w:sz="0" w:space="0" w:color="auto"/>
        <w:bottom w:val="none" w:sz="0" w:space="0" w:color="auto"/>
        <w:right w:val="none" w:sz="0" w:space="0" w:color="auto"/>
      </w:divBdr>
    </w:div>
    <w:div w:id="568685484">
      <w:bodyDiv w:val="1"/>
      <w:marLeft w:val="0"/>
      <w:marRight w:val="0"/>
      <w:marTop w:val="0"/>
      <w:marBottom w:val="0"/>
      <w:divBdr>
        <w:top w:val="none" w:sz="0" w:space="0" w:color="auto"/>
        <w:left w:val="none" w:sz="0" w:space="0" w:color="auto"/>
        <w:bottom w:val="none" w:sz="0" w:space="0" w:color="auto"/>
        <w:right w:val="none" w:sz="0" w:space="0" w:color="auto"/>
      </w:divBdr>
    </w:div>
    <w:div w:id="570047050">
      <w:bodyDiv w:val="1"/>
      <w:marLeft w:val="0"/>
      <w:marRight w:val="0"/>
      <w:marTop w:val="0"/>
      <w:marBottom w:val="0"/>
      <w:divBdr>
        <w:top w:val="none" w:sz="0" w:space="0" w:color="auto"/>
        <w:left w:val="none" w:sz="0" w:space="0" w:color="auto"/>
        <w:bottom w:val="none" w:sz="0" w:space="0" w:color="auto"/>
        <w:right w:val="none" w:sz="0" w:space="0" w:color="auto"/>
      </w:divBdr>
    </w:div>
    <w:div w:id="570895092">
      <w:bodyDiv w:val="1"/>
      <w:marLeft w:val="0"/>
      <w:marRight w:val="0"/>
      <w:marTop w:val="0"/>
      <w:marBottom w:val="0"/>
      <w:divBdr>
        <w:top w:val="none" w:sz="0" w:space="0" w:color="auto"/>
        <w:left w:val="none" w:sz="0" w:space="0" w:color="auto"/>
        <w:bottom w:val="none" w:sz="0" w:space="0" w:color="auto"/>
        <w:right w:val="none" w:sz="0" w:space="0" w:color="auto"/>
      </w:divBdr>
    </w:div>
    <w:div w:id="583224574">
      <w:bodyDiv w:val="1"/>
      <w:marLeft w:val="0"/>
      <w:marRight w:val="0"/>
      <w:marTop w:val="0"/>
      <w:marBottom w:val="0"/>
      <w:divBdr>
        <w:top w:val="none" w:sz="0" w:space="0" w:color="auto"/>
        <w:left w:val="none" w:sz="0" w:space="0" w:color="auto"/>
        <w:bottom w:val="none" w:sz="0" w:space="0" w:color="auto"/>
        <w:right w:val="none" w:sz="0" w:space="0" w:color="auto"/>
      </w:divBdr>
    </w:div>
    <w:div w:id="583300597">
      <w:bodyDiv w:val="1"/>
      <w:marLeft w:val="0"/>
      <w:marRight w:val="0"/>
      <w:marTop w:val="0"/>
      <w:marBottom w:val="0"/>
      <w:divBdr>
        <w:top w:val="none" w:sz="0" w:space="0" w:color="auto"/>
        <w:left w:val="none" w:sz="0" w:space="0" w:color="auto"/>
        <w:bottom w:val="none" w:sz="0" w:space="0" w:color="auto"/>
        <w:right w:val="none" w:sz="0" w:space="0" w:color="auto"/>
      </w:divBdr>
    </w:div>
    <w:div w:id="586768017">
      <w:bodyDiv w:val="1"/>
      <w:marLeft w:val="0"/>
      <w:marRight w:val="0"/>
      <w:marTop w:val="0"/>
      <w:marBottom w:val="0"/>
      <w:divBdr>
        <w:top w:val="none" w:sz="0" w:space="0" w:color="auto"/>
        <w:left w:val="none" w:sz="0" w:space="0" w:color="auto"/>
        <w:bottom w:val="none" w:sz="0" w:space="0" w:color="auto"/>
        <w:right w:val="none" w:sz="0" w:space="0" w:color="auto"/>
      </w:divBdr>
    </w:div>
    <w:div w:id="589430795">
      <w:bodyDiv w:val="1"/>
      <w:marLeft w:val="0"/>
      <w:marRight w:val="0"/>
      <w:marTop w:val="0"/>
      <w:marBottom w:val="0"/>
      <w:divBdr>
        <w:top w:val="none" w:sz="0" w:space="0" w:color="auto"/>
        <w:left w:val="none" w:sz="0" w:space="0" w:color="auto"/>
        <w:bottom w:val="none" w:sz="0" w:space="0" w:color="auto"/>
        <w:right w:val="none" w:sz="0" w:space="0" w:color="auto"/>
      </w:divBdr>
    </w:div>
    <w:div w:id="593512674">
      <w:bodyDiv w:val="1"/>
      <w:marLeft w:val="0"/>
      <w:marRight w:val="0"/>
      <w:marTop w:val="0"/>
      <w:marBottom w:val="0"/>
      <w:divBdr>
        <w:top w:val="none" w:sz="0" w:space="0" w:color="auto"/>
        <w:left w:val="none" w:sz="0" w:space="0" w:color="auto"/>
        <w:bottom w:val="none" w:sz="0" w:space="0" w:color="auto"/>
        <w:right w:val="none" w:sz="0" w:space="0" w:color="auto"/>
      </w:divBdr>
    </w:div>
    <w:div w:id="597374632">
      <w:bodyDiv w:val="1"/>
      <w:marLeft w:val="0"/>
      <w:marRight w:val="0"/>
      <w:marTop w:val="0"/>
      <w:marBottom w:val="0"/>
      <w:divBdr>
        <w:top w:val="none" w:sz="0" w:space="0" w:color="auto"/>
        <w:left w:val="none" w:sz="0" w:space="0" w:color="auto"/>
        <w:bottom w:val="none" w:sz="0" w:space="0" w:color="auto"/>
        <w:right w:val="none" w:sz="0" w:space="0" w:color="auto"/>
      </w:divBdr>
    </w:div>
    <w:div w:id="600800742">
      <w:bodyDiv w:val="1"/>
      <w:marLeft w:val="0"/>
      <w:marRight w:val="0"/>
      <w:marTop w:val="0"/>
      <w:marBottom w:val="0"/>
      <w:divBdr>
        <w:top w:val="none" w:sz="0" w:space="0" w:color="auto"/>
        <w:left w:val="none" w:sz="0" w:space="0" w:color="auto"/>
        <w:bottom w:val="none" w:sz="0" w:space="0" w:color="auto"/>
        <w:right w:val="none" w:sz="0" w:space="0" w:color="auto"/>
      </w:divBdr>
    </w:div>
    <w:div w:id="607586905">
      <w:bodyDiv w:val="1"/>
      <w:marLeft w:val="0"/>
      <w:marRight w:val="0"/>
      <w:marTop w:val="0"/>
      <w:marBottom w:val="0"/>
      <w:divBdr>
        <w:top w:val="none" w:sz="0" w:space="0" w:color="auto"/>
        <w:left w:val="none" w:sz="0" w:space="0" w:color="auto"/>
        <w:bottom w:val="none" w:sz="0" w:space="0" w:color="auto"/>
        <w:right w:val="none" w:sz="0" w:space="0" w:color="auto"/>
      </w:divBdr>
    </w:div>
    <w:div w:id="613052117">
      <w:bodyDiv w:val="1"/>
      <w:marLeft w:val="0"/>
      <w:marRight w:val="0"/>
      <w:marTop w:val="0"/>
      <w:marBottom w:val="0"/>
      <w:divBdr>
        <w:top w:val="none" w:sz="0" w:space="0" w:color="auto"/>
        <w:left w:val="none" w:sz="0" w:space="0" w:color="auto"/>
        <w:bottom w:val="none" w:sz="0" w:space="0" w:color="auto"/>
        <w:right w:val="none" w:sz="0" w:space="0" w:color="auto"/>
      </w:divBdr>
    </w:div>
    <w:div w:id="613680962">
      <w:bodyDiv w:val="1"/>
      <w:marLeft w:val="0"/>
      <w:marRight w:val="0"/>
      <w:marTop w:val="0"/>
      <w:marBottom w:val="0"/>
      <w:divBdr>
        <w:top w:val="none" w:sz="0" w:space="0" w:color="auto"/>
        <w:left w:val="none" w:sz="0" w:space="0" w:color="auto"/>
        <w:bottom w:val="none" w:sz="0" w:space="0" w:color="auto"/>
        <w:right w:val="none" w:sz="0" w:space="0" w:color="auto"/>
      </w:divBdr>
    </w:div>
    <w:div w:id="619914805">
      <w:bodyDiv w:val="1"/>
      <w:marLeft w:val="0"/>
      <w:marRight w:val="0"/>
      <w:marTop w:val="0"/>
      <w:marBottom w:val="0"/>
      <w:divBdr>
        <w:top w:val="none" w:sz="0" w:space="0" w:color="auto"/>
        <w:left w:val="none" w:sz="0" w:space="0" w:color="auto"/>
        <w:bottom w:val="none" w:sz="0" w:space="0" w:color="auto"/>
        <w:right w:val="none" w:sz="0" w:space="0" w:color="auto"/>
      </w:divBdr>
    </w:div>
    <w:div w:id="621377919">
      <w:bodyDiv w:val="1"/>
      <w:marLeft w:val="0"/>
      <w:marRight w:val="0"/>
      <w:marTop w:val="0"/>
      <w:marBottom w:val="0"/>
      <w:divBdr>
        <w:top w:val="none" w:sz="0" w:space="0" w:color="auto"/>
        <w:left w:val="none" w:sz="0" w:space="0" w:color="auto"/>
        <w:bottom w:val="none" w:sz="0" w:space="0" w:color="auto"/>
        <w:right w:val="none" w:sz="0" w:space="0" w:color="auto"/>
      </w:divBdr>
    </w:div>
    <w:div w:id="625157971">
      <w:bodyDiv w:val="1"/>
      <w:marLeft w:val="0"/>
      <w:marRight w:val="0"/>
      <w:marTop w:val="0"/>
      <w:marBottom w:val="0"/>
      <w:divBdr>
        <w:top w:val="none" w:sz="0" w:space="0" w:color="auto"/>
        <w:left w:val="none" w:sz="0" w:space="0" w:color="auto"/>
        <w:bottom w:val="none" w:sz="0" w:space="0" w:color="auto"/>
        <w:right w:val="none" w:sz="0" w:space="0" w:color="auto"/>
      </w:divBdr>
    </w:div>
    <w:div w:id="629243674">
      <w:bodyDiv w:val="1"/>
      <w:marLeft w:val="0"/>
      <w:marRight w:val="0"/>
      <w:marTop w:val="0"/>
      <w:marBottom w:val="0"/>
      <w:divBdr>
        <w:top w:val="none" w:sz="0" w:space="0" w:color="auto"/>
        <w:left w:val="none" w:sz="0" w:space="0" w:color="auto"/>
        <w:bottom w:val="none" w:sz="0" w:space="0" w:color="auto"/>
        <w:right w:val="none" w:sz="0" w:space="0" w:color="auto"/>
      </w:divBdr>
    </w:div>
    <w:div w:id="630478496">
      <w:bodyDiv w:val="1"/>
      <w:marLeft w:val="0"/>
      <w:marRight w:val="0"/>
      <w:marTop w:val="0"/>
      <w:marBottom w:val="0"/>
      <w:divBdr>
        <w:top w:val="none" w:sz="0" w:space="0" w:color="auto"/>
        <w:left w:val="none" w:sz="0" w:space="0" w:color="auto"/>
        <w:bottom w:val="none" w:sz="0" w:space="0" w:color="auto"/>
        <w:right w:val="none" w:sz="0" w:space="0" w:color="auto"/>
      </w:divBdr>
    </w:div>
    <w:div w:id="631206635">
      <w:bodyDiv w:val="1"/>
      <w:marLeft w:val="0"/>
      <w:marRight w:val="0"/>
      <w:marTop w:val="0"/>
      <w:marBottom w:val="0"/>
      <w:divBdr>
        <w:top w:val="none" w:sz="0" w:space="0" w:color="auto"/>
        <w:left w:val="none" w:sz="0" w:space="0" w:color="auto"/>
        <w:bottom w:val="none" w:sz="0" w:space="0" w:color="auto"/>
        <w:right w:val="none" w:sz="0" w:space="0" w:color="auto"/>
      </w:divBdr>
    </w:div>
    <w:div w:id="635374833">
      <w:bodyDiv w:val="1"/>
      <w:marLeft w:val="0"/>
      <w:marRight w:val="0"/>
      <w:marTop w:val="0"/>
      <w:marBottom w:val="0"/>
      <w:divBdr>
        <w:top w:val="none" w:sz="0" w:space="0" w:color="auto"/>
        <w:left w:val="none" w:sz="0" w:space="0" w:color="auto"/>
        <w:bottom w:val="none" w:sz="0" w:space="0" w:color="auto"/>
        <w:right w:val="none" w:sz="0" w:space="0" w:color="auto"/>
      </w:divBdr>
    </w:div>
    <w:div w:id="637031274">
      <w:bodyDiv w:val="1"/>
      <w:marLeft w:val="0"/>
      <w:marRight w:val="0"/>
      <w:marTop w:val="0"/>
      <w:marBottom w:val="0"/>
      <w:divBdr>
        <w:top w:val="none" w:sz="0" w:space="0" w:color="auto"/>
        <w:left w:val="none" w:sz="0" w:space="0" w:color="auto"/>
        <w:bottom w:val="none" w:sz="0" w:space="0" w:color="auto"/>
        <w:right w:val="none" w:sz="0" w:space="0" w:color="auto"/>
      </w:divBdr>
    </w:div>
    <w:div w:id="644703057">
      <w:bodyDiv w:val="1"/>
      <w:marLeft w:val="0"/>
      <w:marRight w:val="0"/>
      <w:marTop w:val="0"/>
      <w:marBottom w:val="0"/>
      <w:divBdr>
        <w:top w:val="none" w:sz="0" w:space="0" w:color="auto"/>
        <w:left w:val="none" w:sz="0" w:space="0" w:color="auto"/>
        <w:bottom w:val="none" w:sz="0" w:space="0" w:color="auto"/>
        <w:right w:val="none" w:sz="0" w:space="0" w:color="auto"/>
      </w:divBdr>
    </w:div>
    <w:div w:id="645284484">
      <w:bodyDiv w:val="1"/>
      <w:marLeft w:val="0"/>
      <w:marRight w:val="0"/>
      <w:marTop w:val="0"/>
      <w:marBottom w:val="0"/>
      <w:divBdr>
        <w:top w:val="none" w:sz="0" w:space="0" w:color="auto"/>
        <w:left w:val="none" w:sz="0" w:space="0" w:color="auto"/>
        <w:bottom w:val="none" w:sz="0" w:space="0" w:color="auto"/>
        <w:right w:val="none" w:sz="0" w:space="0" w:color="auto"/>
      </w:divBdr>
    </w:div>
    <w:div w:id="646514402">
      <w:bodyDiv w:val="1"/>
      <w:marLeft w:val="0"/>
      <w:marRight w:val="0"/>
      <w:marTop w:val="0"/>
      <w:marBottom w:val="0"/>
      <w:divBdr>
        <w:top w:val="none" w:sz="0" w:space="0" w:color="auto"/>
        <w:left w:val="none" w:sz="0" w:space="0" w:color="auto"/>
        <w:bottom w:val="none" w:sz="0" w:space="0" w:color="auto"/>
        <w:right w:val="none" w:sz="0" w:space="0" w:color="auto"/>
      </w:divBdr>
    </w:div>
    <w:div w:id="649595139">
      <w:bodyDiv w:val="1"/>
      <w:marLeft w:val="0"/>
      <w:marRight w:val="0"/>
      <w:marTop w:val="0"/>
      <w:marBottom w:val="0"/>
      <w:divBdr>
        <w:top w:val="none" w:sz="0" w:space="0" w:color="auto"/>
        <w:left w:val="none" w:sz="0" w:space="0" w:color="auto"/>
        <w:bottom w:val="none" w:sz="0" w:space="0" w:color="auto"/>
        <w:right w:val="none" w:sz="0" w:space="0" w:color="auto"/>
      </w:divBdr>
    </w:div>
    <w:div w:id="662852249">
      <w:bodyDiv w:val="1"/>
      <w:marLeft w:val="0"/>
      <w:marRight w:val="0"/>
      <w:marTop w:val="0"/>
      <w:marBottom w:val="0"/>
      <w:divBdr>
        <w:top w:val="none" w:sz="0" w:space="0" w:color="auto"/>
        <w:left w:val="none" w:sz="0" w:space="0" w:color="auto"/>
        <w:bottom w:val="none" w:sz="0" w:space="0" w:color="auto"/>
        <w:right w:val="none" w:sz="0" w:space="0" w:color="auto"/>
      </w:divBdr>
    </w:div>
    <w:div w:id="662927395">
      <w:bodyDiv w:val="1"/>
      <w:marLeft w:val="0"/>
      <w:marRight w:val="0"/>
      <w:marTop w:val="0"/>
      <w:marBottom w:val="0"/>
      <w:divBdr>
        <w:top w:val="none" w:sz="0" w:space="0" w:color="auto"/>
        <w:left w:val="none" w:sz="0" w:space="0" w:color="auto"/>
        <w:bottom w:val="none" w:sz="0" w:space="0" w:color="auto"/>
        <w:right w:val="none" w:sz="0" w:space="0" w:color="auto"/>
      </w:divBdr>
    </w:div>
    <w:div w:id="664019674">
      <w:bodyDiv w:val="1"/>
      <w:marLeft w:val="0"/>
      <w:marRight w:val="0"/>
      <w:marTop w:val="0"/>
      <w:marBottom w:val="0"/>
      <w:divBdr>
        <w:top w:val="none" w:sz="0" w:space="0" w:color="auto"/>
        <w:left w:val="none" w:sz="0" w:space="0" w:color="auto"/>
        <w:bottom w:val="none" w:sz="0" w:space="0" w:color="auto"/>
        <w:right w:val="none" w:sz="0" w:space="0" w:color="auto"/>
      </w:divBdr>
    </w:div>
    <w:div w:id="679283980">
      <w:bodyDiv w:val="1"/>
      <w:marLeft w:val="0"/>
      <w:marRight w:val="0"/>
      <w:marTop w:val="0"/>
      <w:marBottom w:val="0"/>
      <w:divBdr>
        <w:top w:val="none" w:sz="0" w:space="0" w:color="auto"/>
        <w:left w:val="none" w:sz="0" w:space="0" w:color="auto"/>
        <w:bottom w:val="none" w:sz="0" w:space="0" w:color="auto"/>
        <w:right w:val="none" w:sz="0" w:space="0" w:color="auto"/>
      </w:divBdr>
    </w:div>
    <w:div w:id="683216411">
      <w:bodyDiv w:val="1"/>
      <w:marLeft w:val="0"/>
      <w:marRight w:val="0"/>
      <w:marTop w:val="0"/>
      <w:marBottom w:val="0"/>
      <w:divBdr>
        <w:top w:val="none" w:sz="0" w:space="0" w:color="auto"/>
        <w:left w:val="none" w:sz="0" w:space="0" w:color="auto"/>
        <w:bottom w:val="none" w:sz="0" w:space="0" w:color="auto"/>
        <w:right w:val="none" w:sz="0" w:space="0" w:color="auto"/>
      </w:divBdr>
    </w:div>
    <w:div w:id="685644355">
      <w:bodyDiv w:val="1"/>
      <w:marLeft w:val="0"/>
      <w:marRight w:val="0"/>
      <w:marTop w:val="0"/>
      <w:marBottom w:val="0"/>
      <w:divBdr>
        <w:top w:val="none" w:sz="0" w:space="0" w:color="auto"/>
        <w:left w:val="none" w:sz="0" w:space="0" w:color="auto"/>
        <w:bottom w:val="none" w:sz="0" w:space="0" w:color="auto"/>
        <w:right w:val="none" w:sz="0" w:space="0" w:color="auto"/>
      </w:divBdr>
    </w:div>
    <w:div w:id="686562282">
      <w:bodyDiv w:val="1"/>
      <w:marLeft w:val="0"/>
      <w:marRight w:val="0"/>
      <w:marTop w:val="0"/>
      <w:marBottom w:val="0"/>
      <w:divBdr>
        <w:top w:val="none" w:sz="0" w:space="0" w:color="auto"/>
        <w:left w:val="none" w:sz="0" w:space="0" w:color="auto"/>
        <w:bottom w:val="none" w:sz="0" w:space="0" w:color="auto"/>
        <w:right w:val="none" w:sz="0" w:space="0" w:color="auto"/>
      </w:divBdr>
    </w:div>
    <w:div w:id="702368267">
      <w:bodyDiv w:val="1"/>
      <w:marLeft w:val="0"/>
      <w:marRight w:val="0"/>
      <w:marTop w:val="0"/>
      <w:marBottom w:val="0"/>
      <w:divBdr>
        <w:top w:val="none" w:sz="0" w:space="0" w:color="auto"/>
        <w:left w:val="none" w:sz="0" w:space="0" w:color="auto"/>
        <w:bottom w:val="none" w:sz="0" w:space="0" w:color="auto"/>
        <w:right w:val="none" w:sz="0" w:space="0" w:color="auto"/>
      </w:divBdr>
    </w:div>
    <w:div w:id="703599865">
      <w:bodyDiv w:val="1"/>
      <w:marLeft w:val="0"/>
      <w:marRight w:val="0"/>
      <w:marTop w:val="0"/>
      <w:marBottom w:val="0"/>
      <w:divBdr>
        <w:top w:val="none" w:sz="0" w:space="0" w:color="auto"/>
        <w:left w:val="none" w:sz="0" w:space="0" w:color="auto"/>
        <w:bottom w:val="none" w:sz="0" w:space="0" w:color="auto"/>
        <w:right w:val="none" w:sz="0" w:space="0" w:color="auto"/>
      </w:divBdr>
    </w:div>
    <w:div w:id="711002386">
      <w:bodyDiv w:val="1"/>
      <w:marLeft w:val="0"/>
      <w:marRight w:val="0"/>
      <w:marTop w:val="0"/>
      <w:marBottom w:val="0"/>
      <w:divBdr>
        <w:top w:val="none" w:sz="0" w:space="0" w:color="auto"/>
        <w:left w:val="none" w:sz="0" w:space="0" w:color="auto"/>
        <w:bottom w:val="none" w:sz="0" w:space="0" w:color="auto"/>
        <w:right w:val="none" w:sz="0" w:space="0" w:color="auto"/>
      </w:divBdr>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720326442">
      <w:bodyDiv w:val="1"/>
      <w:marLeft w:val="0"/>
      <w:marRight w:val="0"/>
      <w:marTop w:val="0"/>
      <w:marBottom w:val="0"/>
      <w:divBdr>
        <w:top w:val="none" w:sz="0" w:space="0" w:color="auto"/>
        <w:left w:val="none" w:sz="0" w:space="0" w:color="auto"/>
        <w:bottom w:val="none" w:sz="0" w:space="0" w:color="auto"/>
        <w:right w:val="none" w:sz="0" w:space="0" w:color="auto"/>
      </w:divBdr>
    </w:div>
    <w:div w:id="739791488">
      <w:bodyDiv w:val="1"/>
      <w:marLeft w:val="0"/>
      <w:marRight w:val="0"/>
      <w:marTop w:val="0"/>
      <w:marBottom w:val="0"/>
      <w:divBdr>
        <w:top w:val="none" w:sz="0" w:space="0" w:color="auto"/>
        <w:left w:val="none" w:sz="0" w:space="0" w:color="auto"/>
        <w:bottom w:val="none" w:sz="0" w:space="0" w:color="auto"/>
        <w:right w:val="none" w:sz="0" w:space="0" w:color="auto"/>
      </w:divBdr>
    </w:div>
    <w:div w:id="743644923">
      <w:bodyDiv w:val="1"/>
      <w:marLeft w:val="0"/>
      <w:marRight w:val="0"/>
      <w:marTop w:val="0"/>
      <w:marBottom w:val="0"/>
      <w:divBdr>
        <w:top w:val="none" w:sz="0" w:space="0" w:color="auto"/>
        <w:left w:val="none" w:sz="0" w:space="0" w:color="auto"/>
        <w:bottom w:val="none" w:sz="0" w:space="0" w:color="auto"/>
        <w:right w:val="none" w:sz="0" w:space="0" w:color="auto"/>
      </w:divBdr>
    </w:div>
    <w:div w:id="747653941">
      <w:bodyDiv w:val="1"/>
      <w:marLeft w:val="0"/>
      <w:marRight w:val="0"/>
      <w:marTop w:val="0"/>
      <w:marBottom w:val="0"/>
      <w:divBdr>
        <w:top w:val="none" w:sz="0" w:space="0" w:color="auto"/>
        <w:left w:val="none" w:sz="0" w:space="0" w:color="auto"/>
        <w:bottom w:val="none" w:sz="0" w:space="0" w:color="auto"/>
        <w:right w:val="none" w:sz="0" w:space="0" w:color="auto"/>
      </w:divBdr>
    </w:div>
    <w:div w:id="751972017">
      <w:bodyDiv w:val="1"/>
      <w:marLeft w:val="0"/>
      <w:marRight w:val="0"/>
      <w:marTop w:val="0"/>
      <w:marBottom w:val="0"/>
      <w:divBdr>
        <w:top w:val="none" w:sz="0" w:space="0" w:color="auto"/>
        <w:left w:val="none" w:sz="0" w:space="0" w:color="auto"/>
        <w:bottom w:val="none" w:sz="0" w:space="0" w:color="auto"/>
        <w:right w:val="none" w:sz="0" w:space="0" w:color="auto"/>
      </w:divBdr>
    </w:div>
    <w:div w:id="756099726">
      <w:bodyDiv w:val="1"/>
      <w:marLeft w:val="0"/>
      <w:marRight w:val="0"/>
      <w:marTop w:val="0"/>
      <w:marBottom w:val="0"/>
      <w:divBdr>
        <w:top w:val="none" w:sz="0" w:space="0" w:color="auto"/>
        <w:left w:val="none" w:sz="0" w:space="0" w:color="auto"/>
        <w:bottom w:val="none" w:sz="0" w:space="0" w:color="auto"/>
        <w:right w:val="none" w:sz="0" w:space="0" w:color="auto"/>
      </w:divBdr>
    </w:div>
    <w:div w:id="757675448">
      <w:bodyDiv w:val="1"/>
      <w:marLeft w:val="0"/>
      <w:marRight w:val="0"/>
      <w:marTop w:val="0"/>
      <w:marBottom w:val="0"/>
      <w:divBdr>
        <w:top w:val="none" w:sz="0" w:space="0" w:color="auto"/>
        <w:left w:val="none" w:sz="0" w:space="0" w:color="auto"/>
        <w:bottom w:val="none" w:sz="0" w:space="0" w:color="auto"/>
        <w:right w:val="none" w:sz="0" w:space="0" w:color="auto"/>
      </w:divBdr>
    </w:div>
    <w:div w:id="760444809">
      <w:bodyDiv w:val="1"/>
      <w:marLeft w:val="0"/>
      <w:marRight w:val="0"/>
      <w:marTop w:val="0"/>
      <w:marBottom w:val="0"/>
      <w:divBdr>
        <w:top w:val="none" w:sz="0" w:space="0" w:color="auto"/>
        <w:left w:val="none" w:sz="0" w:space="0" w:color="auto"/>
        <w:bottom w:val="none" w:sz="0" w:space="0" w:color="auto"/>
        <w:right w:val="none" w:sz="0" w:space="0" w:color="auto"/>
      </w:divBdr>
    </w:div>
    <w:div w:id="761226056">
      <w:bodyDiv w:val="1"/>
      <w:marLeft w:val="0"/>
      <w:marRight w:val="0"/>
      <w:marTop w:val="0"/>
      <w:marBottom w:val="0"/>
      <w:divBdr>
        <w:top w:val="none" w:sz="0" w:space="0" w:color="auto"/>
        <w:left w:val="none" w:sz="0" w:space="0" w:color="auto"/>
        <w:bottom w:val="none" w:sz="0" w:space="0" w:color="auto"/>
        <w:right w:val="none" w:sz="0" w:space="0" w:color="auto"/>
      </w:divBdr>
    </w:div>
    <w:div w:id="765610209">
      <w:bodyDiv w:val="1"/>
      <w:marLeft w:val="0"/>
      <w:marRight w:val="0"/>
      <w:marTop w:val="0"/>
      <w:marBottom w:val="0"/>
      <w:divBdr>
        <w:top w:val="none" w:sz="0" w:space="0" w:color="auto"/>
        <w:left w:val="none" w:sz="0" w:space="0" w:color="auto"/>
        <w:bottom w:val="none" w:sz="0" w:space="0" w:color="auto"/>
        <w:right w:val="none" w:sz="0" w:space="0" w:color="auto"/>
      </w:divBdr>
    </w:div>
    <w:div w:id="771752747">
      <w:bodyDiv w:val="1"/>
      <w:marLeft w:val="0"/>
      <w:marRight w:val="0"/>
      <w:marTop w:val="0"/>
      <w:marBottom w:val="0"/>
      <w:divBdr>
        <w:top w:val="none" w:sz="0" w:space="0" w:color="auto"/>
        <w:left w:val="none" w:sz="0" w:space="0" w:color="auto"/>
        <w:bottom w:val="none" w:sz="0" w:space="0" w:color="auto"/>
        <w:right w:val="none" w:sz="0" w:space="0" w:color="auto"/>
      </w:divBdr>
    </w:div>
    <w:div w:id="773094501">
      <w:bodyDiv w:val="1"/>
      <w:marLeft w:val="0"/>
      <w:marRight w:val="0"/>
      <w:marTop w:val="0"/>
      <w:marBottom w:val="0"/>
      <w:divBdr>
        <w:top w:val="none" w:sz="0" w:space="0" w:color="auto"/>
        <w:left w:val="none" w:sz="0" w:space="0" w:color="auto"/>
        <w:bottom w:val="none" w:sz="0" w:space="0" w:color="auto"/>
        <w:right w:val="none" w:sz="0" w:space="0" w:color="auto"/>
      </w:divBdr>
    </w:div>
    <w:div w:id="773406962">
      <w:bodyDiv w:val="1"/>
      <w:marLeft w:val="0"/>
      <w:marRight w:val="0"/>
      <w:marTop w:val="0"/>
      <w:marBottom w:val="0"/>
      <w:divBdr>
        <w:top w:val="none" w:sz="0" w:space="0" w:color="auto"/>
        <w:left w:val="none" w:sz="0" w:space="0" w:color="auto"/>
        <w:bottom w:val="none" w:sz="0" w:space="0" w:color="auto"/>
        <w:right w:val="none" w:sz="0" w:space="0" w:color="auto"/>
      </w:divBdr>
    </w:div>
    <w:div w:id="776486415">
      <w:bodyDiv w:val="1"/>
      <w:marLeft w:val="0"/>
      <w:marRight w:val="0"/>
      <w:marTop w:val="0"/>
      <w:marBottom w:val="0"/>
      <w:divBdr>
        <w:top w:val="none" w:sz="0" w:space="0" w:color="auto"/>
        <w:left w:val="none" w:sz="0" w:space="0" w:color="auto"/>
        <w:bottom w:val="none" w:sz="0" w:space="0" w:color="auto"/>
        <w:right w:val="none" w:sz="0" w:space="0" w:color="auto"/>
      </w:divBdr>
    </w:div>
    <w:div w:id="781921236">
      <w:bodyDiv w:val="1"/>
      <w:marLeft w:val="0"/>
      <w:marRight w:val="0"/>
      <w:marTop w:val="0"/>
      <w:marBottom w:val="0"/>
      <w:divBdr>
        <w:top w:val="none" w:sz="0" w:space="0" w:color="auto"/>
        <w:left w:val="none" w:sz="0" w:space="0" w:color="auto"/>
        <w:bottom w:val="none" w:sz="0" w:space="0" w:color="auto"/>
        <w:right w:val="none" w:sz="0" w:space="0" w:color="auto"/>
      </w:divBdr>
    </w:div>
    <w:div w:id="785077936">
      <w:bodyDiv w:val="1"/>
      <w:marLeft w:val="0"/>
      <w:marRight w:val="0"/>
      <w:marTop w:val="0"/>
      <w:marBottom w:val="0"/>
      <w:divBdr>
        <w:top w:val="none" w:sz="0" w:space="0" w:color="auto"/>
        <w:left w:val="none" w:sz="0" w:space="0" w:color="auto"/>
        <w:bottom w:val="none" w:sz="0" w:space="0" w:color="auto"/>
        <w:right w:val="none" w:sz="0" w:space="0" w:color="auto"/>
      </w:divBdr>
    </w:div>
    <w:div w:id="787117798">
      <w:bodyDiv w:val="1"/>
      <w:marLeft w:val="0"/>
      <w:marRight w:val="0"/>
      <w:marTop w:val="0"/>
      <w:marBottom w:val="0"/>
      <w:divBdr>
        <w:top w:val="none" w:sz="0" w:space="0" w:color="auto"/>
        <w:left w:val="none" w:sz="0" w:space="0" w:color="auto"/>
        <w:bottom w:val="none" w:sz="0" w:space="0" w:color="auto"/>
        <w:right w:val="none" w:sz="0" w:space="0" w:color="auto"/>
      </w:divBdr>
      <w:divsChild>
        <w:div w:id="1161309945">
          <w:marLeft w:val="0"/>
          <w:marRight w:val="0"/>
          <w:marTop w:val="0"/>
          <w:marBottom w:val="0"/>
          <w:divBdr>
            <w:top w:val="none" w:sz="0" w:space="0" w:color="auto"/>
            <w:left w:val="none" w:sz="0" w:space="0" w:color="auto"/>
            <w:bottom w:val="none" w:sz="0" w:space="0" w:color="auto"/>
            <w:right w:val="none" w:sz="0" w:space="0" w:color="auto"/>
          </w:divBdr>
        </w:div>
      </w:divsChild>
    </w:div>
    <w:div w:id="789279514">
      <w:bodyDiv w:val="1"/>
      <w:marLeft w:val="0"/>
      <w:marRight w:val="0"/>
      <w:marTop w:val="0"/>
      <w:marBottom w:val="0"/>
      <w:divBdr>
        <w:top w:val="none" w:sz="0" w:space="0" w:color="auto"/>
        <w:left w:val="none" w:sz="0" w:space="0" w:color="auto"/>
        <w:bottom w:val="none" w:sz="0" w:space="0" w:color="auto"/>
        <w:right w:val="none" w:sz="0" w:space="0" w:color="auto"/>
      </w:divBdr>
      <w:divsChild>
        <w:div w:id="1538010263">
          <w:marLeft w:val="0"/>
          <w:marRight w:val="0"/>
          <w:marTop w:val="0"/>
          <w:marBottom w:val="0"/>
          <w:divBdr>
            <w:top w:val="none" w:sz="0" w:space="0" w:color="auto"/>
            <w:left w:val="none" w:sz="0" w:space="0" w:color="auto"/>
            <w:bottom w:val="none" w:sz="0" w:space="0" w:color="auto"/>
            <w:right w:val="none" w:sz="0" w:space="0" w:color="auto"/>
          </w:divBdr>
        </w:div>
      </w:divsChild>
    </w:div>
    <w:div w:id="789281822">
      <w:bodyDiv w:val="1"/>
      <w:marLeft w:val="0"/>
      <w:marRight w:val="0"/>
      <w:marTop w:val="0"/>
      <w:marBottom w:val="0"/>
      <w:divBdr>
        <w:top w:val="none" w:sz="0" w:space="0" w:color="auto"/>
        <w:left w:val="none" w:sz="0" w:space="0" w:color="auto"/>
        <w:bottom w:val="none" w:sz="0" w:space="0" w:color="auto"/>
        <w:right w:val="none" w:sz="0" w:space="0" w:color="auto"/>
      </w:divBdr>
    </w:div>
    <w:div w:id="793406802">
      <w:bodyDiv w:val="1"/>
      <w:marLeft w:val="0"/>
      <w:marRight w:val="0"/>
      <w:marTop w:val="0"/>
      <w:marBottom w:val="0"/>
      <w:divBdr>
        <w:top w:val="none" w:sz="0" w:space="0" w:color="auto"/>
        <w:left w:val="none" w:sz="0" w:space="0" w:color="auto"/>
        <w:bottom w:val="none" w:sz="0" w:space="0" w:color="auto"/>
        <w:right w:val="none" w:sz="0" w:space="0" w:color="auto"/>
      </w:divBdr>
    </w:div>
    <w:div w:id="795366992">
      <w:bodyDiv w:val="1"/>
      <w:marLeft w:val="0"/>
      <w:marRight w:val="0"/>
      <w:marTop w:val="0"/>
      <w:marBottom w:val="0"/>
      <w:divBdr>
        <w:top w:val="none" w:sz="0" w:space="0" w:color="auto"/>
        <w:left w:val="none" w:sz="0" w:space="0" w:color="auto"/>
        <w:bottom w:val="none" w:sz="0" w:space="0" w:color="auto"/>
        <w:right w:val="none" w:sz="0" w:space="0" w:color="auto"/>
      </w:divBdr>
    </w:div>
    <w:div w:id="797450421">
      <w:bodyDiv w:val="1"/>
      <w:marLeft w:val="0"/>
      <w:marRight w:val="0"/>
      <w:marTop w:val="0"/>
      <w:marBottom w:val="0"/>
      <w:divBdr>
        <w:top w:val="none" w:sz="0" w:space="0" w:color="auto"/>
        <w:left w:val="none" w:sz="0" w:space="0" w:color="auto"/>
        <w:bottom w:val="none" w:sz="0" w:space="0" w:color="auto"/>
        <w:right w:val="none" w:sz="0" w:space="0" w:color="auto"/>
      </w:divBdr>
    </w:div>
    <w:div w:id="803620890">
      <w:bodyDiv w:val="1"/>
      <w:marLeft w:val="0"/>
      <w:marRight w:val="0"/>
      <w:marTop w:val="0"/>
      <w:marBottom w:val="0"/>
      <w:divBdr>
        <w:top w:val="none" w:sz="0" w:space="0" w:color="auto"/>
        <w:left w:val="none" w:sz="0" w:space="0" w:color="auto"/>
        <w:bottom w:val="none" w:sz="0" w:space="0" w:color="auto"/>
        <w:right w:val="none" w:sz="0" w:space="0" w:color="auto"/>
      </w:divBdr>
    </w:div>
    <w:div w:id="806556221">
      <w:bodyDiv w:val="1"/>
      <w:marLeft w:val="0"/>
      <w:marRight w:val="0"/>
      <w:marTop w:val="0"/>
      <w:marBottom w:val="0"/>
      <w:divBdr>
        <w:top w:val="none" w:sz="0" w:space="0" w:color="auto"/>
        <w:left w:val="none" w:sz="0" w:space="0" w:color="auto"/>
        <w:bottom w:val="none" w:sz="0" w:space="0" w:color="auto"/>
        <w:right w:val="none" w:sz="0" w:space="0" w:color="auto"/>
      </w:divBdr>
    </w:div>
    <w:div w:id="807091435">
      <w:bodyDiv w:val="1"/>
      <w:marLeft w:val="0"/>
      <w:marRight w:val="0"/>
      <w:marTop w:val="0"/>
      <w:marBottom w:val="0"/>
      <w:divBdr>
        <w:top w:val="none" w:sz="0" w:space="0" w:color="auto"/>
        <w:left w:val="none" w:sz="0" w:space="0" w:color="auto"/>
        <w:bottom w:val="none" w:sz="0" w:space="0" w:color="auto"/>
        <w:right w:val="none" w:sz="0" w:space="0" w:color="auto"/>
      </w:divBdr>
    </w:div>
    <w:div w:id="808403393">
      <w:bodyDiv w:val="1"/>
      <w:marLeft w:val="0"/>
      <w:marRight w:val="0"/>
      <w:marTop w:val="0"/>
      <w:marBottom w:val="0"/>
      <w:divBdr>
        <w:top w:val="none" w:sz="0" w:space="0" w:color="auto"/>
        <w:left w:val="none" w:sz="0" w:space="0" w:color="auto"/>
        <w:bottom w:val="none" w:sz="0" w:space="0" w:color="auto"/>
        <w:right w:val="none" w:sz="0" w:space="0" w:color="auto"/>
      </w:divBdr>
    </w:div>
    <w:div w:id="824979207">
      <w:bodyDiv w:val="1"/>
      <w:marLeft w:val="0"/>
      <w:marRight w:val="0"/>
      <w:marTop w:val="0"/>
      <w:marBottom w:val="0"/>
      <w:divBdr>
        <w:top w:val="none" w:sz="0" w:space="0" w:color="auto"/>
        <w:left w:val="none" w:sz="0" w:space="0" w:color="auto"/>
        <w:bottom w:val="none" w:sz="0" w:space="0" w:color="auto"/>
        <w:right w:val="none" w:sz="0" w:space="0" w:color="auto"/>
      </w:divBdr>
    </w:div>
    <w:div w:id="836191637">
      <w:bodyDiv w:val="1"/>
      <w:marLeft w:val="0"/>
      <w:marRight w:val="0"/>
      <w:marTop w:val="0"/>
      <w:marBottom w:val="0"/>
      <w:divBdr>
        <w:top w:val="none" w:sz="0" w:space="0" w:color="auto"/>
        <w:left w:val="none" w:sz="0" w:space="0" w:color="auto"/>
        <w:bottom w:val="none" w:sz="0" w:space="0" w:color="auto"/>
        <w:right w:val="none" w:sz="0" w:space="0" w:color="auto"/>
      </w:divBdr>
    </w:div>
    <w:div w:id="836577745">
      <w:bodyDiv w:val="1"/>
      <w:marLeft w:val="0"/>
      <w:marRight w:val="0"/>
      <w:marTop w:val="0"/>
      <w:marBottom w:val="0"/>
      <w:divBdr>
        <w:top w:val="none" w:sz="0" w:space="0" w:color="auto"/>
        <w:left w:val="none" w:sz="0" w:space="0" w:color="auto"/>
        <w:bottom w:val="none" w:sz="0" w:space="0" w:color="auto"/>
        <w:right w:val="none" w:sz="0" w:space="0" w:color="auto"/>
      </w:divBdr>
    </w:div>
    <w:div w:id="839587669">
      <w:bodyDiv w:val="1"/>
      <w:marLeft w:val="0"/>
      <w:marRight w:val="0"/>
      <w:marTop w:val="0"/>
      <w:marBottom w:val="0"/>
      <w:divBdr>
        <w:top w:val="none" w:sz="0" w:space="0" w:color="auto"/>
        <w:left w:val="none" w:sz="0" w:space="0" w:color="auto"/>
        <w:bottom w:val="none" w:sz="0" w:space="0" w:color="auto"/>
        <w:right w:val="none" w:sz="0" w:space="0" w:color="auto"/>
      </w:divBdr>
    </w:div>
    <w:div w:id="841357078">
      <w:bodyDiv w:val="1"/>
      <w:marLeft w:val="0"/>
      <w:marRight w:val="0"/>
      <w:marTop w:val="0"/>
      <w:marBottom w:val="0"/>
      <w:divBdr>
        <w:top w:val="none" w:sz="0" w:space="0" w:color="auto"/>
        <w:left w:val="none" w:sz="0" w:space="0" w:color="auto"/>
        <w:bottom w:val="none" w:sz="0" w:space="0" w:color="auto"/>
        <w:right w:val="none" w:sz="0" w:space="0" w:color="auto"/>
      </w:divBdr>
    </w:div>
    <w:div w:id="842863929">
      <w:bodyDiv w:val="1"/>
      <w:marLeft w:val="0"/>
      <w:marRight w:val="0"/>
      <w:marTop w:val="0"/>
      <w:marBottom w:val="0"/>
      <w:divBdr>
        <w:top w:val="none" w:sz="0" w:space="0" w:color="auto"/>
        <w:left w:val="none" w:sz="0" w:space="0" w:color="auto"/>
        <w:bottom w:val="none" w:sz="0" w:space="0" w:color="auto"/>
        <w:right w:val="none" w:sz="0" w:space="0" w:color="auto"/>
      </w:divBdr>
    </w:div>
    <w:div w:id="843976582">
      <w:bodyDiv w:val="1"/>
      <w:marLeft w:val="0"/>
      <w:marRight w:val="0"/>
      <w:marTop w:val="0"/>
      <w:marBottom w:val="0"/>
      <w:divBdr>
        <w:top w:val="none" w:sz="0" w:space="0" w:color="auto"/>
        <w:left w:val="none" w:sz="0" w:space="0" w:color="auto"/>
        <w:bottom w:val="none" w:sz="0" w:space="0" w:color="auto"/>
        <w:right w:val="none" w:sz="0" w:space="0" w:color="auto"/>
      </w:divBdr>
    </w:div>
    <w:div w:id="848300161">
      <w:bodyDiv w:val="1"/>
      <w:marLeft w:val="0"/>
      <w:marRight w:val="0"/>
      <w:marTop w:val="0"/>
      <w:marBottom w:val="0"/>
      <w:divBdr>
        <w:top w:val="none" w:sz="0" w:space="0" w:color="auto"/>
        <w:left w:val="none" w:sz="0" w:space="0" w:color="auto"/>
        <w:bottom w:val="none" w:sz="0" w:space="0" w:color="auto"/>
        <w:right w:val="none" w:sz="0" w:space="0" w:color="auto"/>
      </w:divBdr>
    </w:div>
    <w:div w:id="851337730">
      <w:bodyDiv w:val="1"/>
      <w:marLeft w:val="0"/>
      <w:marRight w:val="0"/>
      <w:marTop w:val="0"/>
      <w:marBottom w:val="0"/>
      <w:divBdr>
        <w:top w:val="none" w:sz="0" w:space="0" w:color="auto"/>
        <w:left w:val="none" w:sz="0" w:space="0" w:color="auto"/>
        <w:bottom w:val="none" w:sz="0" w:space="0" w:color="auto"/>
        <w:right w:val="none" w:sz="0" w:space="0" w:color="auto"/>
      </w:divBdr>
    </w:div>
    <w:div w:id="854996213">
      <w:bodyDiv w:val="1"/>
      <w:marLeft w:val="0"/>
      <w:marRight w:val="0"/>
      <w:marTop w:val="0"/>
      <w:marBottom w:val="0"/>
      <w:divBdr>
        <w:top w:val="none" w:sz="0" w:space="0" w:color="auto"/>
        <w:left w:val="none" w:sz="0" w:space="0" w:color="auto"/>
        <w:bottom w:val="none" w:sz="0" w:space="0" w:color="auto"/>
        <w:right w:val="none" w:sz="0" w:space="0" w:color="auto"/>
      </w:divBdr>
    </w:div>
    <w:div w:id="859392141">
      <w:bodyDiv w:val="1"/>
      <w:marLeft w:val="0"/>
      <w:marRight w:val="0"/>
      <w:marTop w:val="0"/>
      <w:marBottom w:val="0"/>
      <w:divBdr>
        <w:top w:val="none" w:sz="0" w:space="0" w:color="auto"/>
        <w:left w:val="none" w:sz="0" w:space="0" w:color="auto"/>
        <w:bottom w:val="none" w:sz="0" w:space="0" w:color="auto"/>
        <w:right w:val="none" w:sz="0" w:space="0" w:color="auto"/>
      </w:divBdr>
    </w:div>
    <w:div w:id="860627957">
      <w:bodyDiv w:val="1"/>
      <w:marLeft w:val="0"/>
      <w:marRight w:val="0"/>
      <w:marTop w:val="0"/>
      <w:marBottom w:val="0"/>
      <w:divBdr>
        <w:top w:val="none" w:sz="0" w:space="0" w:color="auto"/>
        <w:left w:val="none" w:sz="0" w:space="0" w:color="auto"/>
        <w:bottom w:val="none" w:sz="0" w:space="0" w:color="auto"/>
        <w:right w:val="none" w:sz="0" w:space="0" w:color="auto"/>
      </w:divBdr>
      <w:divsChild>
        <w:div w:id="2101829637">
          <w:marLeft w:val="0"/>
          <w:marRight w:val="0"/>
          <w:marTop w:val="0"/>
          <w:marBottom w:val="0"/>
          <w:divBdr>
            <w:top w:val="none" w:sz="0" w:space="0" w:color="auto"/>
            <w:left w:val="none" w:sz="0" w:space="0" w:color="auto"/>
            <w:bottom w:val="none" w:sz="0" w:space="0" w:color="auto"/>
            <w:right w:val="none" w:sz="0" w:space="0" w:color="auto"/>
          </w:divBdr>
        </w:div>
      </w:divsChild>
    </w:div>
    <w:div w:id="861699224">
      <w:bodyDiv w:val="1"/>
      <w:marLeft w:val="0"/>
      <w:marRight w:val="0"/>
      <w:marTop w:val="0"/>
      <w:marBottom w:val="0"/>
      <w:divBdr>
        <w:top w:val="none" w:sz="0" w:space="0" w:color="auto"/>
        <w:left w:val="none" w:sz="0" w:space="0" w:color="auto"/>
        <w:bottom w:val="none" w:sz="0" w:space="0" w:color="auto"/>
        <w:right w:val="none" w:sz="0" w:space="0" w:color="auto"/>
      </w:divBdr>
    </w:div>
    <w:div w:id="862742836">
      <w:bodyDiv w:val="1"/>
      <w:marLeft w:val="0"/>
      <w:marRight w:val="0"/>
      <w:marTop w:val="0"/>
      <w:marBottom w:val="0"/>
      <w:divBdr>
        <w:top w:val="none" w:sz="0" w:space="0" w:color="auto"/>
        <w:left w:val="none" w:sz="0" w:space="0" w:color="auto"/>
        <w:bottom w:val="none" w:sz="0" w:space="0" w:color="auto"/>
        <w:right w:val="none" w:sz="0" w:space="0" w:color="auto"/>
      </w:divBdr>
    </w:div>
    <w:div w:id="870604579">
      <w:bodyDiv w:val="1"/>
      <w:marLeft w:val="0"/>
      <w:marRight w:val="0"/>
      <w:marTop w:val="0"/>
      <w:marBottom w:val="0"/>
      <w:divBdr>
        <w:top w:val="none" w:sz="0" w:space="0" w:color="auto"/>
        <w:left w:val="none" w:sz="0" w:space="0" w:color="auto"/>
        <w:bottom w:val="none" w:sz="0" w:space="0" w:color="auto"/>
        <w:right w:val="none" w:sz="0" w:space="0" w:color="auto"/>
      </w:divBdr>
    </w:div>
    <w:div w:id="873468560">
      <w:bodyDiv w:val="1"/>
      <w:marLeft w:val="0"/>
      <w:marRight w:val="0"/>
      <w:marTop w:val="0"/>
      <w:marBottom w:val="0"/>
      <w:divBdr>
        <w:top w:val="none" w:sz="0" w:space="0" w:color="auto"/>
        <w:left w:val="none" w:sz="0" w:space="0" w:color="auto"/>
        <w:bottom w:val="none" w:sz="0" w:space="0" w:color="auto"/>
        <w:right w:val="none" w:sz="0" w:space="0" w:color="auto"/>
      </w:divBdr>
    </w:div>
    <w:div w:id="875776232">
      <w:bodyDiv w:val="1"/>
      <w:marLeft w:val="0"/>
      <w:marRight w:val="0"/>
      <w:marTop w:val="0"/>
      <w:marBottom w:val="0"/>
      <w:divBdr>
        <w:top w:val="none" w:sz="0" w:space="0" w:color="auto"/>
        <w:left w:val="none" w:sz="0" w:space="0" w:color="auto"/>
        <w:bottom w:val="none" w:sz="0" w:space="0" w:color="auto"/>
        <w:right w:val="none" w:sz="0" w:space="0" w:color="auto"/>
      </w:divBdr>
    </w:div>
    <w:div w:id="878476108">
      <w:bodyDiv w:val="1"/>
      <w:marLeft w:val="0"/>
      <w:marRight w:val="0"/>
      <w:marTop w:val="0"/>
      <w:marBottom w:val="0"/>
      <w:divBdr>
        <w:top w:val="none" w:sz="0" w:space="0" w:color="auto"/>
        <w:left w:val="none" w:sz="0" w:space="0" w:color="auto"/>
        <w:bottom w:val="none" w:sz="0" w:space="0" w:color="auto"/>
        <w:right w:val="none" w:sz="0" w:space="0" w:color="auto"/>
      </w:divBdr>
    </w:div>
    <w:div w:id="892230418">
      <w:bodyDiv w:val="1"/>
      <w:marLeft w:val="0"/>
      <w:marRight w:val="0"/>
      <w:marTop w:val="0"/>
      <w:marBottom w:val="0"/>
      <w:divBdr>
        <w:top w:val="none" w:sz="0" w:space="0" w:color="auto"/>
        <w:left w:val="none" w:sz="0" w:space="0" w:color="auto"/>
        <w:bottom w:val="none" w:sz="0" w:space="0" w:color="auto"/>
        <w:right w:val="none" w:sz="0" w:space="0" w:color="auto"/>
      </w:divBdr>
    </w:div>
    <w:div w:id="894782440">
      <w:bodyDiv w:val="1"/>
      <w:marLeft w:val="0"/>
      <w:marRight w:val="0"/>
      <w:marTop w:val="0"/>
      <w:marBottom w:val="0"/>
      <w:divBdr>
        <w:top w:val="none" w:sz="0" w:space="0" w:color="auto"/>
        <w:left w:val="none" w:sz="0" w:space="0" w:color="auto"/>
        <w:bottom w:val="none" w:sz="0" w:space="0" w:color="auto"/>
        <w:right w:val="none" w:sz="0" w:space="0" w:color="auto"/>
      </w:divBdr>
    </w:div>
    <w:div w:id="896666995">
      <w:bodyDiv w:val="1"/>
      <w:marLeft w:val="0"/>
      <w:marRight w:val="0"/>
      <w:marTop w:val="0"/>
      <w:marBottom w:val="0"/>
      <w:divBdr>
        <w:top w:val="none" w:sz="0" w:space="0" w:color="auto"/>
        <w:left w:val="none" w:sz="0" w:space="0" w:color="auto"/>
        <w:bottom w:val="none" w:sz="0" w:space="0" w:color="auto"/>
        <w:right w:val="none" w:sz="0" w:space="0" w:color="auto"/>
      </w:divBdr>
    </w:div>
    <w:div w:id="905142062">
      <w:bodyDiv w:val="1"/>
      <w:marLeft w:val="0"/>
      <w:marRight w:val="0"/>
      <w:marTop w:val="0"/>
      <w:marBottom w:val="0"/>
      <w:divBdr>
        <w:top w:val="none" w:sz="0" w:space="0" w:color="auto"/>
        <w:left w:val="none" w:sz="0" w:space="0" w:color="auto"/>
        <w:bottom w:val="none" w:sz="0" w:space="0" w:color="auto"/>
        <w:right w:val="none" w:sz="0" w:space="0" w:color="auto"/>
      </w:divBdr>
    </w:div>
    <w:div w:id="913052558">
      <w:bodyDiv w:val="1"/>
      <w:marLeft w:val="0"/>
      <w:marRight w:val="0"/>
      <w:marTop w:val="0"/>
      <w:marBottom w:val="0"/>
      <w:divBdr>
        <w:top w:val="none" w:sz="0" w:space="0" w:color="auto"/>
        <w:left w:val="none" w:sz="0" w:space="0" w:color="auto"/>
        <w:bottom w:val="none" w:sz="0" w:space="0" w:color="auto"/>
        <w:right w:val="none" w:sz="0" w:space="0" w:color="auto"/>
      </w:divBdr>
    </w:div>
    <w:div w:id="914709007">
      <w:bodyDiv w:val="1"/>
      <w:marLeft w:val="0"/>
      <w:marRight w:val="0"/>
      <w:marTop w:val="0"/>
      <w:marBottom w:val="0"/>
      <w:divBdr>
        <w:top w:val="none" w:sz="0" w:space="0" w:color="auto"/>
        <w:left w:val="none" w:sz="0" w:space="0" w:color="auto"/>
        <w:bottom w:val="none" w:sz="0" w:space="0" w:color="auto"/>
        <w:right w:val="none" w:sz="0" w:space="0" w:color="auto"/>
      </w:divBdr>
    </w:div>
    <w:div w:id="926304514">
      <w:bodyDiv w:val="1"/>
      <w:marLeft w:val="0"/>
      <w:marRight w:val="0"/>
      <w:marTop w:val="0"/>
      <w:marBottom w:val="0"/>
      <w:divBdr>
        <w:top w:val="none" w:sz="0" w:space="0" w:color="auto"/>
        <w:left w:val="none" w:sz="0" w:space="0" w:color="auto"/>
        <w:bottom w:val="none" w:sz="0" w:space="0" w:color="auto"/>
        <w:right w:val="none" w:sz="0" w:space="0" w:color="auto"/>
      </w:divBdr>
    </w:div>
    <w:div w:id="931932088">
      <w:bodyDiv w:val="1"/>
      <w:marLeft w:val="0"/>
      <w:marRight w:val="0"/>
      <w:marTop w:val="0"/>
      <w:marBottom w:val="0"/>
      <w:divBdr>
        <w:top w:val="none" w:sz="0" w:space="0" w:color="auto"/>
        <w:left w:val="none" w:sz="0" w:space="0" w:color="auto"/>
        <w:bottom w:val="none" w:sz="0" w:space="0" w:color="auto"/>
        <w:right w:val="none" w:sz="0" w:space="0" w:color="auto"/>
      </w:divBdr>
    </w:div>
    <w:div w:id="932199658">
      <w:bodyDiv w:val="1"/>
      <w:marLeft w:val="0"/>
      <w:marRight w:val="0"/>
      <w:marTop w:val="0"/>
      <w:marBottom w:val="0"/>
      <w:divBdr>
        <w:top w:val="none" w:sz="0" w:space="0" w:color="auto"/>
        <w:left w:val="none" w:sz="0" w:space="0" w:color="auto"/>
        <w:bottom w:val="none" w:sz="0" w:space="0" w:color="auto"/>
        <w:right w:val="none" w:sz="0" w:space="0" w:color="auto"/>
      </w:divBdr>
    </w:div>
    <w:div w:id="935016022">
      <w:bodyDiv w:val="1"/>
      <w:marLeft w:val="0"/>
      <w:marRight w:val="0"/>
      <w:marTop w:val="0"/>
      <w:marBottom w:val="0"/>
      <w:divBdr>
        <w:top w:val="none" w:sz="0" w:space="0" w:color="auto"/>
        <w:left w:val="none" w:sz="0" w:space="0" w:color="auto"/>
        <w:bottom w:val="none" w:sz="0" w:space="0" w:color="auto"/>
        <w:right w:val="none" w:sz="0" w:space="0" w:color="auto"/>
      </w:divBdr>
    </w:div>
    <w:div w:id="937449654">
      <w:bodyDiv w:val="1"/>
      <w:marLeft w:val="0"/>
      <w:marRight w:val="0"/>
      <w:marTop w:val="0"/>
      <w:marBottom w:val="0"/>
      <w:divBdr>
        <w:top w:val="none" w:sz="0" w:space="0" w:color="auto"/>
        <w:left w:val="none" w:sz="0" w:space="0" w:color="auto"/>
        <w:bottom w:val="none" w:sz="0" w:space="0" w:color="auto"/>
        <w:right w:val="none" w:sz="0" w:space="0" w:color="auto"/>
      </w:divBdr>
    </w:div>
    <w:div w:id="946502486">
      <w:bodyDiv w:val="1"/>
      <w:marLeft w:val="0"/>
      <w:marRight w:val="0"/>
      <w:marTop w:val="0"/>
      <w:marBottom w:val="0"/>
      <w:divBdr>
        <w:top w:val="none" w:sz="0" w:space="0" w:color="auto"/>
        <w:left w:val="none" w:sz="0" w:space="0" w:color="auto"/>
        <w:bottom w:val="none" w:sz="0" w:space="0" w:color="auto"/>
        <w:right w:val="none" w:sz="0" w:space="0" w:color="auto"/>
      </w:divBdr>
    </w:div>
    <w:div w:id="951059672">
      <w:bodyDiv w:val="1"/>
      <w:marLeft w:val="0"/>
      <w:marRight w:val="0"/>
      <w:marTop w:val="0"/>
      <w:marBottom w:val="0"/>
      <w:divBdr>
        <w:top w:val="none" w:sz="0" w:space="0" w:color="auto"/>
        <w:left w:val="none" w:sz="0" w:space="0" w:color="auto"/>
        <w:bottom w:val="none" w:sz="0" w:space="0" w:color="auto"/>
        <w:right w:val="none" w:sz="0" w:space="0" w:color="auto"/>
      </w:divBdr>
    </w:div>
    <w:div w:id="951983992">
      <w:bodyDiv w:val="1"/>
      <w:marLeft w:val="0"/>
      <w:marRight w:val="0"/>
      <w:marTop w:val="0"/>
      <w:marBottom w:val="0"/>
      <w:divBdr>
        <w:top w:val="none" w:sz="0" w:space="0" w:color="auto"/>
        <w:left w:val="none" w:sz="0" w:space="0" w:color="auto"/>
        <w:bottom w:val="none" w:sz="0" w:space="0" w:color="auto"/>
        <w:right w:val="none" w:sz="0" w:space="0" w:color="auto"/>
      </w:divBdr>
    </w:div>
    <w:div w:id="960382408">
      <w:bodyDiv w:val="1"/>
      <w:marLeft w:val="0"/>
      <w:marRight w:val="0"/>
      <w:marTop w:val="0"/>
      <w:marBottom w:val="0"/>
      <w:divBdr>
        <w:top w:val="none" w:sz="0" w:space="0" w:color="auto"/>
        <w:left w:val="none" w:sz="0" w:space="0" w:color="auto"/>
        <w:bottom w:val="none" w:sz="0" w:space="0" w:color="auto"/>
        <w:right w:val="none" w:sz="0" w:space="0" w:color="auto"/>
      </w:divBdr>
    </w:div>
    <w:div w:id="961570953">
      <w:bodyDiv w:val="1"/>
      <w:marLeft w:val="0"/>
      <w:marRight w:val="0"/>
      <w:marTop w:val="0"/>
      <w:marBottom w:val="0"/>
      <w:divBdr>
        <w:top w:val="none" w:sz="0" w:space="0" w:color="auto"/>
        <w:left w:val="none" w:sz="0" w:space="0" w:color="auto"/>
        <w:bottom w:val="none" w:sz="0" w:space="0" w:color="auto"/>
        <w:right w:val="none" w:sz="0" w:space="0" w:color="auto"/>
      </w:divBdr>
    </w:div>
    <w:div w:id="964504878">
      <w:bodyDiv w:val="1"/>
      <w:marLeft w:val="0"/>
      <w:marRight w:val="0"/>
      <w:marTop w:val="0"/>
      <w:marBottom w:val="0"/>
      <w:divBdr>
        <w:top w:val="none" w:sz="0" w:space="0" w:color="auto"/>
        <w:left w:val="none" w:sz="0" w:space="0" w:color="auto"/>
        <w:bottom w:val="none" w:sz="0" w:space="0" w:color="auto"/>
        <w:right w:val="none" w:sz="0" w:space="0" w:color="auto"/>
      </w:divBdr>
      <w:divsChild>
        <w:div w:id="995259151">
          <w:marLeft w:val="0"/>
          <w:marRight w:val="0"/>
          <w:marTop w:val="0"/>
          <w:marBottom w:val="0"/>
          <w:divBdr>
            <w:top w:val="none" w:sz="0" w:space="0" w:color="auto"/>
            <w:left w:val="none" w:sz="0" w:space="0" w:color="auto"/>
            <w:bottom w:val="none" w:sz="0" w:space="0" w:color="auto"/>
            <w:right w:val="none" w:sz="0" w:space="0" w:color="auto"/>
          </w:divBdr>
        </w:div>
      </w:divsChild>
    </w:div>
    <w:div w:id="967316317">
      <w:bodyDiv w:val="1"/>
      <w:marLeft w:val="0"/>
      <w:marRight w:val="0"/>
      <w:marTop w:val="0"/>
      <w:marBottom w:val="0"/>
      <w:divBdr>
        <w:top w:val="none" w:sz="0" w:space="0" w:color="auto"/>
        <w:left w:val="none" w:sz="0" w:space="0" w:color="auto"/>
        <w:bottom w:val="none" w:sz="0" w:space="0" w:color="auto"/>
        <w:right w:val="none" w:sz="0" w:space="0" w:color="auto"/>
      </w:divBdr>
    </w:div>
    <w:div w:id="969244515">
      <w:bodyDiv w:val="1"/>
      <w:marLeft w:val="0"/>
      <w:marRight w:val="0"/>
      <w:marTop w:val="0"/>
      <w:marBottom w:val="0"/>
      <w:divBdr>
        <w:top w:val="none" w:sz="0" w:space="0" w:color="auto"/>
        <w:left w:val="none" w:sz="0" w:space="0" w:color="auto"/>
        <w:bottom w:val="none" w:sz="0" w:space="0" w:color="auto"/>
        <w:right w:val="none" w:sz="0" w:space="0" w:color="auto"/>
      </w:divBdr>
    </w:div>
    <w:div w:id="971904097">
      <w:bodyDiv w:val="1"/>
      <w:marLeft w:val="0"/>
      <w:marRight w:val="0"/>
      <w:marTop w:val="0"/>
      <w:marBottom w:val="0"/>
      <w:divBdr>
        <w:top w:val="none" w:sz="0" w:space="0" w:color="auto"/>
        <w:left w:val="none" w:sz="0" w:space="0" w:color="auto"/>
        <w:bottom w:val="none" w:sz="0" w:space="0" w:color="auto"/>
        <w:right w:val="none" w:sz="0" w:space="0" w:color="auto"/>
      </w:divBdr>
    </w:div>
    <w:div w:id="971981838">
      <w:bodyDiv w:val="1"/>
      <w:marLeft w:val="0"/>
      <w:marRight w:val="0"/>
      <w:marTop w:val="0"/>
      <w:marBottom w:val="0"/>
      <w:divBdr>
        <w:top w:val="none" w:sz="0" w:space="0" w:color="auto"/>
        <w:left w:val="none" w:sz="0" w:space="0" w:color="auto"/>
        <w:bottom w:val="none" w:sz="0" w:space="0" w:color="auto"/>
        <w:right w:val="none" w:sz="0" w:space="0" w:color="auto"/>
      </w:divBdr>
    </w:div>
    <w:div w:id="978269509">
      <w:bodyDiv w:val="1"/>
      <w:marLeft w:val="0"/>
      <w:marRight w:val="0"/>
      <w:marTop w:val="0"/>
      <w:marBottom w:val="0"/>
      <w:divBdr>
        <w:top w:val="none" w:sz="0" w:space="0" w:color="auto"/>
        <w:left w:val="none" w:sz="0" w:space="0" w:color="auto"/>
        <w:bottom w:val="none" w:sz="0" w:space="0" w:color="auto"/>
        <w:right w:val="none" w:sz="0" w:space="0" w:color="auto"/>
      </w:divBdr>
    </w:div>
    <w:div w:id="979267623">
      <w:bodyDiv w:val="1"/>
      <w:marLeft w:val="0"/>
      <w:marRight w:val="0"/>
      <w:marTop w:val="0"/>
      <w:marBottom w:val="0"/>
      <w:divBdr>
        <w:top w:val="none" w:sz="0" w:space="0" w:color="auto"/>
        <w:left w:val="none" w:sz="0" w:space="0" w:color="auto"/>
        <w:bottom w:val="none" w:sz="0" w:space="0" w:color="auto"/>
        <w:right w:val="none" w:sz="0" w:space="0" w:color="auto"/>
      </w:divBdr>
    </w:div>
    <w:div w:id="987442798">
      <w:bodyDiv w:val="1"/>
      <w:marLeft w:val="0"/>
      <w:marRight w:val="0"/>
      <w:marTop w:val="0"/>
      <w:marBottom w:val="0"/>
      <w:divBdr>
        <w:top w:val="none" w:sz="0" w:space="0" w:color="auto"/>
        <w:left w:val="none" w:sz="0" w:space="0" w:color="auto"/>
        <w:bottom w:val="none" w:sz="0" w:space="0" w:color="auto"/>
        <w:right w:val="none" w:sz="0" w:space="0" w:color="auto"/>
      </w:divBdr>
    </w:div>
    <w:div w:id="989528304">
      <w:bodyDiv w:val="1"/>
      <w:marLeft w:val="0"/>
      <w:marRight w:val="0"/>
      <w:marTop w:val="0"/>
      <w:marBottom w:val="0"/>
      <w:divBdr>
        <w:top w:val="none" w:sz="0" w:space="0" w:color="auto"/>
        <w:left w:val="none" w:sz="0" w:space="0" w:color="auto"/>
        <w:bottom w:val="none" w:sz="0" w:space="0" w:color="auto"/>
        <w:right w:val="none" w:sz="0" w:space="0" w:color="auto"/>
      </w:divBdr>
    </w:div>
    <w:div w:id="992488104">
      <w:bodyDiv w:val="1"/>
      <w:marLeft w:val="0"/>
      <w:marRight w:val="0"/>
      <w:marTop w:val="0"/>
      <w:marBottom w:val="0"/>
      <w:divBdr>
        <w:top w:val="none" w:sz="0" w:space="0" w:color="auto"/>
        <w:left w:val="none" w:sz="0" w:space="0" w:color="auto"/>
        <w:bottom w:val="none" w:sz="0" w:space="0" w:color="auto"/>
        <w:right w:val="none" w:sz="0" w:space="0" w:color="auto"/>
      </w:divBdr>
    </w:div>
    <w:div w:id="995107158">
      <w:bodyDiv w:val="1"/>
      <w:marLeft w:val="0"/>
      <w:marRight w:val="0"/>
      <w:marTop w:val="0"/>
      <w:marBottom w:val="0"/>
      <w:divBdr>
        <w:top w:val="none" w:sz="0" w:space="0" w:color="auto"/>
        <w:left w:val="none" w:sz="0" w:space="0" w:color="auto"/>
        <w:bottom w:val="none" w:sz="0" w:space="0" w:color="auto"/>
        <w:right w:val="none" w:sz="0" w:space="0" w:color="auto"/>
      </w:divBdr>
    </w:div>
    <w:div w:id="1009219107">
      <w:bodyDiv w:val="1"/>
      <w:marLeft w:val="0"/>
      <w:marRight w:val="0"/>
      <w:marTop w:val="0"/>
      <w:marBottom w:val="0"/>
      <w:divBdr>
        <w:top w:val="none" w:sz="0" w:space="0" w:color="auto"/>
        <w:left w:val="none" w:sz="0" w:space="0" w:color="auto"/>
        <w:bottom w:val="none" w:sz="0" w:space="0" w:color="auto"/>
        <w:right w:val="none" w:sz="0" w:space="0" w:color="auto"/>
      </w:divBdr>
    </w:div>
    <w:div w:id="1009479905">
      <w:bodyDiv w:val="1"/>
      <w:marLeft w:val="0"/>
      <w:marRight w:val="0"/>
      <w:marTop w:val="0"/>
      <w:marBottom w:val="0"/>
      <w:divBdr>
        <w:top w:val="none" w:sz="0" w:space="0" w:color="auto"/>
        <w:left w:val="none" w:sz="0" w:space="0" w:color="auto"/>
        <w:bottom w:val="none" w:sz="0" w:space="0" w:color="auto"/>
        <w:right w:val="none" w:sz="0" w:space="0" w:color="auto"/>
      </w:divBdr>
    </w:div>
    <w:div w:id="1012562227">
      <w:bodyDiv w:val="1"/>
      <w:marLeft w:val="0"/>
      <w:marRight w:val="0"/>
      <w:marTop w:val="0"/>
      <w:marBottom w:val="0"/>
      <w:divBdr>
        <w:top w:val="none" w:sz="0" w:space="0" w:color="auto"/>
        <w:left w:val="none" w:sz="0" w:space="0" w:color="auto"/>
        <w:bottom w:val="none" w:sz="0" w:space="0" w:color="auto"/>
        <w:right w:val="none" w:sz="0" w:space="0" w:color="auto"/>
      </w:divBdr>
    </w:div>
    <w:div w:id="1012757686">
      <w:bodyDiv w:val="1"/>
      <w:marLeft w:val="0"/>
      <w:marRight w:val="0"/>
      <w:marTop w:val="0"/>
      <w:marBottom w:val="0"/>
      <w:divBdr>
        <w:top w:val="none" w:sz="0" w:space="0" w:color="auto"/>
        <w:left w:val="none" w:sz="0" w:space="0" w:color="auto"/>
        <w:bottom w:val="none" w:sz="0" w:space="0" w:color="auto"/>
        <w:right w:val="none" w:sz="0" w:space="0" w:color="auto"/>
      </w:divBdr>
    </w:div>
    <w:div w:id="1013607171">
      <w:bodyDiv w:val="1"/>
      <w:marLeft w:val="0"/>
      <w:marRight w:val="0"/>
      <w:marTop w:val="0"/>
      <w:marBottom w:val="0"/>
      <w:divBdr>
        <w:top w:val="none" w:sz="0" w:space="0" w:color="auto"/>
        <w:left w:val="none" w:sz="0" w:space="0" w:color="auto"/>
        <w:bottom w:val="none" w:sz="0" w:space="0" w:color="auto"/>
        <w:right w:val="none" w:sz="0" w:space="0" w:color="auto"/>
      </w:divBdr>
    </w:div>
    <w:div w:id="1014310507">
      <w:bodyDiv w:val="1"/>
      <w:marLeft w:val="0"/>
      <w:marRight w:val="0"/>
      <w:marTop w:val="0"/>
      <w:marBottom w:val="0"/>
      <w:divBdr>
        <w:top w:val="none" w:sz="0" w:space="0" w:color="auto"/>
        <w:left w:val="none" w:sz="0" w:space="0" w:color="auto"/>
        <w:bottom w:val="none" w:sz="0" w:space="0" w:color="auto"/>
        <w:right w:val="none" w:sz="0" w:space="0" w:color="auto"/>
      </w:divBdr>
    </w:div>
    <w:div w:id="1015881762">
      <w:bodyDiv w:val="1"/>
      <w:marLeft w:val="0"/>
      <w:marRight w:val="0"/>
      <w:marTop w:val="0"/>
      <w:marBottom w:val="0"/>
      <w:divBdr>
        <w:top w:val="none" w:sz="0" w:space="0" w:color="auto"/>
        <w:left w:val="none" w:sz="0" w:space="0" w:color="auto"/>
        <w:bottom w:val="none" w:sz="0" w:space="0" w:color="auto"/>
        <w:right w:val="none" w:sz="0" w:space="0" w:color="auto"/>
      </w:divBdr>
    </w:div>
    <w:div w:id="1027097639">
      <w:bodyDiv w:val="1"/>
      <w:marLeft w:val="0"/>
      <w:marRight w:val="0"/>
      <w:marTop w:val="0"/>
      <w:marBottom w:val="0"/>
      <w:divBdr>
        <w:top w:val="none" w:sz="0" w:space="0" w:color="auto"/>
        <w:left w:val="none" w:sz="0" w:space="0" w:color="auto"/>
        <w:bottom w:val="none" w:sz="0" w:space="0" w:color="auto"/>
        <w:right w:val="none" w:sz="0" w:space="0" w:color="auto"/>
      </w:divBdr>
    </w:div>
    <w:div w:id="1033264611">
      <w:bodyDiv w:val="1"/>
      <w:marLeft w:val="0"/>
      <w:marRight w:val="0"/>
      <w:marTop w:val="0"/>
      <w:marBottom w:val="0"/>
      <w:divBdr>
        <w:top w:val="none" w:sz="0" w:space="0" w:color="auto"/>
        <w:left w:val="none" w:sz="0" w:space="0" w:color="auto"/>
        <w:bottom w:val="none" w:sz="0" w:space="0" w:color="auto"/>
        <w:right w:val="none" w:sz="0" w:space="0" w:color="auto"/>
      </w:divBdr>
      <w:divsChild>
        <w:div w:id="1082986992">
          <w:marLeft w:val="0"/>
          <w:marRight w:val="0"/>
          <w:marTop w:val="0"/>
          <w:marBottom w:val="0"/>
          <w:divBdr>
            <w:top w:val="none" w:sz="0" w:space="0" w:color="auto"/>
            <w:left w:val="none" w:sz="0" w:space="0" w:color="auto"/>
            <w:bottom w:val="none" w:sz="0" w:space="0" w:color="auto"/>
            <w:right w:val="none" w:sz="0" w:space="0" w:color="auto"/>
          </w:divBdr>
        </w:div>
      </w:divsChild>
    </w:div>
    <w:div w:id="1038777470">
      <w:bodyDiv w:val="1"/>
      <w:marLeft w:val="0"/>
      <w:marRight w:val="0"/>
      <w:marTop w:val="0"/>
      <w:marBottom w:val="0"/>
      <w:divBdr>
        <w:top w:val="none" w:sz="0" w:space="0" w:color="auto"/>
        <w:left w:val="none" w:sz="0" w:space="0" w:color="auto"/>
        <w:bottom w:val="none" w:sz="0" w:space="0" w:color="auto"/>
        <w:right w:val="none" w:sz="0" w:space="0" w:color="auto"/>
      </w:divBdr>
    </w:div>
    <w:div w:id="1042901726">
      <w:bodyDiv w:val="1"/>
      <w:marLeft w:val="0"/>
      <w:marRight w:val="0"/>
      <w:marTop w:val="0"/>
      <w:marBottom w:val="0"/>
      <w:divBdr>
        <w:top w:val="none" w:sz="0" w:space="0" w:color="auto"/>
        <w:left w:val="none" w:sz="0" w:space="0" w:color="auto"/>
        <w:bottom w:val="none" w:sz="0" w:space="0" w:color="auto"/>
        <w:right w:val="none" w:sz="0" w:space="0" w:color="auto"/>
      </w:divBdr>
    </w:div>
    <w:div w:id="1045524677">
      <w:bodyDiv w:val="1"/>
      <w:marLeft w:val="0"/>
      <w:marRight w:val="0"/>
      <w:marTop w:val="0"/>
      <w:marBottom w:val="0"/>
      <w:divBdr>
        <w:top w:val="none" w:sz="0" w:space="0" w:color="auto"/>
        <w:left w:val="none" w:sz="0" w:space="0" w:color="auto"/>
        <w:bottom w:val="none" w:sz="0" w:space="0" w:color="auto"/>
        <w:right w:val="none" w:sz="0" w:space="0" w:color="auto"/>
      </w:divBdr>
    </w:div>
    <w:div w:id="1047408886">
      <w:bodyDiv w:val="1"/>
      <w:marLeft w:val="0"/>
      <w:marRight w:val="0"/>
      <w:marTop w:val="0"/>
      <w:marBottom w:val="0"/>
      <w:divBdr>
        <w:top w:val="none" w:sz="0" w:space="0" w:color="auto"/>
        <w:left w:val="none" w:sz="0" w:space="0" w:color="auto"/>
        <w:bottom w:val="none" w:sz="0" w:space="0" w:color="auto"/>
        <w:right w:val="none" w:sz="0" w:space="0" w:color="auto"/>
      </w:divBdr>
    </w:div>
    <w:div w:id="1054305468">
      <w:bodyDiv w:val="1"/>
      <w:marLeft w:val="0"/>
      <w:marRight w:val="0"/>
      <w:marTop w:val="0"/>
      <w:marBottom w:val="0"/>
      <w:divBdr>
        <w:top w:val="none" w:sz="0" w:space="0" w:color="auto"/>
        <w:left w:val="none" w:sz="0" w:space="0" w:color="auto"/>
        <w:bottom w:val="none" w:sz="0" w:space="0" w:color="auto"/>
        <w:right w:val="none" w:sz="0" w:space="0" w:color="auto"/>
      </w:divBdr>
    </w:div>
    <w:div w:id="1060373054">
      <w:bodyDiv w:val="1"/>
      <w:marLeft w:val="0"/>
      <w:marRight w:val="0"/>
      <w:marTop w:val="0"/>
      <w:marBottom w:val="0"/>
      <w:divBdr>
        <w:top w:val="none" w:sz="0" w:space="0" w:color="auto"/>
        <w:left w:val="none" w:sz="0" w:space="0" w:color="auto"/>
        <w:bottom w:val="none" w:sz="0" w:space="0" w:color="auto"/>
        <w:right w:val="none" w:sz="0" w:space="0" w:color="auto"/>
      </w:divBdr>
    </w:div>
    <w:div w:id="1064912118">
      <w:bodyDiv w:val="1"/>
      <w:marLeft w:val="0"/>
      <w:marRight w:val="0"/>
      <w:marTop w:val="0"/>
      <w:marBottom w:val="0"/>
      <w:divBdr>
        <w:top w:val="none" w:sz="0" w:space="0" w:color="auto"/>
        <w:left w:val="none" w:sz="0" w:space="0" w:color="auto"/>
        <w:bottom w:val="none" w:sz="0" w:space="0" w:color="auto"/>
        <w:right w:val="none" w:sz="0" w:space="0" w:color="auto"/>
      </w:divBdr>
    </w:div>
    <w:div w:id="1065571079">
      <w:bodyDiv w:val="1"/>
      <w:marLeft w:val="0"/>
      <w:marRight w:val="0"/>
      <w:marTop w:val="0"/>
      <w:marBottom w:val="0"/>
      <w:divBdr>
        <w:top w:val="none" w:sz="0" w:space="0" w:color="auto"/>
        <w:left w:val="none" w:sz="0" w:space="0" w:color="auto"/>
        <w:bottom w:val="none" w:sz="0" w:space="0" w:color="auto"/>
        <w:right w:val="none" w:sz="0" w:space="0" w:color="auto"/>
      </w:divBdr>
    </w:div>
    <w:div w:id="1072387438">
      <w:bodyDiv w:val="1"/>
      <w:marLeft w:val="0"/>
      <w:marRight w:val="0"/>
      <w:marTop w:val="0"/>
      <w:marBottom w:val="0"/>
      <w:divBdr>
        <w:top w:val="none" w:sz="0" w:space="0" w:color="auto"/>
        <w:left w:val="none" w:sz="0" w:space="0" w:color="auto"/>
        <w:bottom w:val="none" w:sz="0" w:space="0" w:color="auto"/>
        <w:right w:val="none" w:sz="0" w:space="0" w:color="auto"/>
      </w:divBdr>
    </w:div>
    <w:div w:id="1074815647">
      <w:bodyDiv w:val="1"/>
      <w:marLeft w:val="0"/>
      <w:marRight w:val="0"/>
      <w:marTop w:val="0"/>
      <w:marBottom w:val="0"/>
      <w:divBdr>
        <w:top w:val="none" w:sz="0" w:space="0" w:color="auto"/>
        <w:left w:val="none" w:sz="0" w:space="0" w:color="auto"/>
        <w:bottom w:val="none" w:sz="0" w:space="0" w:color="auto"/>
        <w:right w:val="none" w:sz="0" w:space="0" w:color="auto"/>
      </w:divBdr>
    </w:div>
    <w:div w:id="1087847477">
      <w:bodyDiv w:val="1"/>
      <w:marLeft w:val="0"/>
      <w:marRight w:val="0"/>
      <w:marTop w:val="0"/>
      <w:marBottom w:val="0"/>
      <w:divBdr>
        <w:top w:val="none" w:sz="0" w:space="0" w:color="auto"/>
        <w:left w:val="none" w:sz="0" w:space="0" w:color="auto"/>
        <w:bottom w:val="none" w:sz="0" w:space="0" w:color="auto"/>
        <w:right w:val="none" w:sz="0" w:space="0" w:color="auto"/>
      </w:divBdr>
    </w:div>
    <w:div w:id="1100103335">
      <w:bodyDiv w:val="1"/>
      <w:marLeft w:val="0"/>
      <w:marRight w:val="0"/>
      <w:marTop w:val="0"/>
      <w:marBottom w:val="0"/>
      <w:divBdr>
        <w:top w:val="none" w:sz="0" w:space="0" w:color="auto"/>
        <w:left w:val="none" w:sz="0" w:space="0" w:color="auto"/>
        <w:bottom w:val="none" w:sz="0" w:space="0" w:color="auto"/>
        <w:right w:val="none" w:sz="0" w:space="0" w:color="auto"/>
      </w:divBdr>
    </w:div>
    <w:div w:id="1101799823">
      <w:bodyDiv w:val="1"/>
      <w:marLeft w:val="0"/>
      <w:marRight w:val="0"/>
      <w:marTop w:val="0"/>
      <w:marBottom w:val="0"/>
      <w:divBdr>
        <w:top w:val="none" w:sz="0" w:space="0" w:color="auto"/>
        <w:left w:val="none" w:sz="0" w:space="0" w:color="auto"/>
        <w:bottom w:val="none" w:sz="0" w:space="0" w:color="auto"/>
        <w:right w:val="none" w:sz="0" w:space="0" w:color="auto"/>
      </w:divBdr>
    </w:div>
    <w:div w:id="1103961939">
      <w:bodyDiv w:val="1"/>
      <w:marLeft w:val="0"/>
      <w:marRight w:val="0"/>
      <w:marTop w:val="0"/>
      <w:marBottom w:val="0"/>
      <w:divBdr>
        <w:top w:val="none" w:sz="0" w:space="0" w:color="auto"/>
        <w:left w:val="none" w:sz="0" w:space="0" w:color="auto"/>
        <w:bottom w:val="none" w:sz="0" w:space="0" w:color="auto"/>
        <w:right w:val="none" w:sz="0" w:space="0" w:color="auto"/>
      </w:divBdr>
    </w:div>
    <w:div w:id="1116874073">
      <w:bodyDiv w:val="1"/>
      <w:marLeft w:val="0"/>
      <w:marRight w:val="0"/>
      <w:marTop w:val="0"/>
      <w:marBottom w:val="0"/>
      <w:divBdr>
        <w:top w:val="none" w:sz="0" w:space="0" w:color="auto"/>
        <w:left w:val="none" w:sz="0" w:space="0" w:color="auto"/>
        <w:bottom w:val="none" w:sz="0" w:space="0" w:color="auto"/>
        <w:right w:val="none" w:sz="0" w:space="0" w:color="auto"/>
      </w:divBdr>
    </w:div>
    <w:div w:id="1124159635">
      <w:bodyDiv w:val="1"/>
      <w:marLeft w:val="0"/>
      <w:marRight w:val="0"/>
      <w:marTop w:val="0"/>
      <w:marBottom w:val="0"/>
      <w:divBdr>
        <w:top w:val="none" w:sz="0" w:space="0" w:color="auto"/>
        <w:left w:val="none" w:sz="0" w:space="0" w:color="auto"/>
        <w:bottom w:val="none" w:sz="0" w:space="0" w:color="auto"/>
        <w:right w:val="none" w:sz="0" w:space="0" w:color="auto"/>
      </w:divBdr>
    </w:div>
    <w:div w:id="1127242775">
      <w:bodyDiv w:val="1"/>
      <w:marLeft w:val="0"/>
      <w:marRight w:val="0"/>
      <w:marTop w:val="0"/>
      <w:marBottom w:val="0"/>
      <w:divBdr>
        <w:top w:val="none" w:sz="0" w:space="0" w:color="auto"/>
        <w:left w:val="none" w:sz="0" w:space="0" w:color="auto"/>
        <w:bottom w:val="none" w:sz="0" w:space="0" w:color="auto"/>
        <w:right w:val="none" w:sz="0" w:space="0" w:color="auto"/>
      </w:divBdr>
    </w:div>
    <w:div w:id="1127774143">
      <w:bodyDiv w:val="1"/>
      <w:marLeft w:val="0"/>
      <w:marRight w:val="0"/>
      <w:marTop w:val="0"/>
      <w:marBottom w:val="0"/>
      <w:divBdr>
        <w:top w:val="none" w:sz="0" w:space="0" w:color="auto"/>
        <w:left w:val="none" w:sz="0" w:space="0" w:color="auto"/>
        <w:bottom w:val="none" w:sz="0" w:space="0" w:color="auto"/>
        <w:right w:val="none" w:sz="0" w:space="0" w:color="auto"/>
      </w:divBdr>
    </w:div>
    <w:div w:id="1129935651">
      <w:bodyDiv w:val="1"/>
      <w:marLeft w:val="0"/>
      <w:marRight w:val="0"/>
      <w:marTop w:val="0"/>
      <w:marBottom w:val="0"/>
      <w:divBdr>
        <w:top w:val="none" w:sz="0" w:space="0" w:color="auto"/>
        <w:left w:val="none" w:sz="0" w:space="0" w:color="auto"/>
        <w:bottom w:val="none" w:sz="0" w:space="0" w:color="auto"/>
        <w:right w:val="none" w:sz="0" w:space="0" w:color="auto"/>
      </w:divBdr>
    </w:div>
    <w:div w:id="1131558728">
      <w:bodyDiv w:val="1"/>
      <w:marLeft w:val="0"/>
      <w:marRight w:val="0"/>
      <w:marTop w:val="0"/>
      <w:marBottom w:val="0"/>
      <w:divBdr>
        <w:top w:val="none" w:sz="0" w:space="0" w:color="auto"/>
        <w:left w:val="none" w:sz="0" w:space="0" w:color="auto"/>
        <w:bottom w:val="none" w:sz="0" w:space="0" w:color="auto"/>
        <w:right w:val="none" w:sz="0" w:space="0" w:color="auto"/>
      </w:divBdr>
    </w:div>
    <w:div w:id="1137649874">
      <w:bodyDiv w:val="1"/>
      <w:marLeft w:val="0"/>
      <w:marRight w:val="0"/>
      <w:marTop w:val="0"/>
      <w:marBottom w:val="0"/>
      <w:divBdr>
        <w:top w:val="none" w:sz="0" w:space="0" w:color="auto"/>
        <w:left w:val="none" w:sz="0" w:space="0" w:color="auto"/>
        <w:bottom w:val="none" w:sz="0" w:space="0" w:color="auto"/>
        <w:right w:val="none" w:sz="0" w:space="0" w:color="auto"/>
      </w:divBdr>
    </w:div>
    <w:div w:id="1140925872">
      <w:bodyDiv w:val="1"/>
      <w:marLeft w:val="0"/>
      <w:marRight w:val="0"/>
      <w:marTop w:val="0"/>
      <w:marBottom w:val="0"/>
      <w:divBdr>
        <w:top w:val="none" w:sz="0" w:space="0" w:color="auto"/>
        <w:left w:val="none" w:sz="0" w:space="0" w:color="auto"/>
        <w:bottom w:val="none" w:sz="0" w:space="0" w:color="auto"/>
        <w:right w:val="none" w:sz="0" w:space="0" w:color="auto"/>
      </w:divBdr>
    </w:div>
    <w:div w:id="1148597388">
      <w:bodyDiv w:val="1"/>
      <w:marLeft w:val="0"/>
      <w:marRight w:val="0"/>
      <w:marTop w:val="0"/>
      <w:marBottom w:val="0"/>
      <w:divBdr>
        <w:top w:val="none" w:sz="0" w:space="0" w:color="auto"/>
        <w:left w:val="none" w:sz="0" w:space="0" w:color="auto"/>
        <w:bottom w:val="none" w:sz="0" w:space="0" w:color="auto"/>
        <w:right w:val="none" w:sz="0" w:space="0" w:color="auto"/>
      </w:divBdr>
    </w:div>
    <w:div w:id="1148979435">
      <w:bodyDiv w:val="1"/>
      <w:marLeft w:val="0"/>
      <w:marRight w:val="0"/>
      <w:marTop w:val="0"/>
      <w:marBottom w:val="0"/>
      <w:divBdr>
        <w:top w:val="none" w:sz="0" w:space="0" w:color="auto"/>
        <w:left w:val="none" w:sz="0" w:space="0" w:color="auto"/>
        <w:bottom w:val="none" w:sz="0" w:space="0" w:color="auto"/>
        <w:right w:val="none" w:sz="0" w:space="0" w:color="auto"/>
      </w:divBdr>
    </w:div>
    <w:div w:id="1150902163">
      <w:bodyDiv w:val="1"/>
      <w:marLeft w:val="0"/>
      <w:marRight w:val="0"/>
      <w:marTop w:val="0"/>
      <w:marBottom w:val="0"/>
      <w:divBdr>
        <w:top w:val="none" w:sz="0" w:space="0" w:color="auto"/>
        <w:left w:val="none" w:sz="0" w:space="0" w:color="auto"/>
        <w:bottom w:val="none" w:sz="0" w:space="0" w:color="auto"/>
        <w:right w:val="none" w:sz="0" w:space="0" w:color="auto"/>
      </w:divBdr>
    </w:div>
    <w:div w:id="1151213957">
      <w:bodyDiv w:val="1"/>
      <w:marLeft w:val="0"/>
      <w:marRight w:val="0"/>
      <w:marTop w:val="0"/>
      <w:marBottom w:val="0"/>
      <w:divBdr>
        <w:top w:val="none" w:sz="0" w:space="0" w:color="auto"/>
        <w:left w:val="none" w:sz="0" w:space="0" w:color="auto"/>
        <w:bottom w:val="none" w:sz="0" w:space="0" w:color="auto"/>
        <w:right w:val="none" w:sz="0" w:space="0" w:color="auto"/>
      </w:divBdr>
    </w:div>
    <w:div w:id="1152523046">
      <w:bodyDiv w:val="1"/>
      <w:marLeft w:val="0"/>
      <w:marRight w:val="0"/>
      <w:marTop w:val="0"/>
      <w:marBottom w:val="0"/>
      <w:divBdr>
        <w:top w:val="none" w:sz="0" w:space="0" w:color="auto"/>
        <w:left w:val="none" w:sz="0" w:space="0" w:color="auto"/>
        <w:bottom w:val="none" w:sz="0" w:space="0" w:color="auto"/>
        <w:right w:val="none" w:sz="0" w:space="0" w:color="auto"/>
      </w:divBdr>
    </w:div>
    <w:div w:id="1159036222">
      <w:bodyDiv w:val="1"/>
      <w:marLeft w:val="0"/>
      <w:marRight w:val="0"/>
      <w:marTop w:val="0"/>
      <w:marBottom w:val="0"/>
      <w:divBdr>
        <w:top w:val="none" w:sz="0" w:space="0" w:color="auto"/>
        <w:left w:val="none" w:sz="0" w:space="0" w:color="auto"/>
        <w:bottom w:val="none" w:sz="0" w:space="0" w:color="auto"/>
        <w:right w:val="none" w:sz="0" w:space="0" w:color="auto"/>
      </w:divBdr>
    </w:div>
    <w:div w:id="1164395505">
      <w:bodyDiv w:val="1"/>
      <w:marLeft w:val="0"/>
      <w:marRight w:val="0"/>
      <w:marTop w:val="0"/>
      <w:marBottom w:val="0"/>
      <w:divBdr>
        <w:top w:val="none" w:sz="0" w:space="0" w:color="auto"/>
        <w:left w:val="none" w:sz="0" w:space="0" w:color="auto"/>
        <w:bottom w:val="none" w:sz="0" w:space="0" w:color="auto"/>
        <w:right w:val="none" w:sz="0" w:space="0" w:color="auto"/>
      </w:divBdr>
    </w:div>
    <w:div w:id="1165045835">
      <w:bodyDiv w:val="1"/>
      <w:marLeft w:val="0"/>
      <w:marRight w:val="0"/>
      <w:marTop w:val="0"/>
      <w:marBottom w:val="0"/>
      <w:divBdr>
        <w:top w:val="none" w:sz="0" w:space="0" w:color="auto"/>
        <w:left w:val="none" w:sz="0" w:space="0" w:color="auto"/>
        <w:bottom w:val="none" w:sz="0" w:space="0" w:color="auto"/>
        <w:right w:val="none" w:sz="0" w:space="0" w:color="auto"/>
      </w:divBdr>
      <w:divsChild>
        <w:div w:id="771974129">
          <w:marLeft w:val="0"/>
          <w:marRight w:val="0"/>
          <w:marTop w:val="0"/>
          <w:marBottom w:val="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167407123">
      <w:bodyDiv w:val="1"/>
      <w:marLeft w:val="0"/>
      <w:marRight w:val="0"/>
      <w:marTop w:val="0"/>
      <w:marBottom w:val="0"/>
      <w:divBdr>
        <w:top w:val="none" w:sz="0" w:space="0" w:color="auto"/>
        <w:left w:val="none" w:sz="0" w:space="0" w:color="auto"/>
        <w:bottom w:val="none" w:sz="0" w:space="0" w:color="auto"/>
        <w:right w:val="none" w:sz="0" w:space="0" w:color="auto"/>
      </w:divBdr>
    </w:div>
    <w:div w:id="1174758719">
      <w:bodyDiv w:val="1"/>
      <w:marLeft w:val="0"/>
      <w:marRight w:val="0"/>
      <w:marTop w:val="0"/>
      <w:marBottom w:val="0"/>
      <w:divBdr>
        <w:top w:val="none" w:sz="0" w:space="0" w:color="auto"/>
        <w:left w:val="none" w:sz="0" w:space="0" w:color="auto"/>
        <w:bottom w:val="none" w:sz="0" w:space="0" w:color="auto"/>
        <w:right w:val="none" w:sz="0" w:space="0" w:color="auto"/>
      </w:divBdr>
    </w:div>
    <w:div w:id="1175070832">
      <w:bodyDiv w:val="1"/>
      <w:marLeft w:val="0"/>
      <w:marRight w:val="0"/>
      <w:marTop w:val="0"/>
      <w:marBottom w:val="0"/>
      <w:divBdr>
        <w:top w:val="none" w:sz="0" w:space="0" w:color="auto"/>
        <w:left w:val="none" w:sz="0" w:space="0" w:color="auto"/>
        <w:bottom w:val="none" w:sz="0" w:space="0" w:color="auto"/>
        <w:right w:val="none" w:sz="0" w:space="0" w:color="auto"/>
      </w:divBdr>
    </w:div>
    <w:div w:id="1175803441">
      <w:bodyDiv w:val="1"/>
      <w:marLeft w:val="0"/>
      <w:marRight w:val="0"/>
      <w:marTop w:val="0"/>
      <w:marBottom w:val="0"/>
      <w:divBdr>
        <w:top w:val="none" w:sz="0" w:space="0" w:color="auto"/>
        <w:left w:val="none" w:sz="0" w:space="0" w:color="auto"/>
        <w:bottom w:val="none" w:sz="0" w:space="0" w:color="auto"/>
        <w:right w:val="none" w:sz="0" w:space="0" w:color="auto"/>
      </w:divBdr>
    </w:div>
    <w:div w:id="1177965501">
      <w:bodyDiv w:val="1"/>
      <w:marLeft w:val="0"/>
      <w:marRight w:val="0"/>
      <w:marTop w:val="0"/>
      <w:marBottom w:val="0"/>
      <w:divBdr>
        <w:top w:val="none" w:sz="0" w:space="0" w:color="auto"/>
        <w:left w:val="none" w:sz="0" w:space="0" w:color="auto"/>
        <w:bottom w:val="none" w:sz="0" w:space="0" w:color="auto"/>
        <w:right w:val="none" w:sz="0" w:space="0" w:color="auto"/>
      </w:divBdr>
    </w:div>
    <w:div w:id="1192914782">
      <w:bodyDiv w:val="1"/>
      <w:marLeft w:val="0"/>
      <w:marRight w:val="0"/>
      <w:marTop w:val="0"/>
      <w:marBottom w:val="0"/>
      <w:divBdr>
        <w:top w:val="none" w:sz="0" w:space="0" w:color="auto"/>
        <w:left w:val="none" w:sz="0" w:space="0" w:color="auto"/>
        <w:bottom w:val="none" w:sz="0" w:space="0" w:color="auto"/>
        <w:right w:val="none" w:sz="0" w:space="0" w:color="auto"/>
      </w:divBdr>
    </w:div>
    <w:div w:id="1197423508">
      <w:bodyDiv w:val="1"/>
      <w:marLeft w:val="0"/>
      <w:marRight w:val="0"/>
      <w:marTop w:val="0"/>
      <w:marBottom w:val="0"/>
      <w:divBdr>
        <w:top w:val="none" w:sz="0" w:space="0" w:color="auto"/>
        <w:left w:val="none" w:sz="0" w:space="0" w:color="auto"/>
        <w:bottom w:val="none" w:sz="0" w:space="0" w:color="auto"/>
        <w:right w:val="none" w:sz="0" w:space="0" w:color="auto"/>
      </w:divBdr>
    </w:div>
    <w:div w:id="1210530377">
      <w:bodyDiv w:val="1"/>
      <w:marLeft w:val="0"/>
      <w:marRight w:val="0"/>
      <w:marTop w:val="0"/>
      <w:marBottom w:val="0"/>
      <w:divBdr>
        <w:top w:val="none" w:sz="0" w:space="0" w:color="auto"/>
        <w:left w:val="none" w:sz="0" w:space="0" w:color="auto"/>
        <w:bottom w:val="none" w:sz="0" w:space="0" w:color="auto"/>
        <w:right w:val="none" w:sz="0" w:space="0" w:color="auto"/>
      </w:divBdr>
      <w:divsChild>
        <w:div w:id="1283076245">
          <w:marLeft w:val="0"/>
          <w:marRight w:val="0"/>
          <w:marTop w:val="0"/>
          <w:marBottom w:val="0"/>
          <w:divBdr>
            <w:top w:val="none" w:sz="0" w:space="0" w:color="auto"/>
            <w:left w:val="none" w:sz="0" w:space="0" w:color="auto"/>
            <w:bottom w:val="none" w:sz="0" w:space="0" w:color="auto"/>
            <w:right w:val="none" w:sz="0" w:space="0" w:color="auto"/>
          </w:divBdr>
        </w:div>
      </w:divsChild>
    </w:div>
    <w:div w:id="1211724720">
      <w:bodyDiv w:val="1"/>
      <w:marLeft w:val="0"/>
      <w:marRight w:val="0"/>
      <w:marTop w:val="0"/>
      <w:marBottom w:val="0"/>
      <w:divBdr>
        <w:top w:val="none" w:sz="0" w:space="0" w:color="auto"/>
        <w:left w:val="none" w:sz="0" w:space="0" w:color="auto"/>
        <w:bottom w:val="none" w:sz="0" w:space="0" w:color="auto"/>
        <w:right w:val="none" w:sz="0" w:space="0" w:color="auto"/>
      </w:divBdr>
      <w:divsChild>
        <w:div w:id="562646997">
          <w:marLeft w:val="0"/>
          <w:marRight w:val="0"/>
          <w:marTop w:val="0"/>
          <w:marBottom w:val="0"/>
          <w:divBdr>
            <w:top w:val="none" w:sz="0" w:space="0" w:color="auto"/>
            <w:left w:val="none" w:sz="0" w:space="0" w:color="auto"/>
            <w:bottom w:val="none" w:sz="0" w:space="0" w:color="auto"/>
            <w:right w:val="none" w:sz="0" w:space="0" w:color="auto"/>
          </w:divBdr>
        </w:div>
      </w:divsChild>
    </w:div>
    <w:div w:id="1213033303">
      <w:bodyDiv w:val="1"/>
      <w:marLeft w:val="0"/>
      <w:marRight w:val="0"/>
      <w:marTop w:val="0"/>
      <w:marBottom w:val="0"/>
      <w:divBdr>
        <w:top w:val="none" w:sz="0" w:space="0" w:color="auto"/>
        <w:left w:val="none" w:sz="0" w:space="0" w:color="auto"/>
        <w:bottom w:val="none" w:sz="0" w:space="0" w:color="auto"/>
        <w:right w:val="none" w:sz="0" w:space="0" w:color="auto"/>
      </w:divBdr>
    </w:div>
    <w:div w:id="1221937868">
      <w:bodyDiv w:val="1"/>
      <w:marLeft w:val="0"/>
      <w:marRight w:val="0"/>
      <w:marTop w:val="0"/>
      <w:marBottom w:val="0"/>
      <w:divBdr>
        <w:top w:val="none" w:sz="0" w:space="0" w:color="auto"/>
        <w:left w:val="none" w:sz="0" w:space="0" w:color="auto"/>
        <w:bottom w:val="none" w:sz="0" w:space="0" w:color="auto"/>
        <w:right w:val="none" w:sz="0" w:space="0" w:color="auto"/>
      </w:divBdr>
    </w:div>
    <w:div w:id="1222865090">
      <w:bodyDiv w:val="1"/>
      <w:marLeft w:val="0"/>
      <w:marRight w:val="0"/>
      <w:marTop w:val="0"/>
      <w:marBottom w:val="0"/>
      <w:divBdr>
        <w:top w:val="none" w:sz="0" w:space="0" w:color="auto"/>
        <w:left w:val="none" w:sz="0" w:space="0" w:color="auto"/>
        <w:bottom w:val="none" w:sz="0" w:space="0" w:color="auto"/>
        <w:right w:val="none" w:sz="0" w:space="0" w:color="auto"/>
      </w:divBdr>
    </w:div>
    <w:div w:id="1233195034">
      <w:bodyDiv w:val="1"/>
      <w:marLeft w:val="0"/>
      <w:marRight w:val="0"/>
      <w:marTop w:val="0"/>
      <w:marBottom w:val="0"/>
      <w:divBdr>
        <w:top w:val="none" w:sz="0" w:space="0" w:color="auto"/>
        <w:left w:val="none" w:sz="0" w:space="0" w:color="auto"/>
        <w:bottom w:val="none" w:sz="0" w:space="0" w:color="auto"/>
        <w:right w:val="none" w:sz="0" w:space="0" w:color="auto"/>
      </w:divBdr>
    </w:div>
    <w:div w:id="1233348444">
      <w:bodyDiv w:val="1"/>
      <w:marLeft w:val="0"/>
      <w:marRight w:val="0"/>
      <w:marTop w:val="0"/>
      <w:marBottom w:val="0"/>
      <w:divBdr>
        <w:top w:val="none" w:sz="0" w:space="0" w:color="auto"/>
        <w:left w:val="none" w:sz="0" w:space="0" w:color="auto"/>
        <w:bottom w:val="none" w:sz="0" w:space="0" w:color="auto"/>
        <w:right w:val="none" w:sz="0" w:space="0" w:color="auto"/>
      </w:divBdr>
    </w:div>
    <w:div w:id="1236428148">
      <w:bodyDiv w:val="1"/>
      <w:marLeft w:val="0"/>
      <w:marRight w:val="0"/>
      <w:marTop w:val="0"/>
      <w:marBottom w:val="0"/>
      <w:divBdr>
        <w:top w:val="none" w:sz="0" w:space="0" w:color="auto"/>
        <w:left w:val="none" w:sz="0" w:space="0" w:color="auto"/>
        <w:bottom w:val="none" w:sz="0" w:space="0" w:color="auto"/>
        <w:right w:val="none" w:sz="0" w:space="0" w:color="auto"/>
      </w:divBdr>
    </w:div>
    <w:div w:id="1242064295">
      <w:bodyDiv w:val="1"/>
      <w:marLeft w:val="0"/>
      <w:marRight w:val="0"/>
      <w:marTop w:val="0"/>
      <w:marBottom w:val="0"/>
      <w:divBdr>
        <w:top w:val="none" w:sz="0" w:space="0" w:color="auto"/>
        <w:left w:val="none" w:sz="0" w:space="0" w:color="auto"/>
        <w:bottom w:val="none" w:sz="0" w:space="0" w:color="auto"/>
        <w:right w:val="none" w:sz="0" w:space="0" w:color="auto"/>
      </w:divBdr>
    </w:div>
    <w:div w:id="1246573940">
      <w:bodyDiv w:val="1"/>
      <w:marLeft w:val="0"/>
      <w:marRight w:val="0"/>
      <w:marTop w:val="0"/>
      <w:marBottom w:val="0"/>
      <w:divBdr>
        <w:top w:val="none" w:sz="0" w:space="0" w:color="auto"/>
        <w:left w:val="none" w:sz="0" w:space="0" w:color="auto"/>
        <w:bottom w:val="none" w:sz="0" w:space="0" w:color="auto"/>
        <w:right w:val="none" w:sz="0" w:space="0" w:color="auto"/>
      </w:divBdr>
    </w:div>
    <w:div w:id="1256863235">
      <w:bodyDiv w:val="1"/>
      <w:marLeft w:val="0"/>
      <w:marRight w:val="0"/>
      <w:marTop w:val="0"/>
      <w:marBottom w:val="0"/>
      <w:divBdr>
        <w:top w:val="none" w:sz="0" w:space="0" w:color="auto"/>
        <w:left w:val="none" w:sz="0" w:space="0" w:color="auto"/>
        <w:bottom w:val="none" w:sz="0" w:space="0" w:color="auto"/>
        <w:right w:val="none" w:sz="0" w:space="0" w:color="auto"/>
      </w:divBdr>
    </w:div>
    <w:div w:id="1257179639">
      <w:bodyDiv w:val="1"/>
      <w:marLeft w:val="0"/>
      <w:marRight w:val="0"/>
      <w:marTop w:val="0"/>
      <w:marBottom w:val="0"/>
      <w:divBdr>
        <w:top w:val="none" w:sz="0" w:space="0" w:color="auto"/>
        <w:left w:val="none" w:sz="0" w:space="0" w:color="auto"/>
        <w:bottom w:val="none" w:sz="0" w:space="0" w:color="auto"/>
        <w:right w:val="none" w:sz="0" w:space="0" w:color="auto"/>
      </w:divBdr>
    </w:div>
    <w:div w:id="1259218543">
      <w:bodyDiv w:val="1"/>
      <w:marLeft w:val="0"/>
      <w:marRight w:val="0"/>
      <w:marTop w:val="0"/>
      <w:marBottom w:val="0"/>
      <w:divBdr>
        <w:top w:val="none" w:sz="0" w:space="0" w:color="auto"/>
        <w:left w:val="none" w:sz="0" w:space="0" w:color="auto"/>
        <w:bottom w:val="none" w:sz="0" w:space="0" w:color="auto"/>
        <w:right w:val="none" w:sz="0" w:space="0" w:color="auto"/>
      </w:divBdr>
    </w:div>
    <w:div w:id="1266111792">
      <w:bodyDiv w:val="1"/>
      <w:marLeft w:val="0"/>
      <w:marRight w:val="0"/>
      <w:marTop w:val="0"/>
      <w:marBottom w:val="0"/>
      <w:divBdr>
        <w:top w:val="none" w:sz="0" w:space="0" w:color="auto"/>
        <w:left w:val="none" w:sz="0" w:space="0" w:color="auto"/>
        <w:bottom w:val="none" w:sz="0" w:space="0" w:color="auto"/>
        <w:right w:val="none" w:sz="0" w:space="0" w:color="auto"/>
      </w:divBdr>
    </w:div>
    <w:div w:id="1273902781">
      <w:bodyDiv w:val="1"/>
      <w:marLeft w:val="0"/>
      <w:marRight w:val="0"/>
      <w:marTop w:val="0"/>
      <w:marBottom w:val="0"/>
      <w:divBdr>
        <w:top w:val="none" w:sz="0" w:space="0" w:color="auto"/>
        <w:left w:val="none" w:sz="0" w:space="0" w:color="auto"/>
        <w:bottom w:val="none" w:sz="0" w:space="0" w:color="auto"/>
        <w:right w:val="none" w:sz="0" w:space="0" w:color="auto"/>
      </w:divBdr>
    </w:div>
    <w:div w:id="1276328044">
      <w:bodyDiv w:val="1"/>
      <w:marLeft w:val="0"/>
      <w:marRight w:val="0"/>
      <w:marTop w:val="0"/>
      <w:marBottom w:val="0"/>
      <w:divBdr>
        <w:top w:val="none" w:sz="0" w:space="0" w:color="auto"/>
        <w:left w:val="none" w:sz="0" w:space="0" w:color="auto"/>
        <w:bottom w:val="none" w:sz="0" w:space="0" w:color="auto"/>
        <w:right w:val="none" w:sz="0" w:space="0" w:color="auto"/>
      </w:divBdr>
    </w:div>
    <w:div w:id="1278558272">
      <w:bodyDiv w:val="1"/>
      <w:marLeft w:val="0"/>
      <w:marRight w:val="0"/>
      <w:marTop w:val="0"/>
      <w:marBottom w:val="0"/>
      <w:divBdr>
        <w:top w:val="none" w:sz="0" w:space="0" w:color="auto"/>
        <w:left w:val="none" w:sz="0" w:space="0" w:color="auto"/>
        <w:bottom w:val="none" w:sz="0" w:space="0" w:color="auto"/>
        <w:right w:val="none" w:sz="0" w:space="0" w:color="auto"/>
      </w:divBdr>
    </w:div>
    <w:div w:id="1283269132">
      <w:bodyDiv w:val="1"/>
      <w:marLeft w:val="0"/>
      <w:marRight w:val="0"/>
      <w:marTop w:val="0"/>
      <w:marBottom w:val="0"/>
      <w:divBdr>
        <w:top w:val="none" w:sz="0" w:space="0" w:color="auto"/>
        <w:left w:val="none" w:sz="0" w:space="0" w:color="auto"/>
        <w:bottom w:val="none" w:sz="0" w:space="0" w:color="auto"/>
        <w:right w:val="none" w:sz="0" w:space="0" w:color="auto"/>
      </w:divBdr>
    </w:div>
    <w:div w:id="1288899495">
      <w:bodyDiv w:val="1"/>
      <w:marLeft w:val="0"/>
      <w:marRight w:val="0"/>
      <w:marTop w:val="0"/>
      <w:marBottom w:val="0"/>
      <w:divBdr>
        <w:top w:val="none" w:sz="0" w:space="0" w:color="auto"/>
        <w:left w:val="none" w:sz="0" w:space="0" w:color="auto"/>
        <w:bottom w:val="none" w:sz="0" w:space="0" w:color="auto"/>
        <w:right w:val="none" w:sz="0" w:space="0" w:color="auto"/>
      </w:divBdr>
    </w:div>
    <w:div w:id="1293712078">
      <w:bodyDiv w:val="1"/>
      <w:marLeft w:val="0"/>
      <w:marRight w:val="0"/>
      <w:marTop w:val="0"/>
      <w:marBottom w:val="0"/>
      <w:divBdr>
        <w:top w:val="none" w:sz="0" w:space="0" w:color="auto"/>
        <w:left w:val="none" w:sz="0" w:space="0" w:color="auto"/>
        <w:bottom w:val="none" w:sz="0" w:space="0" w:color="auto"/>
        <w:right w:val="none" w:sz="0" w:space="0" w:color="auto"/>
      </w:divBdr>
    </w:div>
    <w:div w:id="1337339344">
      <w:bodyDiv w:val="1"/>
      <w:marLeft w:val="0"/>
      <w:marRight w:val="0"/>
      <w:marTop w:val="0"/>
      <w:marBottom w:val="0"/>
      <w:divBdr>
        <w:top w:val="none" w:sz="0" w:space="0" w:color="auto"/>
        <w:left w:val="none" w:sz="0" w:space="0" w:color="auto"/>
        <w:bottom w:val="none" w:sz="0" w:space="0" w:color="auto"/>
        <w:right w:val="none" w:sz="0" w:space="0" w:color="auto"/>
      </w:divBdr>
    </w:div>
    <w:div w:id="1337465986">
      <w:bodyDiv w:val="1"/>
      <w:marLeft w:val="0"/>
      <w:marRight w:val="0"/>
      <w:marTop w:val="0"/>
      <w:marBottom w:val="0"/>
      <w:divBdr>
        <w:top w:val="none" w:sz="0" w:space="0" w:color="auto"/>
        <w:left w:val="none" w:sz="0" w:space="0" w:color="auto"/>
        <w:bottom w:val="none" w:sz="0" w:space="0" w:color="auto"/>
        <w:right w:val="none" w:sz="0" w:space="0" w:color="auto"/>
      </w:divBdr>
    </w:div>
    <w:div w:id="1344743210">
      <w:bodyDiv w:val="1"/>
      <w:marLeft w:val="0"/>
      <w:marRight w:val="0"/>
      <w:marTop w:val="0"/>
      <w:marBottom w:val="0"/>
      <w:divBdr>
        <w:top w:val="none" w:sz="0" w:space="0" w:color="auto"/>
        <w:left w:val="none" w:sz="0" w:space="0" w:color="auto"/>
        <w:bottom w:val="none" w:sz="0" w:space="0" w:color="auto"/>
        <w:right w:val="none" w:sz="0" w:space="0" w:color="auto"/>
      </w:divBdr>
    </w:div>
    <w:div w:id="1344744104">
      <w:bodyDiv w:val="1"/>
      <w:marLeft w:val="0"/>
      <w:marRight w:val="0"/>
      <w:marTop w:val="0"/>
      <w:marBottom w:val="0"/>
      <w:divBdr>
        <w:top w:val="none" w:sz="0" w:space="0" w:color="auto"/>
        <w:left w:val="none" w:sz="0" w:space="0" w:color="auto"/>
        <w:bottom w:val="none" w:sz="0" w:space="0" w:color="auto"/>
        <w:right w:val="none" w:sz="0" w:space="0" w:color="auto"/>
      </w:divBdr>
    </w:div>
    <w:div w:id="1350643063">
      <w:bodyDiv w:val="1"/>
      <w:marLeft w:val="0"/>
      <w:marRight w:val="0"/>
      <w:marTop w:val="0"/>
      <w:marBottom w:val="0"/>
      <w:divBdr>
        <w:top w:val="none" w:sz="0" w:space="0" w:color="auto"/>
        <w:left w:val="none" w:sz="0" w:space="0" w:color="auto"/>
        <w:bottom w:val="none" w:sz="0" w:space="0" w:color="auto"/>
        <w:right w:val="none" w:sz="0" w:space="0" w:color="auto"/>
      </w:divBdr>
    </w:div>
    <w:div w:id="1350721493">
      <w:bodyDiv w:val="1"/>
      <w:marLeft w:val="0"/>
      <w:marRight w:val="0"/>
      <w:marTop w:val="0"/>
      <w:marBottom w:val="0"/>
      <w:divBdr>
        <w:top w:val="none" w:sz="0" w:space="0" w:color="auto"/>
        <w:left w:val="none" w:sz="0" w:space="0" w:color="auto"/>
        <w:bottom w:val="none" w:sz="0" w:space="0" w:color="auto"/>
        <w:right w:val="none" w:sz="0" w:space="0" w:color="auto"/>
      </w:divBdr>
    </w:div>
    <w:div w:id="1352800668">
      <w:bodyDiv w:val="1"/>
      <w:marLeft w:val="0"/>
      <w:marRight w:val="0"/>
      <w:marTop w:val="0"/>
      <w:marBottom w:val="0"/>
      <w:divBdr>
        <w:top w:val="none" w:sz="0" w:space="0" w:color="auto"/>
        <w:left w:val="none" w:sz="0" w:space="0" w:color="auto"/>
        <w:bottom w:val="none" w:sz="0" w:space="0" w:color="auto"/>
        <w:right w:val="none" w:sz="0" w:space="0" w:color="auto"/>
      </w:divBdr>
    </w:div>
    <w:div w:id="1354384617">
      <w:bodyDiv w:val="1"/>
      <w:marLeft w:val="0"/>
      <w:marRight w:val="0"/>
      <w:marTop w:val="0"/>
      <w:marBottom w:val="0"/>
      <w:divBdr>
        <w:top w:val="none" w:sz="0" w:space="0" w:color="auto"/>
        <w:left w:val="none" w:sz="0" w:space="0" w:color="auto"/>
        <w:bottom w:val="none" w:sz="0" w:space="0" w:color="auto"/>
        <w:right w:val="none" w:sz="0" w:space="0" w:color="auto"/>
      </w:divBdr>
    </w:div>
    <w:div w:id="1354385592">
      <w:bodyDiv w:val="1"/>
      <w:marLeft w:val="0"/>
      <w:marRight w:val="0"/>
      <w:marTop w:val="0"/>
      <w:marBottom w:val="0"/>
      <w:divBdr>
        <w:top w:val="none" w:sz="0" w:space="0" w:color="auto"/>
        <w:left w:val="none" w:sz="0" w:space="0" w:color="auto"/>
        <w:bottom w:val="none" w:sz="0" w:space="0" w:color="auto"/>
        <w:right w:val="none" w:sz="0" w:space="0" w:color="auto"/>
      </w:divBdr>
    </w:div>
    <w:div w:id="1356155115">
      <w:bodyDiv w:val="1"/>
      <w:marLeft w:val="0"/>
      <w:marRight w:val="0"/>
      <w:marTop w:val="0"/>
      <w:marBottom w:val="0"/>
      <w:divBdr>
        <w:top w:val="none" w:sz="0" w:space="0" w:color="auto"/>
        <w:left w:val="none" w:sz="0" w:space="0" w:color="auto"/>
        <w:bottom w:val="none" w:sz="0" w:space="0" w:color="auto"/>
        <w:right w:val="none" w:sz="0" w:space="0" w:color="auto"/>
      </w:divBdr>
    </w:div>
    <w:div w:id="1357392324">
      <w:bodyDiv w:val="1"/>
      <w:marLeft w:val="0"/>
      <w:marRight w:val="0"/>
      <w:marTop w:val="0"/>
      <w:marBottom w:val="0"/>
      <w:divBdr>
        <w:top w:val="none" w:sz="0" w:space="0" w:color="auto"/>
        <w:left w:val="none" w:sz="0" w:space="0" w:color="auto"/>
        <w:bottom w:val="none" w:sz="0" w:space="0" w:color="auto"/>
        <w:right w:val="none" w:sz="0" w:space="0" w:color="auto"/>
      </w:divBdr>
    </w:div>
    <w:div w:id="1357733787">
      <w:bodyDiv w:val="1"/>
      <w:marLeft w:val="0"/>
      <w:marRight w:val="0"/>
      <w:marTop w:val="0"/>
      <w:marBottom w:val="0"/>
      <w:divBdr>
        <w:top w:val="none" w:sz="0" w:space="0" w:color="auto"/>
        <w:left w:val="none" w:sz="0" w:space="0" w:color="auto"/>
        <w:bottom w:val="none" w:sz="0" w:space="0" w:color="auto"/>
        <w:right w:val="none" w:sz="0" w:space="0" w:color="auto"/>
      </w:divBdr>
    </w:div>
    <w:div w:id="1361467431">
      <w:bodyDiv w:val="1"/>
      <w:marLeft w:val="0"/>
      <w:marRight w:val="0"/>
      <w:marTop w:val="0"/>
      <w:marBottom w:val="0"/>
      <w:divBdr>
        <w:top w:val="none" w:sz="0" w:space="0" w:color="auto"/>
        <w:left w:val="none" w:sz="0" w:space="0" w:color="auto"/>
        <w:bottom w:val="none" w:sz="0" w:space="0" w:color="auto"/>
        <w:right w:val="none" w:sz="0" w:space="0" w:color="auto"/>
      </w:divBdr>
    </w:div>
    <w:div w:id="1361734801">
      <w:bodyDiv w:val="1"/>
      <w:marLeft w:val="0"/>
      <w:marRight w:val="0"/>
      <w:marTop w:val="0"/>
      <w:marBottom w:val="0"/>
      <w:divBdr>
        <w:top w:val="none" w:sz="0" w:space="0" w:color="auto"/>
        <w:left w:val="none" w:sz="0" w:space="0" w:color="auto"/>
        <w:bottom w:val="none" w:sz="0" w:space="0" w:color="auto"/>
        <w:right w:val="none" w:sz="0" w:space="0" w:color="auto"/>
      </w:divBdr>
    </w:div>
    <w:div w:id="1362046860">
      <w:bodyDiv w:val="1"/>
      <w:marLeft w:val="0"/>
      <w:marRight w:val="0"/>
      <w:marTop w:val="0"/>
      <w:marBottom w:val="0"/>
      <w:divBdr>
        <w:top w:val="none" w:sz="0" w:space="0" w:color="auto"/>
        <w:left w:val="none" w:sz="0" w:space="0" w:color="auto"/>
        <w:bottom w:val="none" w:sz="0" w:space="0" w:color="auto"/>
        <w:right w:val="none" w:sz="0" w:space="0" w:color="auto"/>
      </w:divBdr>
    </w:div>
    <w:div w:id="1364869828">
      <w:bodyDiv w:val="1"/>
      <w:marLeft w:val="0"/>
      <w:marRight w:val="0"/>
      <w:marTop w:val="0"/>
      <w:marBottom w:val="0"/>
      <w:divBdr>
        <w:top w:val="none" w:sz="0" w:space="0" w:color="auto"/>
        <w:left w:val="none" w:sz="0" w:space="0" w:color="auto"/>
        <w:bottom w:val="none" w:sz="0" w:space="0" w:color="auto"/>
        <w:right w:val="none" w:sz="0" w:space="0" w:color="auto"/>
      </w:divBdr>
    </w:div>
    <w:div w:id="1365597890">
      <w:bodyDiv w:val="1"/>
      <w:marLeft w:val="0"/>
      <w:marRight w:val="0"/>
      <w:marTop w:val="0"/>
      <w:marBottom w:val="0"/>
      <w:divBdr>
        <w:top w:val="none" w:sz="0" w:space="0" w:color="auto"/>
        <w:left w:val="none" w:sz="0" w:space="0" w:color="auto"/>
        <w:bottom w:val="none" w:sz="0" w:space="0" w:color="auto"/>
        <w:right w:val="none" w:sz="0" w:space="0" w:color="auto"/>
      </w:divBdr>
    </w:div>
    <w:div w:id="1365904141">
      <w:bodyDiv w:val="1"/>
      <w:marLeft w:val="0"/>
      <w:marRight w:val="0"/>
      <w:marTop w:val="0"/>
      <w:marBottom w:val="0"/>
      <w:divBdr>
        <w:top w:val="none" w:sz="0" w:space="0" w:color="auto"/>
        <w:left w:val="none" w:sz="0" w:space="0" w:color="auto"/>
        <w:bottom w:val="none" w:sz="0" w:space="0" w:color="auto"/>
        <w:right w:val="none" w:sz="0" w:space="0" w:color="auto"/>
      </w:divBdr>
    </w:div>
    <w:div w:id="1367679437">
      <w:bodyDiv w:val="1"/>
      <w:marLeft w:val="0"/>
      <w:marRight w:val="0"/>
      <w:marTop w:val="0"/>
      <w:marBottom w:val="0"/>
      <w:divBdr>
        <w:top w:val="none" w:sz="0" w:space="0" w:color="auto"/>
        <w:left w:val="none" w:sz="0" w:space="0" w:color="auto"/>
        <w:bottom w:val="none" w:sz="0" w:space="0" w:color="auto"/>
        <w:right w:val="none" w:sz="0" w:space="0" w:color="auto"/>
      </w:divBdr>
    </w:div>
    <w:div w:id="1368989656">
      <w:bodyDiv w:val="1"/>
      <w:marLeft w:val="0"/>
      <w:marRight w:val="0"/>
      <w:marTop w:val="0"/>
      <w:marBottom w:val="0"/>
      <w:divBdr>
        <w:top w:val="none" w:sz="0" w:space="0" w:color="auto"/>
        <w:left w:val="none" w:sz="0" w:space="0" w:color="auto"/>
        <w:bottom w:val="none" w:sz="0" w:space="0" w:color="auto"/>
        <w:right w:val="none" w:sz="0" w:space="0" w:color="auto"/>
      </w:divBdr>
    </w:div>
    <w:div w:id="1369837308">
      <w:bodyDiv w:val="1"/>
      <w:marLeft w:val="0"/>
      <w:marRight w:val="0"/>
      <w:marTop w:val="0"/>
      <w:marBottom w:val="0"/>
      <w:divBdr>
        <w:top w:val="none" w:sz="0" w:space="0" w:color="auto"/>
        <w:left w:val="none" w:sz="0" w:space="0" w:color="auto"/>
        <w:bottom w:val="none" w:sz="0" w:space="0" w:color="auto"/>
        <w:right w:val="none" w:sz="0" w:space="0" w:color="auto"/>
      </w:divBdr>
    </w:div>
    <w:div w:id="1377467345">
      <w:bodyDiv w:val="1"/>
      <w:marLeft w:val="0"/>
      <w:marRight w:val="0"/>
      <w:marTop w:val="0"/>
      <w:marBottom w:val="0"/>
      <w:divBdr>
        <w:top w:val="none" w:sz="0" w:space="0" w:color="auto"/>
        <w:left w:val="none" w:sz="0" w:space="0" w:color="auto"/>
        <w:bottom w:val="none" w:sz="0" w:space="0" w:color="auto"/>
        <w:right w:val="none" w:sz="0" w:space="0" w:color="auto"/>
      </w:divBdr>
    </w:div>
    <w:div w:id="1379821941">
      <w:bodyDiv w:val="1"/>
      <w:marLeft w:val="0"/>
      <w:marRight w:val="0"/>
      <w:marTop w:val="0"/>
      <w:marBottom w:val="0"/>
      <w:divBdr>
        <w:top w:val="none" w:sz="0" w:space="0" w:color="auto"/>
        <w:left w:val="none" w:sz="0" w:space="0" w:color="auto"/>
        <w:bottom w:val="none" w:sz="0" w:space="0" w:color="auto"/>
        <w:right w:val="none" w:sz="0" w:space="0" w:color="auto"/>
      </w:divBdr>
    </w:div>
    <w:div w:id="1380930864">
      <w:bodyDiv w:val="1"/>
      <w:marLeft w:val="0"/>
      <w:marRight w:val="0"/>
      <w:marTop w:val="0"/>
      <w:marBottom w:val="0"/>
      <w:divBdr>
        <w:top w:val="none" w:sz="0" w:space="0" w:color="auto"/>
        <w:left w:val="none" w:sz="0" w:space="0" w:color="auto"/>
        <w:bottom w:val="none" w:sz="0" w:space="0" w:color="auto"/>
        <w:right w:val="none" w:sz="0" w:space="0" w:color="auto"/>
      </w:divBdr>
    </w:div>
    <w:div w:id="1383096556">
      <w:bodyDiv w:val="1"/>
      <w:marLeft w:val="0"/>
      <w:marRight w:val="0"/>
      <w:marTop w:val="0"/>
      <w:marBottom w:val="0"/>
      <w:divBdr>
        <w:top w:val="none" w:sz="0" w:space="0" w:color="auto"/>
        <w:left w:val="none" w:sz="0" w:space="0" w:color="auto"/>
        <w:bottom w:val="none" w:sz="0" w:space="0" w:color="auto"/>
        <w:right w:val="none" w:sz="0" w:space="0" w:color="auto"/>
      </w:divBdr>
    </w:div>
    <w:div w:id="1401901374">
      <w:bodyDiv w:val="1"/>
      <w:marLeft w:val="0"/>
      <w:marRight w:val="0"/>
      <w:marTop w:val="0"/>
      <w:marBottom w:val="0"/>
      <w:divBdr>
        <w:top w:val="none" w:sz="0" w:space="0" w:color="auto"/>
        <w:left w:val="none" w:sz="0" w:space="0" w:color="auto"/>
        <w:bottom w:val="none" w:sz="0" w:space="0" w:color="auto"/>
        <w:right w:val="none" w:sz="0" w:space="0" w:color="auto"/>
      </w:divBdr>
    </w:div>
    <w:div w:id="1411344391">
      <w:bodyDiv w:val="1"/>
      <w:marLeft w:val="0"/>
      <w:marRight w:val="0"/>
      <w:marTop w:val="0"/>
      <w:marBottom w:val="0"/>
      <w:divBdr>
        <w:top w:val="none" w:sz="0" w:space="0" w:color="auto"/>
        <w:left w:val="none" w:sz="0" w:space="0" w:color="auto"/>
        <w:bottom w:val="none" w:sz="0" w:space="0" w:color="auto"/>
        <w:right w:val="none" w:sz="0" w:space="0" w:color="auto"/>
      </w:divBdr>
    </w:div>
    <w:div w:id="1414934985">
      <w:bodyDiv w:val="1"/>
      <w:marLeft w:val="0"/>
      <w:marRight w:val="0"/>
      <w:marTop w:val="0"/>
      <w:marBottom w:val="0"/>
      <w:divBdr>
        <w:top w:val="none" w:sz="0" w:space="0" w:color="auto"/>
        <w:left w:val="none" w:sz="0" w:space="0" w:color="auto"/>
        <w:bottom w:val="none" w:sz="0" w:space="0" w:color="auto"/>
        <w:right w:val="none" w:sz="0" w:space="0" w:color="auto"/>
      </w:divBdr>
    </w:div>
    <w:div w:id="1418137246">
      <w:bodyDiv w:val="1"/>
      <w:marLeft w:val="0"/>
      <w:marRight w:val="0"/>
      <w:marTop w:val="0"/>
      <w:marBottom w:val="0"/>
      <w:divBdr>
        <w:top w:val="none" w:sz="0" w:space="0" w:color="auto"/>
        <w:left w:val="none" w:sz="0" w:space="0" w:color="auto"/>
        <w:bottom w:val="none" w:sz="0" w:space="0" w:color="auto"/>
        <w:right w:val="none" w:sz="0" w:space="0" w:color="auto"/>
      </w:divBdr>
    </w:div>
    <w:div w:id="1419522282">
      <w:bodyDiv w:val="1"/>
      <w:marLeft w:val="0"/>
      <w:marRight w:val="0"/>
      <w:marTop w:val="0"/>
      <w:marBottom w:val="0"/>
      <w:divBdr>
        <w:top w:val="none" w:sz="0" w:space="0" w:color="auto"/>
        <w:left w:val="none" w:sz="0" w:space="0" w:color="auto"/>
        <w:bottom w:val="none" w:sz="0" w:space="0" w:color="auto"/>
        <w:right w:val="none" w:sz="0" w:space="0" w:color="auto"/>
      </w:divBdr>
    </w:div>
    <w:div w:id="1428118091">
      <w:bodyDiv w:val="1"/>
      <w:marLeft w:val="0"/>
      <w:marRight w:val="0"/>
      <w:marTop w:val="0"/>
      <w:marBottom w:val="0"/>
      <w:divBdr>
        <w:top w:val="none" w:sz="0" w:space="0" w:color="auto"/>
        <w:left w:val="none" w:sz="0" w:space="0" w:color="auto"/>
        <w:bottom w:val="none" w:sz="0" w:space="0" w:color="auto"/>
        <w:right w:val="none" w:sz="0" w:space="0" w:color="auto"/>
      </w:divBdr>
    </w:div>
    <w:div w:id="1438259962">
      <w:bodyDiv w:val="1"/>
      <w:marLeft w:val="0"/>
      <w:marRight w:val="0"/>
      <w:marTop w:val="0"/>
      <w:marBottom w:val="0"/>
      <w:divBdr>
        <w:top w:val="none" w:sz="0" w:space="0" w:color="auto"/>
        <w:left w:val="none" w:sz="0" w:space="0" w:color="auto"/>
        <w:bottom w:val="none" w:sz="0" w:space="0" w:color="auto"/>
        <w:right w:val="none" w:sz="0" w:space="0" w:color="auto"/>
      </w:divBdr>
    </w:div>
    <w:div w:id="1443456312">
      <w:bodyDiv w:val="1"/>
      <w:marLeft w:val="0"/>
      <w:marRight w:val="0"/>
      <w:marTop w:val="0"/>
      <w:marBottom w:val="0"/>
      <w:divBdr>
        <w:top w:val="none" w:sz="0" w:space="0" w:color="auto"/>
        <w:left w:val="none" w:sz="0" w:space="0" w:color="auto"/>
        <w:bottom w:val="none" w:sz="0" w:space="0" w:color="auto"/>
        <w:right w:val="none" w:sz="0" w:space="0" w:color="auto"/>
      </w:divBdr>
      <w:divsChild>
        <w:div w:id="185949523">
          <w:marLeft w:val="0"/>
          <w:marRight w:val="0"/>
          <w:marTop w:val="0"/>
          <w:marBottom w:val="0"/>
          <w:divBdr>
            <w:top w:val="none" w:sz="0" w:space="0" w:color="auto"/>
            <w:left w:val="none" w:sz="0" w:space="0" w:color="auto"/>
            <w:bottom w:val="none" w:sz="0" w:space="0" w:color="auto"/>
            <w:right w:val="none" w:sz="0" w:space="0" w:color="auto"/>
          </w:divBdr>
        </w:div>
      </w:divsChild>
    </w:div>
    <w:div w:id="1445728517">
      <w:bodyDiv w:val="1"/>
      <w:marLeft w:val="0"/>
      <w:marRight w:val="0"/>
      <w:marTop w:val="0"/>
      <w:marBottom w:val="0"/>
      <w:divBdr>
        <w:top w:val="none" w:sz="0" w:space="0" w:color="auto"/>
        <w:left w:val="none" w:sz="0" w:space="0" w:color="auto"/>
        <w:bottom w:val="none" w:sz="0" w:space="0" w:color="auto"/>
        <w:right w:val="none" w:sz="0" w:space="0" w:color="auto"/>
      </w:divBdr>
    </w:div>
    <w:div w:id="1460146039">
      <w:bodyDiv w:val="1"/>
      <w:marLeft w:val="0"/>
      <w:marRight w:val="0"/>
      <w:marTop w:val="0"/>
      <w:marBottom w:val="0"/>
      <w:divBdr>
        <w:top w:val="none" w:sz="0" w:space="0" w:color="auto"/>
        <w:left w:val="none" w:sz="0" w:space="0" w:color="auto"/>
        <w:bottom w:val="none" w:sz="0" w:space="0" w:color="auto"/>
        <w:right w:val="none" w:sz="0" w:space="0" w:color="auto"/>
      </w:divBdr>
    </w:div>
    <w:div w:id="1462108742">
      <w:bodyDiv w:val="1"/>
      <w:marLeft w:val="0"/>
      <w:marRight w:val="0"/>
      <w:marTop w:val="0"/>
      <w:marBottom w:val="0"/>
      <w:divBdr>
        <w:top w:val="none" w:sz="0" w:space="0" w:color="auto"/>
        <w:left w:val="none" w:sz="0" w:space="0" w:color="auto"/>
        <w:bottom w:val="none" w:sz="0" w:space="0" w:color="auto"/>
        <w:right w:val="none" w:sz="0" w:space="0" w:color="auto"/>
      </w:divBdr>
    </w:div>
    <w:div w:id="1473911070">
      <w:bodyDiv w:val="1"/>
      <w:marLeft w:val="0"/>
      <w:marRight w:val="0"/>
      <w:marTop w:val="0"/>
      <w:marBottom w:val="0"/>
      <w:divBdr>
        <w:top w:val="none" w:sz="0" w:space="0" w:color="auto"/>
        <w:left w:val="none" w:sz="0" w:space="0" w:color="auto"/>
        <w:bottom w:val="none" w:sz="0" w:space="0" w:color="auto"/>
        <w:right w:val="none" w:sz="0" w:space="0" w:color="auto"/>
      </w:divBdr>
    </w:div>
    <w:div w:id="1496188817">
      <w:bodyDiv w:val="1"/>
      <w:marLeft w:val="0"/>
      <w:marRight w:val="0"/>
      <w:marTop w:val="0"/>
      <w:marBottom w:val="0"/>
      <w:divBdr>
        <w:top w:val="none" w:sz="0" w:space="0" w:color="auto"/>
        <w:left w:val="none" w:sz="0" w:space="0" w:color="auto"/>
        <w:bottom w:val="none" w:sz="0" w:space="0" w:color="auto"/>
        <w:right w:val="none" w:sz="0" w:space="0" w:color="auto"/>
      </w:divBdr>
    </w:div>
    <w:div w:id="1501388235">
      <w:bodyDiv w:val="1"/>
      <w:marLeft w:val="0"/>
      <w:marRight w:val="0"/>
      <w:marTop w:val="0"/>
      <w:marBottom w:val="0"/>
      <w:divBdr>
        <w:top w:val="none" w:sz="0" w:space="0" w:color="auto"/>
        <w:left w:val="none" w:sz="0" w:space="0" w:color="auto"/>
        <w:bottom w:val="none" w:sz="0" w:space="0" w:color="auto"/>
        <w:right w:val="none" w:sz="0" w:space="0" w:color="auto"/>
      </w:divBdr>
    </w:div>
    <w:div w:id="1503472113">
      <w:bodyDiv w:val="1"/>
      <w:marLeft w:val="0"/>
      <w:marRight w:val="0"/>
      <w:marTop w:val="0"/>
      <w:marBottom w:val="0"/>
      <w:divBdr>
        <w:top w:val="none" w:sz="0" w:space="0" w:color="auto"/>
        <w:left w:val="none" w:sz="0" w:space="0" w:color="auto"/>
        <w:bottom w:val="none" w:sz="0" w:space="0" w:color="auto"/>
        <w:right w:val="none" w:sz="0" w:space="0" w:color="auto"/>
      </w:divBdr>
    </w:div>
    <w:div w:id="1507091267">
      <w:bodyDiv w:val="1"/>
      <w:marLeft w:val="0"/>
      <w:marRight w:val="0"/>
      <w:marTop w:val="0"/>
      <w:marBottom w:val="0"/>
      <w:divBdr>
        <w:top w:val="none" w:sz="0" w:space="0" w:color="auto"/>
        <w:left w:val="none" w:sz="0" w:space="0" w:color="auto"/>
        <w:bottom w:val="none" w:sz="0" w:space="0" w:color="auto"/>
        <w:right w:val="none" w:sz="0" w:space="0" w:color="auto"/>
      </w:divBdr>
    </w:div>
    <w:div w:id="1508910481">
      <w:bodyDiv w:val="1"/>
      <w:marLeft w:val="0"/>
      <w:marRight w:val="0"/>
      <w:marTop w:val="0"/>
      <w:marBottom w:val="0"/>
      <w:divBdr>
        <w:top w:val="none" w:sz="0" w:space="0" w:color="auto"/>
        <w:left w:val="none" w:sz="0" w:space="0" w:color="auto"/>
        <w:bottom w:val="none" w:sz="0" w:space="0" w:color="auto"/>
        <w:right w:val="none" w:sz="0" w:space="0" w:color="auto"/>
      </w:divBdr>
    </w:div>
    <w:div w:id="1520386069">
      <w:bodyDiv w:val="1"/>
      <w:marLeft w:val="0"/>
      <w:marRight w:val="0"/>
      <w:marTop w:val="0"/>
      <w:marBottom w:val="0"/>
      <w:divBdr>
        <w:top w:val="none" w:sz="0" w:space="0" w:color="auto"/>
        <w:left w:val="none" w:sz="0" w:space="0" w:color="auto"/>
        <w:bottom w:val="none" w:sz="0" w:space="0" w:color="auto"/>
        <w:right w:val="none" w:sz="0" w:space="0" w:color="auto"/>
      </w:divBdr>
    </w:div>
    <w:div w:id="1524516712">
      <w:bodyDiv w:val="1"/>
      <w:marLeft w:val="0"/>
      <w:marRight w:val="0"/>
      <w:marTop w:val="0"/>
      <w:marBottom w:val="0"/>
      <w:divBdr>
        <w:top w:val="none" w:sz="0" w:space="0" w:color="auto"/>
        <w:left w:val="none" w:sz="0" w:space="0" w:color="auto"/>
        <w:bottom w:val="none" w:sz="0" w:space="0" w:color="auto"/>
        <w:right w:val="none" w:sz="0" w:space="0" w:color="auto"/>
      </w:divBdr>
    </w:div>
    <w:div w:id="1528329550">
      <w:bodyDiv w:val="1"/>
      <w:marLeft w:val="0"/>
      <w:marRight w:val="0"/>
      <w:marTop w:val="0"/>
      <w:marBottom w:val="0"/>
      <w:divBdr>
        <w:top w:val="none" w:sz="0" w:space="0" w:color="auto"/>
        <w:left w:val="none" w:sz="0" w:space="0" w:color="auto"/>
        <w:bottom w:val="none" w:sz="0" w:space="0" w:color="auto"/>
        <w:right w:val="none" w:sz="0" w:space="0" w:color="auto"/>
      </w:divBdr>
    </w:div>
    <w:div w:id="1529176587">
      <w:bodyDiv w:val="1"/>
      <w:marLeft w:val="0"/>
      <w:marRight w:val="0"/>
      <w:marTop w:val="0"/>
      <w:marBottom w:val="0"/>
      <w:divBdr>
        <w:top w:val="none" w:sz="0" w:space="0" w:color="auto"/>
        <w:left w:val="none" w:sz="0" w:space="0" w:color="auto"/>
        <w:bottom w:val="none" w:sz="0" w:space="0" w:color="auto"/>
        <w:right w:val="none" w:sz="0" w:space="0" w:color="auto"/>
      </w:divBdr>
    </w:div>
    <w:div w:id="1531992059">
      <w:bodyDiv w:val="1"/>
      <w:marLeft w:val="0"/>
      <w:marRight w:val="0"/>
      <w:marTop w:val="0"/>
      <w:marBottom w:val="0"/>
      <w:divBdr>
        <w:top w:val="none" w:sz="0" w:space="0" w:color="auto"/>
        <w:left w:val="none" w:sz="0" w:space="0" w:color="auto"/>
        <w:bottom w:val="none" w:sz="0" w:space="0" w:color="auto"/>
        <w:right w:val="none" w:sz="0" w:space="0" w:color="auto"/>
      </w:divBdr>
    </w:div>
    <w:div w:id="1539900419">
      <w:bodyDiv w:val="1"/>
      <w:marLeft w:val="0"/>
      <w:marRight w:val="0"/>
      <w:marTop w:val="0"/>
      <w:marBottom w:val="0"/>
      <w:divBdr>
        <w:top w:val="none" w:sz="0" w:space="0" w:color="auto"/>
        <w:left w:val="none" w:sz="0" w:space="0" w:color="auto"/>
        <w:bottom w:val="none" w:sz="0" w:space="0" w:color="auto"/>
        <w:right w:val="none" w:sz="0" w:space="0" w:color="auto"/>
      </w:divBdr>
    </w:div>
    <w:div w:id="1541630721">
      <w:bodyDiv w:val="1"/>
      <w:marLeft w:val="0"/>
      <w:marRight w:val="0"/>
      <w:marTop w:val="0"/>
      <w:marBottom w:val="0"/>
      <w:divBdr>
        <w:top w:val="none" w:sz="0" w:space="0" w:color="auto"/>
        <w:left w:val="none" w:sz="0" w:space="0" w:color="auto"/>
        <w:bottom w:val="none" w:sz="0" w:space="0" w:color="auto"/>
        <w:right w:val="none" w:sz="0" w:space="0" w:color="auto"/>
      </w:divBdr>
    </w:div>
    <w:div w:id="1544252446">
      <w:bodyDiv w:val="1"/>
      <w:marLeft w:val="0"/>
      <w:marRight w:val="0"/>
      <w:marTop w:val="0"/>
      <w:marBottom w:val="0"/>
      <w:divBdr>
        <w:top w:val="none" w:sz="0" w:space="0" w:color="auto"/>
        <w:left w:val="none" w:sz="0" w:space="0" w:color="auto"/>
        <w:bottom w:val="none" w:sz="0" w:space="0" w:color="auto"/>
        <w:right w:val="none" w:sz="0" w:space="0" w:color="auto"/>
      </w:divBdr>
    </w:div>
    <w:div w:id="1544366546">
      <w:bodyDiv w:val="1"/>
      <w:marLeft w:val="0"/>
      <w:marRight w:val="0"/>
      <w:marTop w:val="0"/>
      <w:marBottom w:val="0"/>
      <w:divBdr>
        <w:top w:val="none" w:sz="0" w:space="0" w:color="auto"/>
        <w:left w:val="none" w:sz="0" w:space="0" w:color="auto"/>
        <w:bottom w:val="none" w:sz="0" w:space="0" w:color="auto"/>
        <w:right w:val="none" w:sz="0" w:space="0" w:color="auto"/>
      </w:divBdr>
    </w:div>
    <w:div w:id="1545406939">
      <w:bodyDiv w:val="1"/>
      <w:marLeft w:val="0"/>
      <w:marRight w:val="0"/>
      <w:marTop w:val="0"/>
      <w:marBottom w:val="0"/>
      <w:divBdr>
        <w:top w:val="none" w:sz="0" w:space="0" w:color="auto"/>
        <w:left w:val="none" w:sz="0" w:space="0" w:color="auto"/>
        <w:bottom w:val="none" w:sz="0" w:space="0" w:color="auto"/>
        <w:right w:val="none" w:sz="0" w:space="0" w:color="auto"/>
      </w:divBdr>
    </w:div>
    <w:div w:id="1546137133">
      <w:bodyDiv w:val="1"/>
      <w:marLeft w:val="0"/>
      <w:marRight w:val="0"/>
      <w:marTop w:val="0"/>
      <w:marBottom w:val="0"/>
      <w:divBdr>
        <w:top w:val="none" w:sz="0" w:space="0" w:color="auto"/>
        <w:left w:val="none" w:sz="0" w:space="0" w:color="auto"/>
        <w:bottom w:val="none" w:sz="0" w:space="0" w:color="auto"/>
        <w:right w:val="none" w:sz="0" w:space="0" w:color="auto"/>
      </w:divBdr>
    </w:div>
    <w:div w:id="1547912828">
      <w:bodyDiv w:val="1"/>
      <w:marLeft w:val="0"/>
      <w:marRight w:val="0"/>
      <w:marTop w:val="0"/>
      <w:marBottom w:val="0"/>
      <w:divBdr>
        <w:top w:val="none" w:sz="0" w:space="0" w:color="auto"/>
        <w:left w:val="none" w:sz="0" w:space="0" w:color="auto"/>
        <w:bottom w:val="none" w:sz="0" w:space="0" w:color="auto"/>
        <w:right w:val="none" w:sz="0" w:space="0" w:color="auto"/>
      </w:divBdr>
    </w:div>
    <w:div w:id="1553224348">
      <w:bodyDiv w:val="1"/>
      <w:marLeft w:val="0"/>
      <w:marRight w:val="0"/>
      <w:marTop w:val="0"/>
      <w:marBottom w:val="0"/>
      <w:divBdr>
        <w:top w:val="none" w:sz="0" w:space="0" w:color="auto"/>
        <w:left w:val="none" w:sz="0" w:space="0" w:color="auto"/>
        <w:bottom w:val="none" w:sz="0" w:space="0" w:color="auto"/>
        <w:right w:val="none" w:sz="0" w:space="0" w:color="auto"/>
      </w:divBdr>
    </w:div>
    <w:div w:id="1553271411">
      <w:bodyDiv w:val="1"/>
      <w:marLeft w:val="0"/>
      <w:marRight w:val="0"/>
      <w:marTop w:val="0"/>
      <w:marBottom w:val="0"/>
      <w:divBdr>
        <w:top w:val="none" w:sz="0" w:space="0" w:color="auto"/>
        <w:left w:val="none" w:sz="0" w:space="0" w:color="auto"/>
        <w:bottom w:val="none" w:sz="0" w:space="0" w:color="auto"/>
        <w:right w:val="none" w:sz="0" w:space="0" w:color="auto"/>
      </w:divBdr>
    </w:div>
    <w:div w:id="1556311806">
      <w:bodyDiv w:val="1"/>
      <w:marLeft w:val="0"/>
      <w:marRight w:val="0"/>
      <w:marTop w:val="0"/>
      <w:marBottom w:val="0"/>
      <w:divBdr>
        <w:top w:val="none" w:sz="0" w:space="0" w:color="auto"/>
        <w:left w:val="none" w:sz="0" w:space="0" w:color="auto"/>
        <w:bottom w:val="none" w:sz="0" w:space="0" w:color="auto"/>
        <w:right w:val="none" w:sz="0" w:space="0" w:color="auto"/>
      </w:divBdr>
    </w:div>
    <w:div w:id="1558249650">
      <w:bodyDiv w:val="1"/>
      <w:marLeft w:val="0"/>
      <w:marRight w:val="0"/>
      <w:marTop w:val="0"/>
      <w:marBottom w:val="0"/>
      <w:divBdr>
        <w:top w:val="none" w:sz="0" w:space="0" w:color="auto"/>
        <w:left w:val="none" w:sz="0" w:space="0" w:color="auto"/>
        <w:bottom w:val="none" w:sz="0" w:space="0" w:color="auto"/>
        <w:right w:val="none" w:sz="0" w:space="0" w:color="auto"/>
      </w:divBdr>
    </w:div>
    <w:div w:id="1561556282">
      <w:bodyDiv w:val="1"/>
      <w:marLeft w:val="0"/>
      <w:marRight w:val="0"/>
      <w:marTop w:val="0"/>
      <w:marBottom w:val="0"/>
      <w:divBdr>
        <w:top w:val="none" w:sz="0" w:space="0" w:color="auto"/>
        <w:left w:val="none" w:sz="0" w:space="0" w:color="auto"/>
        <w:bottom w:val="none" w:sz="0" w:space="0" w:color="auto"/>
        <w:right w:val="none" w:sz="0" w:space="0" w:color="auto"/>
      </w:divBdr>
    </w:div>
    <w:div w:id="1570185541">
      <w:bodyDiv w:val="1"/>
      <w:marLeft w:val="0"/>
      <w:marRight w:val="0"/>
      <w:marTop w:val="0"/>
      <w:marBottom w:val="0"/>
      <w:divBdr>
        <w:top w:val="none" w:sz="0" w:space="0" w:color="auto"/>
        <w:left w:val="none" w:sz="0" w:space="0" w:color="auto"/>
        <w:bottom w:val="none" w:sz="0" w:space="0" w:color="auto"/>
        <w:right w:val="none" w:sz="0" w:space="0" w:color="auto"/>
      </w:divBdr>
    </w:div>
    <w:div w:id="1587806542">
      <w:bodyDiv w:val="1"/>
      <w:marLeft w:val="0"/>
      <w:marRight w:val="0"/>
      <w:marTop w:val="0"/>
      <w:marBottom w:val="0"/>
      <w:divBdr>
        <w:top w:val="none" w:sz="0" w:space="0" w:color="auto"/>
        <w:left w:val="none" w:sz="0" w:space="0" w:color="auto"/>
        <w:bottom w:val="none" w:sz="0" w:space="0" w:color="auto"/>
        <w:right w:val="none" w:sz="0" w:space="0" w:color="auto"/>
      </w:divBdr>
    </w:div>
    <w:div w:id="1589995634">
      <w:bodyDiv w:val="1"/>
      <w:marLeft w:val="0"/>
      <w:marRight w:val="0"/>
      <w:marTop w:val="0"/>
      <w:marBottom w:val="0"/>
      <w:divBdr>
        <w:top w:val="none" w:sz="0" w:space="0" w:color="auto"/>
        <w:left w:val="none" w:sz="0" w:space="0" w:color="auto"/>
        <w:bottom w:val="none" w:sz="0" w:space="0" w:color="auto"/>
        <w:right w:val="none" w:sz="0" w:space="0" w:color="auto"/>
      </w:divBdr>
    </w:div>
    <w:div w:id="1595358702">
      <w:bodyDiv w:val="1"/>
      <w:marLeft w:val="0"/>
      <w:marRight w:val="0"/>
      <w:marTop w:val="0"/>
      <w:marBottom w:val="0"/>
      <w:divBdr>
        <w:top w:val="none" w:sz="0" w:space="0" w:color="auto"/>
        <w:left w:val="none" w:sz="0" w:space="0" w:color="auto"/>
        <w:bottom w:val="none" w:sz="0" w:space="0" w:color="auto"/>
        <w:right w:val="none" w:sz="0" w:space="0" w:color="auto"/>
      </w:divBdr>
    </w:div>
    <w:div w:id="1603957691">
      <w:bodyDiv w:val="1"/>
      <w:marLeft w:val="0"/>
      <w:marRight w:val="0"/>
      <w:marTop w:val="0"/>
      <w:marBottom w:val="0"/>
      <w:divBdr>
        <w:top w:val="none" w:sz="0" w:space="0" w:color="auto"/>
        <w:left w:val="none" w:sz="0" w:space="0" w:color="auto"/>
        <w:bottom w:val="none" w:sz="0" w:space="0" w:color="auto"/>
        <w:right w:val="none" w:sz="0" w:space="0" w:color="auto"/>
      </w:divBdr>
    </w:div>
    <w:div w:id="1607080754">
      <w:bodyDiv w:val="1"/>
      <w:marLeft w:val="0"/>
      <w:marRight w:val="0"/>
      <w:marTop w:val="0"/>
      <w:marBottom w:val="0"/>
      <w:divBdr>
        <w:top w:val="none" w:sz="0" w:space="0" w:color="auto"/>
        <w:left w:val="none" w:sz="0" w:space="0" w:color="auto"/>
        <w:bottom w:val="none" w:sz="0" w:space="0" w:color="auto"/>
        <w:right w:val="none" w:sz="0" w:space="0" w:color="auto"/>
      </w:divBdr>
      <w:divsChild>
        <w:div w:id="807092655">
          <w:marLeft w:val="0"/>
          <w:marRight w:val="0"/>
          <w:marTop w:val="0"/>
          <w:marBottom w:val="0"/>
          <w:divBdr>
            <w:top w:val="none" w:sz="0" w:space="0" w:color="auto"/>
            <w:left w:val="none" w:sz="0" w:space="0" w:color="auto"/>
            <w:bottom w:val="none" w:sz="0" w:space="0" w:color="auto"/>
            <w:right w:val="none" w:sz="0" w:space="0" w:color="auto"/>
          </w:divBdr>
        </w:div>
      </w:divsChild>
    </w:div>
    <w:div w:id="1608198734">
      <w:bodyDiv w:val="1"/>
      <w:marLeft w:val="0"/>
      <w:marRight w:val="0"/>
      <w:marTop w:val="0"/>
      <w:marBottom w:val="0"/>
      <w:divBdr>
        <w:top w:val="none" w:sz="0" w:space="0" w:color="auto"/>
        <w:left w:val="none" w:sz="0" w:space="0" w:color="auto"/>
        <w:bottom w:val="none" w:sz="0" w:space="0" w:color="auto"/>
        <w:right w:val="none" w:sz="0" w:space="0" w:color="auto"/>
      </w:divBdr>
    </w:div>
    <w:div w:id="1610160425">
      <w:bodyDiv w:val="1"/>
      <w:marLeft w:val="0"/>
      <w:marRight w:val="0"/>
      <w:marTop w:val="0"/>
      <w:marBottom w:val="0"/>
      <w:divBdr>
        <w:top w:val="none" w:sz="0" w:space="0" w:color="auto"/>
        <w:left w:val="none" w:sz="0" w:space="0" w:color="auto"/>
        <w:bottom w:val="none" w:sz="0" w:space="0" w:color="auto"/>
        <w:right w:val="none" w:sz="0" w:space="0" w:color="auto"/>
      </w:divBdr>
    </w:div>
    <w:div w:id="1613125161">
      <w:bodyDiv w:val="1"/>
      <w:marLeft w:val="0"/>
      <w:marRight w:val="0"/>
      <w:marTop w:val="0"/>
      <w:marBottom w:val="0"/>
      <w:divBdr>
        <w:top w:val="none" w:sz="0" w:space="0" w:color="auto"/>
        <w:left w:val="none" w:sz="0" w:space="0" w:color="auto"/>
        <w:bottom w:val="none" w:sz="0" w:space="0" w:color="auto"/>
        <w:right w:val="none" w:sz="0" w:space="0" w:color="auto"/>
      </w:divBdr>
    </w:div>
    <w:div w:id="1615551611">
      <w:bodyDiv w:val="1"/>
      <w:marLeft w:val="0"/>
      <w:marRight w:val="0"/>
      <w:marTop w:val="0"/>
      <w:marBottom w:val="0"/>
      <w:divBdr>
        <w:top w:val="none" w:sz="0" w:space="0" w:color="auto"/>
        <w:left w:val="none" w:sz="0" w:space="0" w:color="auto"/>
        <w:bottom w:val="none" w:sz="0" w:space="0" w:color="auto"/>
        <w:right w:val="none" w:sz="0" w:space="0" w:color="auto"/>
      </w:divBdr>
    </w:div>
    <w:div w:id="1622767420">
      <w:bodyDiv w:val="1"/>
      <w:marLeft w:val="0"/>
      <w:marRight w:val="0"/>
      <w:marTop w:val="0"/>
      <w:marBottom w:val="0"/>
      <w:divBdr>
        <w:top w:val="none" w:sz="0" w:space="0" w:color="auto"/>
        <w:left w:val="none" w:sz="0" w:space="0" w:color="auto"/>
        <w:bottom w:val="none" w:sz="0" w:space="0" w:color="auto"/>
        <w:right w:val="none" w:sz="0" w:space="0" w:color="auto"/>
      </w:divBdr>
    </w:div>
    <w:div w:id="1623147684">
      <w:bodyDiv w:val="1"/>
      <w:marLeft w:val="0"/>
      <w:marRight w:val="0"/>
      <w:marTop w:val="0"/>
      <w:marBottom w:val="0"/>
      <w:divBdr>
        <w:top w:val="none" w:sz="0" w:space="0" w:color="auto"/>
        <w:left w:val="none" w:sz="0" w:space="0" w:color="auto"/>
        <w:bottom w:val="none" w:sz="0" w:space="0" w:color="auto"/>
        <w:right w:val="none" w:sz="0" w:space="0" w:color="auto"/>
      </w:divBdr>
    </w:div>
    <w:div w:id="1625959270">
      <w:bodyDiv w:val="1"/>
      <w:marLeft w:val="0"/>
      <w:marRight w:val="0"/>
      <w:marTop w:val="0"/>
      <w:marBottom w:val="0"/>
      <w:divBdr>
        <w:top w:val="none" w:sz="0" w:space="0" w:color="auto"/>
        <w:left w:val="none" w:sz="0" w:space="0" w:color="auto"/>
        <w:bottom w:val="none" w:sz="0" w:space="0" w:color="auto"/>
        <w:right w:val="none" w:sz="0" w:space="0" w:color="auto"/>
      </w:divBdr>
    </w:div>
    <w:div w:id="1627155673">
      <w:bodyDiv w:val="1"/>
      <w:marLeft w:val="0"/>
      <w:marRight w:val="0"/>
      <w:marTop w:val="0"/>
      <w:marBottom w:val="0"/>
      <w:divBdr>
        <w:top w:val="none" w:sz="0" w:space="0" w:color="auto"/>
        <w:left w:val="none" w:sz="0" w:space="0" w:color="auto"/>
        <w:bottom w:val="none" w:sz="0" w:space="0" w:color="auto"/>
        <w:right w:val="none" w:sz="0" w:space="0" w:color="auto"/>
      </w:divBdr>
    </w:div>
    <w:div w:id="1636831406">
      <w:bodyDiv w:val="1"/>
      <w:marLeft w:val="0"/>
      <w:marRight w:val="0"/>
      <w:marTop w:val="0"/>
      <w:marBottom w:val="0"/>
      <w:divBdr>
        <w:top w:val="none" w:sz="0" w:space="0" w:color="auto"/>
        <w:left w:val="none" w:sz="0" w:space="0" w:color="auto"/>
        <w:bottom w:val="none" w:sz="0" w:space="0" w:color="auto"/>
        <w:right w:val="none" w:sz="0" w:space="0" w:color="auto"/>
      </w:divBdr>
    </w:div>
    <w:div w:id="1649481292">
      <w:bodyDiv w:val="1"/>
      <w:marLeft w:val="0"/>
      <w:marRight w:val="0"/>
      <w:marTop w:val="0"/>
      <w:marBottom w:val="0"/>
      <w:divBdr>
        <w:top w:val="none" w:sz="0" w:space="0" w:color="auto"/>
        <w:left w:val="none" w:sz="0" w:space="0" w:color="auto"/>
        <w:bottom w:val="none" w:sz="0" w:space="0" w:color="auto"/>
        <w:right w:val="none" w:sz="0" w:space="0" w:color="auto"/>
      </w:divBdr>
    </w:div>
    <w:div w:id="1661153304">
      <w:bodyDiv w:val="1"/>
      <w:marLeft w:val="0"/>
      <w:marRight w:val="0"/>
      <w:marTop w:val="0"/>
      <w:marBottom w:val="0"/>
      <w:divBdr>
        <w:top w:val="none" w:sz="0" w:space="0" w:color="auto"/>
        <w:left w:val="none" w:sz="0" w:space="0" w:color="auto"/>
        <w:bottom w:val="none" w:sz="0" w:space="0" w:color="auto"/>
        <w:right w:val="none" w:sz="0" w:space="0" w:color="auto"/>
      </w:divBdr>
    </w:div>
    <w:div w:id="1663846887">
      <w:bodyDiv w:val="1"/>
      <w:marLeft w:val="0"/>
      <w:marRight w:val="0"/>
      <w:marTop w:val="0"/>
      <w:marBottom w:val="0"/>
      <w:divBdr>
        <w:top w:val="none" w:sz="0" w:space="0" w:color="auto"/>
        <w:left w:val="none" w:sz="0" w:space="0" w:color="auto"/>
        <w:bottom w:val="none" w:sz="0" w:space="0" w:color="auto"/>
        <w:right w:val="none" w:sz="0" w:space="0" w:color="auto"/>
      </w:divBdr>
    </w:div>
    <w:div w:id="1663854503">
      <w:bodyDiv w:val="1"/>
      <w:marLeft w:val="0"/>
      <w:marRight w:val="0"/>
      <w:marTop w:val="0"/>
      <w:marBottom w:val="0"/>
      <w:divBdr>
        <w:top w:val="none" w:sz="0" w:space="0" w:color="auto"/>
        <w:left w:val="none" w:sz="0" w:space="0" w:color="auto"/>
        <w:bottom w:val="none" w:sz="0" w:space="0" w:color="auto"/>
        <w:right w:val="none" w:sz="0" w:space="0" w:color="auto"/>
      </w:divBdr>
    </w:div>
    <w:div w:id="1665738080">
      <w:bodyDiv w:val="1"/>
      <w:marLeft w:val="0"/>
      <w:marRight w:val="0"/>
      <w:marTop w:val="0"/>
      <w:marBottom w:val="0"/>
      <w:divBdr>
        <w:top w:val="none" w:sz="0" w:space="0" w:color="auto"/>
        <w:left w:val="none" w:sz="0" w:space="0" w:color="auto"/>
        <w:bottom w:val="none" w:sz="0" w:space="0" w:color="auto"/>
        <w:right w:val="none" w:sz="0" w:space="0" w:color="auto"/>
      </w:divBdr>
    </w:div>
    <w:div w:id="1670139090">
      <w:bodyDiv w:val="1"/>
      <w:marLeft w:val="0"/>
      <w:marRight w:val="0"/>
      <w:marTop w:val="0"/>
      <w:marBottom w:val="0"/>
      <w:divBdr>
        <w:top w:val="none" w:sz="0" w:space="0" w:color="auto"/>
        <w:left w:val="none" w:sz="0" w:space="0" w:color="auto"/>
        <w:bottom w:val="none" w:sz="0" w:space="0" w:color="auto"/>
        <w:right w:val="none" w:sz="0" w:space="0" w:color="auto"/>
      </w:divBdr>
    </w:div>
    <w:div w:id="1670256289">
      <w:bodyDiv w:val="1"/>
      <w:marLeft w:val="0"/>
      <w:marRight w:val="0"/>
      <w:marTop w:val="0"/>
      <w:marBottom w:val="0"/>
      <w:divBdr>
        <w:top w:val="none" w:sz="0" w:space="0" w:color="auto"/>
        <w:left w:val="none" w:sz="0" w:space="0" w:color="auto"/>
        <w:bottom w:val="none" w:sz="0" w:space="0" w:color="auto"/>
        <w:right w:val="none" w:sz="0" w:space="0" w:color="auto"/>
      </w:divBdr>
    </w:div>
    <w:div w:id="1673415995">
      <w:bodyDiv w:val="1"/>
      <w:marLeft w:val="0"/>
      <w:marRight w:val="0"/>
      <w:marTop w:val="0"/>
      <w:marBottom w:val="0"/>
      <w:divBdr>
        <w:top w:val="none" w:sz="0" w:space="0" w:color="auto"/>
        <w:left w:val="none" w:sz="0" w:space="0" w:color="auto"/>
        <w:bottom w:val="none" w:sz="0" w:space="0" w:color="auto"/>
        <w:right w:val="none" w:sz="0" w:space="0" w:color="auto"/>
      </w:divBdr>
    </w:div>
    <w:div w:id="1679691235">
      <w:bodyDiv w:val="1"/>
      <w:marLeft w:val="0"/>
      <w:marRight w:val="0"/>
      <w:marTop w:val="0"/>
      <w:marBottom w:val="0"/>
      <w:divBdr>
        <w:top w:val="none" w:sz="0" w:space="0" w:color="auto"/>
        <w:left w:val="none" w:sz="0" w:space="0" w:color="auto"/>
        <w:bottom w:val="none" w:sz="0" w:space="0" w:color="auto"/>
        <w:right w:val="none" w:sz="0" w:space="0" w:color="auto"/>
      </w:divBdr>
    </w:div>
    <w:div w:id="1680234973">
      <w:bodyDiv w:val="1"/>
      <w:marLeft w:val="0"/>
      <w:marRight w:val="0"/>
      <w:marTop w:val="0"/>
      <w:marBottom w:val="0"/>
      <w:divBdr>
        <w:top w:val="none" w:sz="0" w:space="0" w:color="auto"/>
        <w:left w:val="none" w:sz="0" w:space="0" w:color="auto"/>
        <w:bottom w:val="none" w:sz="0" w:space="0" w:color="auto"/>
        <w:right w:val="none" w:sz="0" w:space="0" w:color="auto"/>
      </w:divBdr>
    </w:div>
    <w:div w:id="1684286851">
      <w:bodyDiv w:val="1"/>
      <w:marLeft w:val="0"/>
      <w:marRight w:val="0"/>
      <w:marTop w:val="0"/>
      <w:marBottom w:val="0"/>
      <w:divBdr>
        <w:top w:val="none" w:sz="0" w:space="0" w:color="auto"/>
        <w:left w:val="none" w:sz="0" w:space="0" w:color="auto"/>
        <w:bottom w:val="none" w:sz="0" w:space="0" w:color="auto"/>
        <w:right w:val="none" w:sz="0" w:space="0" w:color="auto"/>
      </w:divBdr>
    </w:div>
    <w:div w:id="1689016087">
      <w:bodyDiv w:val="1"/>
      <w:marLeft w:val="0"/>
      <w:marRight w:val="0"/>
      <w:marTop w:val="0"/>
      <w:marBottom w:val="0"/>
      <w:divBdr>
        <w:top w:val="none" w:sz="0" w:space="0" w:color="auto"/>
        <w:left w:val="none" w:sz="0" w:space="0" w:color="auto"/>
        <w:bottom w:val="none" w:sz="0" w:space="0" w:color="auto"/>
        <w:right w:val="none" w:sz="0" w:space="0" w:color="auto"/>
      </w:divBdr>
    </w:div>
    <w:div w:id="1699508899">
      <w:bodyDiv w:val="1"/>
      <w:marLeft w:val="0"/>
      <w:marRight w:val="0"/>
      <w:marTop w:val="0"/>
      <w:marBottom w:val="0"/>
      <w:divBdr>
        <w:top w:val="none" w:sz="0" w:space="0" w:color="auto"/>
        <w:left w:val="none" w:sz="0" w:space="0" w:color="auto"/>
        <w:bottom w:val="none" w:sz="0" w:space="0" w:color="auto"/>
        <w:right w:val="none" w:sz="0" w:space="0" w:color="auto"/>
      </w:divBdr>
    </w:div>
    <w:div w:id="1701399071">
      <w:bodyDiv w:val="1"/>
      <w:marLeft w:val="0"/>
      <w:marRight w:val="0"/>
      <w:marTop w:val="0"/>
      <w:marBottom w:val="0"/>
      <w:divBdr>
        <w:top w:val="none" w:sz="0" w:space="0" w:color="auto"/>
        <w:left w:val="none" w:sz="0" w:space="0" w:color="auto"/>
        <w:bottom w:val="none" w:sz="0" w:space="0" w:color="auto"/>
        <w:right w:val="none" w:sz="0" w:space="0" w:color="auto"/>
      </w:divBdr>
    </w:div>
    <w:div w:id="1705861341">
      <w:bodyDiv w:val="1"/>
      <w:marLeft w:val="0"/>
      <w:marRight w:val="0"/>
      <w:marTop w:val="0"/>
      <w:marBottom w:val="0"/>
      <w:divBdr>
        <w:top w:val="none" w:sz="0" w:space="0" w:color="auto"/>
        <w:left w:val="none" w:sz="0" w:space="0" w:color="auto"/>
        <w:bottom w:val="none" w:sz="0" w:space="0" w:color="auto"/>
        <w:right w:val="none" w:sz="0" w:space="0" w:color="auto"/>
      </w:divBdr>
    </w:div>
    <w:div w:id="1707872192">
      <w:bodyDiv w:val="1"/>
      <w:marLeft w:val="0"/>
      <w:marRight w:val="0"/>
      <w:marTop w:val="0"/>
      <w:marBottom w:val="0"/>
      <w:divBdr>
        <w:top w:val="none" w:sz="0" w:space="0" w:color="auto"/>
        <w:left w:val="none" w:sz="0" w:space="0" w:color="auto"/>
        <w:bottom w:val="none" w:sz="0" w:space="0" w:color="auto"/>
        <w:right w:val="none" w:sz="0" w:space="0" w:color="auto"/>
      </w:divBdr>
    </w:div>
    <w:div w:id="1710641656">
      <w:bodyDiv w:val="1"/>
      <w:marLeft w:val="0"/>
      <w:marRight w:val="0"/>
      <w:marTop w:val="0"/>
      <w:marBottom w:val="0"/>
      <w:divBdr>
        <w:top w:val="none" w:sz="0" w:space="0" w:color="auto"/>
        <w:left w:val="none" w:sz="0" w:space="0" w:color="auto"/>
        <w:bottom w:val="none" w:sz="0" w:space="0" w:color="auto"/>
        <w:right w:val="none" w:sz="0" w:space="0" w:color="auto"/>
      </w:divBdr>
    </w:div>
    <w:div w:id="1710717659">
      <w:bodyDiv w:val="1"/>
      <w:marLeft w:val="0"/>
      <w:marRight w:val="0"/>
      <w:marTop w:val="0"/>
      <w:marBottom w:val="0"/>
      <w:divBdr>
        <w:top w:val="none" w:sz="0" w:space="0" w:color="auto"/>
        <w:left w:val="none" w:sz="0" w:space="0" w:color="auto"/>
        <w:bottom w:val="none" w:sz="0" w:space="0" w:color="auto"/>
        <w:right w:val="none" w:sz="0" w:space="0" w:color="auto"/>
      </w:divBdr>
    </w:div>
    <w:div w:id="1715227534">
      <w:bodyDiv w:val="1"/>
      <w:marLeft w:val="0"/>
      <w:marRight w:val="0"/>
      <w:marTop w:val="0"/>
      <w:marBottom w:val="0"/>
      <w:divBdr>
        <w:top w:val="none" w:sz="0" w:space="0" w:color="auto"/>
        <w:left w:val="none" w:sz="0" w:space="0" w:color="auto"/>
        <w:bottom w:val="none" w:sz="0" w:space="0" w:color="auto"/>
        <w:right w:val="none" w:sz="0" w:space="0" w:color="auto"/>
      </w:divBdr>
    </w:div>
    <w:div w:id="1716849976">
      <w:bodyDiv w:val="1"/>
      <w:marLeft w:val="0"/>
      <w:marRight w:val="0"/>
      <w:marTop w:val="0"/>
      <w:marBottom w:val="0"/>
      <w:divBdr>
        <w:top w:val="none" w:sz="0" w:space="0" w:color="auto"/>
        <w:left w:val="none" w:sz="0" w:space="0" w:color="auto"/>
        <w:bottom w:val="none" w:sz="0" w:space="0" w:color="auto"/>
        <w:right w:val="none" w:sz="0" w:space="0" w:color="auto"/>
      </w:divBdr>
    </w:div>
    <w:div w:id="1724131663">
      <w:bodyDiv w:val="1"/>
      <w:marLeft w:val="0"/>
      <w:marRight w:val="0"/>
      <w:marTop w:val="0"/>
      <w:marBottom w:val="0"/>
      <w:divBdr>
        <w:top w:val="none" w:sz="0" w:space="0" w:color="auto"/>
        <w:left w:val="none" w:sz="0" w:space="0" w:color="auto"/>
        <w:bottom w:val="none" w:sz="0" w:space="0" w:color="auto"/>
        <w:right w:val="none" w:sz="0" w:space="0" w:color="auto"/>
      </w:divBdr>
    </w:div>
    <w:div w:id="1725449579">
      <w:bodyDiv w:val="1"/>
      <w:marLeft w:val="0"/>
      <w:marRight w:val="0"/>
      <w:marTop w:val="0"/>
      <w:marBottom w:val="0"/>
      <w:divBdr>
        <w:top w:val="none" w:sz="0" w:space="0" w:color="auto"/>
        <w:left w:val="none" w:sz="0" w:space="0" w:color="auto"/>
        <w:bottom w:val="none" w:sz="0" w:space="0" w:color="auto"/>
        <w:right w:val="none" w:sz="0" w:space="0" w:color="auto"/>
      </w:divBdr>
    </w:div>
    <w:div w:id="1726640761">
      <w:bodyDiv w:val="1"/>
      <w:marLeft w:val="0"/>
      <w:marRight w:val="0"/>
      <w:marTop w:val="0"/>
      <w:marBottom w:val="0"/>
      <w:divBdr>
        <w:top w:val="none" w:sz="0" w:space="0" w:color="auto"/>
        <w:left w:val="none" w:sz="0" w:space="0" w:color="auto"/>
        <w:bottom w:val="none" w:sz="0" w:space="0" w:color="auto"/>
        <w:right w:val="none" w:sz="0" w:space="0" w:color="auto"/>
      </w:divBdr>
    </w:div>
    <w:div w:id="1738892887">
      <w:bodyDiv w:val="1"/>
      <w:marLeft w:val="0"/>
      <w:marRight w:val="0"/>
      <w:marTop w:val="0"/>
      <w:marBottom w:val="0"/>
      <w:divBdr>
        <w:top w:val="none" w:sz="0" w:space="0" w:color="auto"/>
        <w:left w:val="none" w:sz="0" w:space="0" w:color="auto"/>
        <w:bottom w:val="none" w:sz="0" w:space="0" w:color="auto"/>
        <w:right w:val="none" w:sz="0" w:space="0" w:color="auto"/>
      </w:divBdr>
    </w:div>
    <w:div w:id="1750997532">
      <w:bodyDiv w:val="1"/>
      <w:marLeft w:val="0"/>
      <w:marRight w:val="0"/>
      <w:marTop w:val="0"/>
      <w:marBottom w:val="0"/>
      <w:divBdr>
        <w:top w:val="none" w:sz="0" w:space="0" w:color="auto"/>
        <w:left w:val="none" w:sz="0" w:space="0" w:color="auto"/>
        <w:bottom w:val="none" w:sz="0" w:space="0" w:color="auto"/>
        <w:right w:val="none" w:sz="0" w:space="0" w:color="auto"/>
      </w:divBdr>
    </w:div>
    <w:div w:id="1751153188">
      <w:bodyDiv w:val="1"/>
      <w:marLeft w:val="0"/>
      <w:marRight w:val="0"/>
      <w:marTop w:val="0"/>
      <w:marBottom w:val="0"/>
      <w:divBdr>
        <w:top w:val="none" w:sz="0" w:space="0" w:color="auto"/>
        <w:left w:val="none" w:sz="0" w:space="0" w:color="auto"/>
        <w:bottom w:val="none" w:sz="0" w:space="0" w:color="auto"/>
        <w:right w:val="none" w:sz="0" w:space="0" w:color="auto"/>
      </w:divBdr>
    </w:div>
    <w:div w:id="1755978831">
      <w:bodyDiv w:val="1"/>
      <w:marLeft w:val="0"/>
      <w:marRight w:val="0"/>
      <w:marTop w:val="0"/>
      <w:marBottom w:val="0"/>
      <w:divBdr>
        <w:top w:val="none" w:sz="0" w:space="0" w:color="auto"/>
        <w:left w:val="none" w:sz="0" w:space="0" w:color="auto"/>
        <w:bottom w:val="none" w:sz="0" w:space="0" w:color="auto"/>
        <w:right w:val="none" w:sz="0" w:space="0" w:color="auto"/>
      </w:divBdr>
    </w:div>
    <w:div w:id="1756828907">
      <w:bodyDiv w:val="1"/>
      <w:marLeft w:val="0"/>
      <w:marRight w:val="0"/>
      <w:marTop w:val="0"/>
      <w:marBottom w:val="0"/>
      <w:divBdr>
        <w:top w:val="none" w:sz="0" w:space="0" w:color="auto"/>
        <w:left w:val="none" w:sz="0" w:space="0" w:color="auto"/>
        <w:bottom w:val="none" w:sz="0" w:space="0" w:color="auto"/>
        <w:right w:val="none" w:sz="0" w:space="0" w:color="auto"/>
      </w:divBdr>
    </w:div>
    <w:div w:id="1758332659">
      <w:bodyDiv w:val="1"/>
      <w:marLeft w:val="0"/>
      <w:marRight w:val="0"/>
      <w:marTop w:val="0"/>
      <w:marBottom w:val="0"/>
      <w:divBdr>
        <w:top w:val="none" w:sz="0" w:space="0" w:color="auto"/>
        <w:left w:val="none" w:sz="0" w:space="0" w:color="auto"/>
        <w:bottom w:val="none" w:sz="0" w:space="0" w:color="auto"/>
        <w:right w:val="none" w:sz="0" w:space="0" w:color="auto"/>
      </w:divBdr>
    </w:div>
    <w:div w:id="1765028073">
      <w:bodyDiv w:val="1"/>
      <w:marLeft w:val="0"/>
      <w:marRight w:val="0"/>
      <w:marTop w:val="0"/>
      <w:marBottom w:val="0"/>
      <w:divBdr>
        <w:top w:val="none" w:sz="0" w:space="0" w:color="auto"/>
        <w:left w:val="none" w:sz="0" w:space="0" w:color="auto"/>
        <w:bottom w:val="none" w:sz="0" w:space="0" w:color="auto"/>
        <w:right w:val="none" w:sz="0" w:space="0" w:color="auto"/>
      </w:divBdr>
    </w:div>
    <w:div w:id="1770003659">
      <w:bodyDiv w:val="1"/>
      <w:marLeft w:val="0"/>
      <w:marRight w:val="0"/>
      <w:marTop w:val="0"/>
      <w:marBottom w:val="0"/>
      <w:divBdr>
        <w:top w:val="none" w:sz="0" w:space="0" w:color="auto"/>
        <w:left w:val="none" w:sz="0" w:space="0" w:color="auto"/>
        <w:bottom w:val="none" w:sz="0" w:space="0" w:color="auto"/>
        <w:right w:val="none" w:sz="0" w:space="0" w:color="auto"/>
      </w:divBdr>
    </w:div>
    <w:div w:id="1771923818">
      <w:bodyDiv w:val="1"/>
      <w:marLeft w:val="0"/>
      <w:marRight w:val="0"/>
      <w:marTop w:val="0"/>
      <w:marBottom w:val="0"/>
      <w:divBdr>
        <w:top w:val="none" w:sz="0" w:space="0" w:color="auto"/>
        <w:left w:val="none" w:sz="0" w:space="0" w:color="auto"/>
        <w:bottom w:val="none" w:sz="0" w:space="0" w:color="auto"/>
        <w:right w:val="none" w:sz="0" w:space="0" w:color="auto"/>
      </w:divBdr>
    </w:div>
    <w:div w:id="1772159837">
      <w:bodyDiv w:val="1"/>
      <w:marLeft w:val="0"/>
      <w:marRight w:val="0"/>
      <w:marTop w:val="0"/>
      <w:marBottom w:val="0"/>
      <w:divBdr>
        <w:top w:val="none" w:sz="0" w:space="0" w:color="auto"/>
        <w:left w:val="none" w:sz="0" w:space="0" w:color="auto"/>
        <w:bottom w:val="none" w:sz="0" w:space="0" w:color="auto"/>
        <w:right w:val="none" w:sz="0" w:space="0" w:color="auto"/>
      </w:divBdr>
    </w:div>
    <w:div w:id="1779443732">
      <w:bodyDiv w:val="1"/>
      <w:marLeft w:val="0"/>
      <w:marRight w:val="0"/>
      <w:marTop w:val="0"/>
      <w:marBottom w:val="0"/>
      <w:divBdr>
        <w:top w:val="none" w:sz="0" w:space="0" w:color="auto"/>
        <w:left w:val="none" w:sz="0" w:space="0" w:color="auto"/>
        <w:bottom w:val="none" w:sz="0" w:space="0" w:color="auto"/>
        <w:right w:val="none" w:sz="0" w:space="0" w:color="auto"/>
      </w:divBdr>
    </w:div>
    <w:div w:id="1784807444">
      <w:bodyDiv w:val="1"/>
      <w:marLeft w:val="0"/>
      <w:marRight w:val="0"/>
      <w:marTop w:val="0"/>
      <w:marBottom w:val="0"/>
      <w:divBdr>
        <w:top w:val="none" w:sz="0" w:space="0" w:color="auto"/>
        <w:left w:val="none" w:sz="0" w:space="0" w:color="auto"/>
        <w:bottom w:val="none" w:sz="0" w:space="0" w:color="auto"/>
        <w:right w:val="none" w:sz="0" w:space="0" w:color="auto"/>
      </w:divBdr>
    </w:div>
    <w:div w:id="1785538615">
      <w:bodyDiv w:val="1"/>
      <w:marLeft w:val="0"/>
      <w:marRight w:val="0"/>
      <w:marTop w:val="0"/>
      <w:marBottom w:val="0"/>
      <w:divBdr>
        <w:top w:val="none" w:sz="0" w:space="0" w:color="auto"/>
        <w:left w:val="none" w:sz="0" w:space="0" w:color="auto"/>
        <w:bottom w:val="none" w:sz="0" w:space="0" w:color="auto"/>
        <w:right w:val="none" w:sz="0" w:space="0" w:color="auto"/>
      </w:divBdr>
    </w:div>
    <w:div w:id="1789350322">
      <w:bodyDiv w:val="1"/>
      <w:marLeft w:val="0"/>
      <w:marRight w:val="0"/>
      <w:marTop w:val="0"/>
      <w:marBottom w:val="0"/>
      <w:divBdr>
        <w:top w:val="none" w:sz="0" w:space="0" w:color="auto"/>
        <w:left w:val="none" w:sz="0" w:space="0" w:color="auto"/>
        <w:bottom w:val="none" w:sz="0" w:space="0" w:color="auto"/>
        <w:right w:val="none" w:sz="0" w:space="0" w:color="auto"/>
      </w:divBdr>
    </w:div>
    <w:div w:id="1796634703">
      <w:bodyDiv w:val="1"/>
      <w:marLeft w:val="0"/>
      <w:marRight w:val="0"/>
      <w:marTop w:val="0"/>
      <w:marBottom w:val="0"/>
      <w:divBdr>
        <w:top w:val="none" w:sz="0" w:space="0" w:color="auto"/>
        <w:left w:val="none" w:sz="0" w:space="0" w:color="auto"/>
        <w:bottom w:val="none" w:sz="0" w:space="0" w:color="auto"/>
        <w:right w:val="none" w:sz="0" w:space="0" w:color="auto"/>
      </w:divBdr>
    </w:div>
    <w:div w:id="1803689153">
      <w:bodyDiv w:val="1"/>
      <w:marLeft w:val="0"/>
      <w:marRight w:val="0"/>
      <w:marTop w:val="0"/>
      <w:marBottom w:val="0"/>
      <w:divBdr>
        <w:top w:val="none" w:sz="0" w:space="0" w:color="auto"/>
        <w:left w:val="none" w:sz="0" w:space="0" w:color="auto"/>
        <w:bottom w:val="none" w:sz="0" w:space="0" w:color="auto"/>
        <w:right w:val="none" w:sz="0" w:space="0" w:color="auto"/>
      </w:divBdr>
    </w:div>
    <w:div w:id="1804035043">
      <w:bodyDiv w:val="1"/>
      <w:marLeft w:val="0"/>
      <w:marRight w:val="0"/>
      <w:marTop w:val="0"/>
      <w:marBottom w:val="0"/>
      <w:divBdr>
        <w:top w:val="none" w:sz="0" w:space="0" w:color="auto"/>
        <w:left w:val="none" w:sz="0" w:space="0" w:color="auto"/>
        <w:bottom w:val="none" w:sz="0" w:space="0" w:color="auto"/>
        <w:right w:val="none" w:sz="0" w:space="0" w:color="auto"/>
      </w:divBdr>
    </w:div>
    <w:div w:id="1808814273">
      <w:bodyDiv w:val="1"/>
      <w:marLeft w:val="0"/>
      <w:marRight w:val="0"/>
      <w:marTop w:val="0"/>
      <w:marBottom w:val="0"/>
      <w:divBdr>
        <w:top w:val="none" w:sz="0" w:space="0" w:color="auto"/>
        <w:left w:val="none" w:sz="0" w:space="0" w:color="auto"/>
        <w:bottom w:val="none" w:sz="0" w:space="0" w:color="auto"/>
        <w:right w:val="none" w:sz="0" w:space="0" w:color="auto"/>
      </w:divBdr>
    </w:div>
    <w:div w:id="1809280668">
      <w:bodyDiv w:val="1"/>
      <w:marLeft w:val="0"/>
      <w:marRight w:val="0"/>
      <w:marTop w:val="0"/>
      <w:marBottom w:val="0"/>
      <w:divBdr>
        <w:top w:val="none" w:sz="0" w:space="0" w:color="auto"/>
        <w:left w:val="none" w:sz="0" w:space="0" w:color="auto"/>
        <w:bottom w:val="none" w:sz="0" w:space="0" w:color="auto"/>
        <w:right w:val="none" w:sz="0" w:space="0" w:color="auto"/>
      </w:divBdr>
    </w:div>
    <w:div w:id="1810244580">
      <w:bodyDiv w:val="1"/>
      <w:marLeft w:val="0"/>
      <w:marRight w:val="0"/>
      <w:marTop w:val="0"/>
      <w:marBottom w:val="0"/>
      <w:divBdr>
        <w:top w:val="none" w:sz="0" w:space="0" w:color="auto"/>
        <w:left w:val="none" w:sz="0" w:space="0" w:color="auto"/>
        <w:bottom w:val="none" w:sz="0" w:space="0" w:color="auto"/>
        <w:right w:val="none" w:sz="0" w:space="0" w:color="auto"/>
      </w:divBdr>
      <w:divsChild>
        <w:div w:id="1380394203">
          <w:marLeft w:val="547"/>
          <w:marRight w:val="0"/>
          <w:marTop w:val="115"/>
          <w:marBottom w:val="0"/>
          <w:divBdr>
            <w:top w:val="none" w:sz="0" w:space="0" w:color="auto"/>
            <w:left w:val="none" w:sz="0" w:space="0" w:color="auto"/>
            <w:bottom w:val="none" w:sz="0" w:space="0" w:color="auto"/>
            <w:right w:val="none" w:sz="0" w:space="0" w:color="auto"/>
          </w:divBdr>
        </w:div>
        <w:div w:id="1043483850">
          <w:marLeft w:val="1166"/>
          <w:marRight w:val="0"/>
          <w:marTop w:val="96"/>
          <w:marBottom w:val="0"/>
          <w:divBdr>
            <w:top w:val="none" w:sz="0" w:space="0" w:color="auto"/>
            <w:left w:val="none" w:sz="0" w:space="0" w:color="auto"/>
            <w:bottom w:val="none" w:sz="0" w:space="0" w:color="auto"/>
            <w:right w:val="none" w:sz="0" w:space="0" w:color="auto"/>
          </w:divBdr>
        </w:div>
        <w:div w:id="1718428981">
          <w:marLeft w:val="1166"/>
          <w:marRight w:val="0"/>
          <w:marTop w:val="96"/>
          <w:marBottom w:val="0"/>
          <w:divBdr>
            <w:top w:val="none" w:sz="0" w:space="0" w:color="auto"/>
            <w:left w:val="none" w:sz="0" w:space="0" w:color="auto"/>
            <w:bottom w:val="none" w:sz="0" w:space="0" w:color="auto"/>
            <w:right w:val="none" w:sz="0" w:space="0" w:color="auto"/>
          </w:divBdr>
        </w:div>
        <w:div w:id="101146341">
          <w:marLeft w:val="1166"/>
          <w:marRight w:val="0"/>
          <w:marTop w:val="96"/>
          <w:marBottom w:val="0"/>
          <w:divBdr>
            <w:top w:val="none" w:sz="0" w:space="0" w:color="auto"/>
            <w:left w:val="none" w:sz="0" w:space="0" w:color="auto"/>
            <w:bottom w:val="none" w:sz="0" w:space="0" w:color="auto"/>
            <w:right w:val="none" w:sz="0" w:space="0" w:color="auto"/>
          </w:divBdr>
        </w:div>
        <w:div w:id="1947075463">
          <w:marLeft w:val="1166"/>
          <w:marRight w:val="0"/>
          <w:marTop w:val="96"/>
          <w:marBottom w:val="0"/>
          <w:divBdr>
            <w:top w:val="none" w:sz="0" w:space="0" w:color="auto"/>
            <w:left w:val="none" w:sz="0" w:space="0" w:color="auto"/>
            <w:bottom w:val="none" w:sz="0" w:space="0" w:color="auto"/>
            <w:right w:val="none" w:sz="0" w:space="0" w:color="auto"/>
          </w:divBdr>
        </w:div>
      </w:divsChild>
    </w:div>
    <w:div w:id="1822647896">
      <w:bodyDiv w:val="1"/>
      <w:marLeft w:val="0"/>
      <w:marRight w:val="0"/>
      <w:marTop w:val="0"/>
      <w:marBottom w:val="0"/>
      <w:divBdr>
        <w:top w:val="none" w:sz="0" w:space="0" w:color="auto"/>
        <w:left w:val="none" w:sz="0" w:space="0" w:color="auto"/>
        <w:bottom w:val="none" w:sz="0" w:space="0" w:color="auto"/>
        <w:right w:val="none" w:sz="0" w:space="0" w:color="auto"/>
      </w:divBdr>
    </w:div>
    <w:div w:id="1825850107">
      <w:bodyDiv w:val="1"/>
      <w:marLeft w:val="0"/>
      <w:marRight w:val="0"/>
      <w:marTop w:val="0"/>
      <w:marBottom w:val="0"/>
      <w:divBdr>
        <w:top w:val="none" w:sz="0" w:space="0" w:color="auto"/>
        <w:left w:val="none" w:sz="0" w:space="0" w:color="auto"/>
        <w:bottom w:val="none" w:sz="0" w:space="0" w:color="auto"/>
        <w:right w:val="none" w:sz="0" w:space="0" w:color="auto"/>
      </w:divBdr>
    </w:div>
    <w:div w:id="1826122189">
      <w:bodyDiv w:val="1"/>
      <w:marLeft w:val="0"/>
      <w:marRight w:val="0"/>
      <w:marTop w:val="0"/>
      <w:marBottom w:val="0"/>
      <w:divBdr>
        <w:top w:val="none" w:sz="0" w:space="0" w:color="auto"/>
        <w:left w:val="none" w:sz="0" w:space="0" w:color="auto"/>
        <w:bottom w:val="none" w:sz="0" w:space="0" w:color="auto"/>
        <w:right w:val="none" w:sz="0" w:space="0" w:color="auto"/>
      </w:divBdr>
      <w:divsChild>
        <w:div w:id="1917543787">
          <w:marLeft w:val="0"/>
          <w:marRight w:val="0"/>
          <w:marTop w:val="0"/>
          <w:marBottom w:val="0"/>
          <w:divBdr>
            <w:top w:val="none" w:sz="0" w:space="0" w:color="auto"/>
            <w:left w:val="none" w:sz="0" w:space="0" w:color="auto"/>
            <w:bottom w:val="none" w:sz="0" w:space="0" w:color="auto"/>
            <w:right w:val="none" w:sz="0" w:space="0" w:color="auto"/>
          </w:divBdr>
        </w:div>
      </w:divsChild>
    </w:div>
    <w:div w:id="1828208530">
      <w:bodyDiv w:val="1"/>
      <w:marLeft w:val="0"/>
      <w:marRight w:val="0"/>
      <w:marTop w:val="0"/>
      <w:marBottom w:val="0"/>
      <w:divBdr>
        <w:top w:val="none" w:sz="0" w:space="0" w:color="auto"/>
        <w:left w:val="none" w:sz="0" w:space="0" w:color="auto"/>
        <w:bottom w:val="none" w:sz="0" w:space="0" w:color="auto"/>
        <w:right w:val="none" w:sz="0" w:space="0" w:color="auto"/>
      </w:divBdr>
    </w:div>
    <w:div w:id="1828788868">
      <w:bodyDiv w:val="1"/>
      <w:marLeft w:val="0"/>
      <w:marRight w:val="0"/>
      <w:marTop w:val="0"/>
      <w:marBottom w:val="0"/>
      <w:divBdr>
        <w:top w:val="none" w:sz="0" w:space="0" w:color="auto"/>
        <w:left w:val="none" w:sz="0" w:space="0" w:color="auto"/>
        <w:bottom w:val="none" w:sz="0" w:space="0" w:color="auto"/>
        <w:right w:val="none" w:sz="0" w:space="0" w:color="auto"/>
      </w:divBdr>
    </w:div>
    <w:div w:id="1852793479">
      <w:bodyDiv w:val="1"/>
      <w:marLeft w:val="0"/>
      <w:marRight w:val="0"/>
      <w:marTop w:val="0"/>
      <w:marBottom w:val="0"/>
      <w:divBdr>
        <w:top w:val="none" w:sz="0" w:space="0" w:color="auto"/>
        <w:left w:val="none" w:sz="0" w:space="0" w:color="auto"/>
        <w:bottom w:val="none" w:sz="0" w:space="0" w:color="auto"/>
        <w:right w:val="none" w:sz="0" w:space="0" w:color="auto"/>
      </w:divBdr>
    </w:div>
    <w:div w:id="1867212735">
      <w:bodyDiv w:val="1"/>
      <w:marLeft w:val="0"/>
      <w:marRight w:val="0"/>
      <w:marTop w:val="0"/>
      <w:marBottom w:val="0"/>
      <w:divBdr>
        <w:top w:val="none" w:sz="0" w:space="0" w:color="auto"/>
        <w:left w:val="none" w:sz="0" w:space="0" w:color="auto"/>
        <w:bottom w:val="none" w:sz="0" w:space="0" w:color="auto"/>
        <w:right w:val="none" w:sz="0" w:space="0" w:color="auto"/>
      </w:divBdr>
    </w:div>
    <w:div w:id="1871992570">
      <w:bodyDiv w:val="1"/>
      <w:marLeft w:val="0"/>
      <w:marRight w:val="0"/>
      <w:marTop w:val="0"/>
      <w:marBottom w:val="0"/>
      <w:divBdr>
        <w:top w:val="none" w:sz="0" w:space="0" w:color="auto"/>
        <w:left w:val="none" w:sz="0" w:space="0" w:color="auto"/>
        <w:bottom w:val="none" w:sz="0" w:space="0" w:color="auto"/>
        <w:right w:val="none" w:sz="0" w:space="0" w:color="auto"/>
      </w:divBdr>
    </w:div>
    <w:div w:id="1881286091">
      <w:bodyDiv w:val="1"/>
      <w:marLeft w:val="0"/>
      <w:marRight w:val="0"/>
      <w:marTop w:val="0"/>
      <w:marBottom w:val="0"/>
      <w:divBdr>
        <w:top w:val="none" w:sz="0" w:space="0" w:color="auto"/>
        <w:left w:val="none" w:sz="0" w:space="0" w:color="auto"/>
        <w:bottom w:val="none" w:sz="0" w:space="0" w:color="auto"/>
        <w:right w:val="none" w:sz="0" w:space="0" w:color="auto"/>
      </w:divBdr>
    </w:div>
    <w:div w:id="1883443898">
      <w:bodyDiv w:val="1"/>
      <w:marLeft w:val="0"/>
      <w:marRight w:val="0"/>
      <w:marTop w:val="0"/>
      <w:marBottom w:val="0"/>
      <w:divBdr>
        <w:top w:val="none" w:sz="0" w:space="0" w:color="auto"/>
        <w:left w:val="none" w:sz="0" w:space="0" w:color="auto"/>
        <w:bottom w:val="none" w:sz="0" w:space="0" w:color="auto"/>
        <w:right w:val="none" w:sz="0" w:space="0" w:color="auto"/>
      </w:divBdr>
    </w:div>
    <w:div w:id="1884973927">
      <w:bodyDiv w:val="1"/>
      <w:marLeft w:val="0"/>
      <w:marRight w:val="0"/>
      <w:marTop w:val="0"/>
      <w:marBottom w:val="0"/>
      <w:divBdr>
        <w:top w:val="none" w:sz="0" w:space="0" w:color="auto"/>
        <w:left w:val="none" w:sz="0" w:space="0" w:color="auto"/>
        <w:bottom w:val="none" w:sz="0" w:space="0" w:color="auto"/>
        <w:right w:val="none" w:sz="0" w:space="0" w:color="auto"/>
      </w:divBdr>
    </w:div>
    <w:div w:id="1892230509">
      <w:bodyDiv w:val="1"/>
      <w:marLeft w:val="0"/>
      <w:marRight w:val="0"/>
      <w:marTop w:val="0"/>
      <w:marBottom w:val="0"/>
      <w:divBdr>
        <w:top w:val="none" w:sz="0" w:space="0" w:color="auto"/>
        <w:left w:val="none" w:sz="0" w:space="0" w:color="auto"/>
        <w:bottom w:val="none" w:sz="0" w:space="0" w:color="auto"/>
        <w:right w:val="none" w:sz="0" w:space="0" w:color="auto"/>
      </w:divBdr>
    </w:div>
    <w:div w:id="1892501641">
      <w:bodyDiv w:val="1"/>
      <w:marLeft w:val="0"/>
      <w:marRight w:val="0"/>
      <w:marTop w:val="0"/>
      <w:marBottom w:val="0"/>
      <w:divBdr>
        <w:top w:val="none" w:sz="0" w:space="0" w:color="auto"/>
        <w:left w:val="none" w:sz="0" w:space="0" w:color="auto"/>
        <w:bottom w:val="none" w:sz="0" w:space="0" w:color="auto"/>
        <w:right w:val="none" w:sz="0" w:space="0" w:color="auto"/>
      </w:divBdr>
    </w:div>
    <w:div w:id="1892837799">
      <w:bodyDiv w:val="1"/>
      <w:marLeft w:val="0"/>
      <w:marRight w:val="0"/>
      <w:marTop w:val="0"/>
      <w:marBottom w:val="0"/>
      <w:divBdr>
        <w:top w:val="none" w:sz="0" w:space="0" w:color="auto"/>
        <w:left w:val="none" w:sz="0" w:space="0" w:color="auto"/>
        <w:bottom w:val="none" w:sz="0" w:space="0" w:color="auto"/>
        <w:right w:val="none" w:sz="0" w:space="0" w:color="auto"/>
      </w:divBdr>
    </w:div>
    <w:div w:id="1901552595">
      <w:bodyDiv w:val="1"/>
      <w:marLeft w:val="0"/>
      <w:marRight w:val="0"/>
      <w:marTop w:val="0"/>
      <w:marBottom w:val="0"/>
      <w:divBdr>
        <w:top w:val="none" w:sz="0" w:space="0" w:color="auto"/>
        <w:left w:val="none" w:sz="0" w:space="0" w:color="auto"/>
        <w:bottom w:val="none" w:sz="0" w:space="0" w:color="auto"/>
        <w:right w:val="none" w:sz="0" w:space="0" w:color="auto"/>
      </w:divBdr>
    </w:div>
    <w:div w:id="1903907804">
      <w:bodyDiv w:val="1"/>
      <w:marLeft w:val="0"/>
      <w:marRight w:val="0"/>
      <w:marTop w:val="0"/>
      <w:marBottom w:val="0"/>
      <w:divBdr>
        <w:top w:val="none" w:sz="0" w:space="0" w:color="auto"/>
        <w:left w:val="none" w:sz="0" w:space="0" w:color="auto"/>
        <w:bottom w:val="none" w:sz="0" w:space="0" w:color="auto"/>
        <w:right w:val="none" w:sz="0" w:space="0" w:color="auto"/>
      </w:divBdr>
    </w:div>
    <w:div w:id="1904875213">
      <w:bodyDiv w:val="1"/>
      <w:marLeft w:val="0"/>
      <w:marRight w:val="0"/>
      <w:marTop w:val="0"/>
      <w:marBottom w:val="0"/>
      <w:divBdr>
        <w:top w:val="none" w:sz="0" w:space="0" w:color="auto"/>
        <w:left w:val="none" w:sz="0" w:space="0" w:color="auto"/>
        <w:bottom w:val="none" w:sz="0" w:space="0" w:color="auto"/>
        <w:right w:val="none" w:sz="0" w:space="0" w:color="auto"/>
      </w:divBdr>
    </w:div>
    <w:div w:id="1907180552">
      <w:bodyDiv w:val="1"/>
      <w:marLeft w:val="0"/>
      <w:marRight w:val="0"/>
      <w:marTop w:val="0"/>
      <w:marBottom w:val="0"/>
      <w:divBdr>
        <w:top w:val="none" w:sz="0" w:space="0" w:color="auto"/>
        <w:left w:val="none" w:sz="0" w:space="0" w:color="auto"/>
        <w:bottom w:val="none" w:sz="0" w:space="0" w:color="auto"/>
        <w:right w:val="none" w:sz="0" w:space="0" w:color="auto"/>
      </w:divBdr>
    </w:div>
    <w:div w:id="1907914979">
      <w:bodyDiv w:val="1"/>
      <w:marLeft w:val="0"/>
      <w:marRight w:val="0"/>
      <w:marTop w:val="0"/>
      <w:marBottom w:val="0"/>
      <w:divBdr>
        <w:top w:val="none" w:sz="0" w:space="0" w:color="auto"/>
        <w:left w:val="none" w:sz="0" w:space="0" w:color="auto"/>
        <w:bottom w:val="none" w:sz="0" w:space="0" w:color="auto"/>
        <w:right w:val="none" w:sz="0" w:space="0" w:color="auto"/>
      </w:divBdr>
    </w:div>
    <w:div w:id="1908807928">
      <w:bodyDiv w:val="1"/>
      <w:marLeft w:val="0"/>
      <w:marRight w:val="0"/>
      <w:marTop w:val="0"/>
      <w:marBottom w:val="0"/>
      <w:divBdr>
        <w:top w:val="none" w:sz="0" w:space="0" w:color="auto"/>
        <w:left w:val="none" w:sz="0" w:space="0" w:color="auto"/>
        <w:bottom w:val="none" w:sz="0" w:space="0" w:color="auto"/>
        <w:right w:val="none" w:sz="0" w:space="0" w:color="auto"/>
      </w:divBdr>
    </w:div>
    <w:div w:id="1911845131">
      <w:bodyDiv w:val="1"/>
      <w:marLeft w:val="0"/>
      <w:marRight w:val="0"/>
      <w:marTop w:val="0"/>
      <w:marBottom w:val="0"/>
      <w:divBdr>
        <w:top w:val="none" w:sz="0" w:space="0" w:color="auto"/>
        <w:left w:val="none" w:sz="0" w:space="0" w:color="auto"/>
        <w:bottom w:val="none" w:sz="0" w:space="0" w:color="auto"/>
        <w:right w:val="none" w:sz="0" w:space="0" w:color="auto"/>
      </w:divBdr>
    </w:div>
    <w:div w:id="1937595797">
      <w:bodyDiv w:val="1"/>
      <w:marLeft w:val="0"/>
      <w:marRight w:val="0"/>
      <w:marTop w:val="0"/>
      <w:marBottom w:val="0"/>
      <w:divBdr>
        <w:top w:val="none" w:sz="0" w:space="0" w:color="auto"/>
        <w:left w:val="none" w:sz="0" w:space="0" w:color="auto"/>
        <w:bottom w:val="none" w:sz="0" w:space="0" w:color="auto"/>
        <w:right w:val="none" w:sz="0" w:space="0" w:color="auto"/>
      </w:divBdr>
    </w:div>
    <w:div w:id="1939828011">
      <w:bodyDiv w:val="1"/>
      <w:marLeft w:val="0"/>
      <w:marRight w:val="0"/>
      <w:marTop w:val="0"/>
      <w:marBottom w:val="0"/>
      <w:divBdr>
        <w:top w:val="none" w:sz="0" w:space="0" w:color="auto"/>
        <w:left w:val="none" w:sz="0" w:space="0" w:color="auto"/>
        <w:bottom w:val="none" w:sz="0" w:space="0" w:color="auto"/>
        <w:right w:val="none" w:sz="0" w:space="0" w:color="auto"/>
      </w:divBdr>
    </w:div>
    <w:div w:id="1942949847">
      <w:bodyDiv w:val="1"/>
      <w:marLeft w:val="0"/>
      <w:marRight w:val="0"/>
      <w:marTop w:val="0"/>
      <w:marBottom w:val="0"/>
      <w:divBdr>
        <w:top w:val="none" w:sz="0" w:space="0" w:color="auto"/>
        <w:left w:val="none" w:sz="0" w:space="0" w:color="auto"/>
        <w:bottom w:val="none" w:sz="0" w:space="0" w:color="auto"/>
        <w:right w:val="none" w:sz="0" w:space="0" w:color="auto"/>
      </w:divBdr>
    </w:div>
    <w:div w:id="1950777288">
      <w:bodyDiv w:val="1"/>
      <w:marLeft w:val="0"/>
      <w:marRight w:val="0"/>
      <w:marTop w:val="0"/>
      <w:marBottom w:val="0"/>
      <w:divBdr>
        <w:top w:val="none" w:sz="0" w:space="0" w:color="auto"/>
        <w:left w:val="none" w:sz="0" w:space="0" w:color="auto"/>
        <w:bottom w:val="none" w:sz="0" w:space="0" w:color="auto"/>
        <w:right w:val="none" w:sz="0" w:space="0" w:color="auto"/>
      </w:divBdr>
    </w:div>
    <w:div w:id="1950818783">
      <w:bodyDiv w:val="1"/>
      <w:marLeft w:val="0"/>
      <w:marRight w:val="0"/>
      <w:marTop w:val="0"/>
      <w:marBottom w:val="0"/>
      <w:divBdr>
        <w:top w:val="none" w:sz="0" w:space="0" w:color="auto"/>
        <w:left w:val="none" w:sz="0" w:space="0" w:color="auto"/>
        <w:bottom w:val="none" w:sz="0" w:space="0" w:color="auto"/>
        <w:right w:val="none" w:sz="0" w:space="0" w:color="auto"/>
      </w:divBdr>
    </w:div>
    <w:div w:id="1953437612">
      <w:bodyDiv w:val="1"/>
      <w:marLeft w:val="0"/>
      <w:marRight w:val="0"/>
      <w:marTop w:val="0"/>
      <w:marBottom w:val="0"/>
      <w:divBdr>
        <w:top w:val="none" w:sz="0" w:space="0" w:color="auto"/>
        <w:left w:val="none" w:sz="0" w:space="0" w:color="auto"/>
        <w:bottom w:val="none" w:sz="0" w:space="0" w:color="auto"/>
        <w:right w:val="none" w:sz="0" w:space="0" w:color="auto"/>
      </w:divBdr>
    </w:div>
    <w:div w:id="1956057913">
      <w:bodyDiv w:val="1"/>
      <w:marLeft w:val="0"/>
      <w:marRight w:val="0"/>
      <w:marTop w:val="0"/>
      <w:marBottom w:val="0"/>
      <w:divBdr>
        <w:top w:val="none" w:sz="0" w:space="0" w:color="auto"/>
        <w:left w:val="none" w:sz="0" w:space="0" w:color="auto"/>
        <w:bottom w:val="none" w:sz="0" w:space="0" w:color="auto"/>
        <w:right w:val="none" w:sz="0" w:space="0" w:color="auto"/>
      </w:divBdr>
    </w:div>
    <w:div w:id="1959330402">
      <w:bodyDiv w:val="1"/>
      <w:marLeft w:val="0"/>
      <w:marRight w:val="0"/>
      <w:marTop w:val="0"/>
      <w:marBottom w:val="0"/>
      <w:divBdr>
        <w:top w:val="none" w:sz="0" w:space="0" w:color="auto"/>
        <w:left w:val="none" w:sz="0" w:space="0" w:color="auto"/>
        <w:bottom w:val="none" w:sz="0" w:space="0" w:color="auto"/>
        <w:right w:val="none" w:sz="0" w:space="0" w:color="auto"/>
      </w:divBdr>
    </w:div>
    <w:div w:id="1959333776">
      <w:bodyDiv w:val="1"/>
      <w:marLeft w:val="0"/>
      <w:marRight w:val="0"/>
      <w:marTop w:val="0"/>
      <w:marBottom w:val="0"/>
      <w:divBdr>
        <w:top w:val="none" w:sz="0" w:space="0" w:color="auto"/>
        <w:left w:val="none" w:sz="0" w:space="0" w:color="auto"/>
        <w:bottom w:val="none" w:sz="0" w:space="0" w:color="auto"/>
        <w:right w:val="none" w:sz="0" w:space="0" w:color="auto"/>
      </w:divBdr>
    </w:div>
    <w:div w:id="1965847769">
      <w:bodyDiv w:val="1"/>
      <w:marLeft w:val="0"/>
      <w:marRight w:val="0"/>
      <w:marTop w:val="0"/>
      <w:marBottom w:val="0"/>
      <w:divBdr>
        <w:top w:val="none" w:sz="0" w:space="0" w:color="auto"/>
        <w:left w:val="none" w:sz="0" w:space="0" w:color="auto"/>
        <w:bottom w:val="none" w:sz="0" w:space="0" w:color="auto"/>
        <w:right w:val="none" w:sz="0" w:space="0" w:color="auto"/>
      </w:divBdr>
    </w:div>
    <w:div w:id="1966227447">
      <w:bodyDiv w:val="1"/>
      <w:marLeft w:val="0"/>
      <w:marRight w:val="0"/>
      <w:marTop w:val="0"/>
      <w:marBottom w:val="0"/>
      <w:divBdr>
        <w:top w:val="none" w:sz="0" w:space="0" w:color="auto"/>
        <w:left w:val="none" w:sz="0" w:space="0" w:color="auto"/>
        <w:bottom w:val="none" w:sz="0" w:space="0" w:color="auto"/>
        <w:right w:val="none" w:sz="0" w:space="0" w:color="auto"/>
      </w:divBdr>
    </w:div>
    <w:div w:id="1989088024">
      <w:bodyDiv w:val="1"/>
      <w:marLeft w:val="0"/>
      <w:marRight w:val="0"/>
      <w:marTop w:val="0"/>
      <w:marBottom w:val="0"/>
      <w:divBdr>
        <w:top w:val="none" w:sz="0" w:space="0" w:color="auto"/>
        <w:left w:val="none" w:sz="0" w:space="0" w:color="auto"/>
        <w:bottom w:val="none" w:sz="0" w:space="0" w:color="auto"/>
        <w:right w:val="none" w:sz="0" w:space="0" w:color="auto"/>
      </w:divBdr>
    </w:div>
    <w:div w:id="1997806474">
      <w:bodyDiv w:val="1"/>
      <w:marLeft w:val="0"/>
      <w:marRight w:val="0"/>
      <w:marTop w:val="0"/>
      <w:marBottom w:val="0"/>
      <w:divBdr>
        <w:top w:val="none" w:sz="0" w:space="0" w:color="auto"/>
        <w:left w:val="none" w:sz="0" w:space="0" w:color="auto"/>
        <w:bottom w:val="none" w:sz="0" w:space="0" w:color="auto"/>
        <w:right w:val="none" w:sz="0" w:space="0" w:color="auto"/>
      </w:divBdr>
    </w:div>
    <w:div w:id="1998799399">
      <w:bodyDiv w:val="1"/>
      <w:marLeft w:val="0"/>
      <w:marRight w:val="0"/>
      <w:marTop w:val="0"/>
      <w:marBottom w:val="0"/>
      <w:divBdr>
        <w:top w:val="none" w:sz="0" w:space="0" w:color="auto"/>
        <w:left w:val="none" w:sz="0" w:space="0" w:color="auto"/>
        <w:bottom w:val="none" w:sz="0" w:space="0" w:color="auto"/>
        <w:right w:val="none" w:sz="0" w:space="0" w:color="auto"/>
      </w:divBdr>
    </w:div>
    <w:div w:id="2001352131">
      <w:bodyDiv w:val="1"/>
      <w:marLeft w:val="0"/>
      <w:marRight w:val="0"/>
      <w:marTop w:val="0"/>
      <w:marBottom w:val="0"/>
      <w:divBdr>
        <w:top w:val="none" w:sz="0" w:space="0" w:color="auto"/>
        <w:left w:val="none" w:sz="0" w:space="0" w:color="auto"/>
        <w:bottom w:val="none" w:sz="0" w:space="0" w:color="auto"/>
        <w:right w:val="none" w:sz="0" w:space="0" w:color="auto"/>
      </w:divBdr>
    </w:div>
    <w:div w:id="2002390518">
      <w:bodyDiv w:val="1"/>
      <w:marLeft w:val="0"/>
      <w:marRight w:val="0"/>
      <w:marTop w:val="0"/>
      <w:marBottom w:val="0"/>
      <w:divBdr>
        <w:top w:val="none" w:sz="0" w:space="0" w:color="auto"/>
        <w:left w:val="none" w:sz="0" w:space="0" w:color="auto"/>
        <w:bottom w:val="none" w:sz="0" w:space="0" w:color="auto"/>
        <w:right w:val="none" w:sz="0" w:space="0" w:color="auto"/>
      </w:divBdr>
    </w:div>
    <w:div w:id="2003503599">
      <w:bodyDiv w:val="1"/>
      <w:marLeft w:val="0"/>
      <w:marRight w:val="0"/>
      <w:marTop w:val="0"/>
      <w:marBottom w:val="0"/>
      <w:divBdr>
        <w:top w:val="none" w:sz="0" w:space="0" w:color="auto"/>
        <w:left w:val="none" w:sz="0" w:space="0" w:color="auto"/>
        <w:bottom w:val="none" w:sz="0" w:space="0" w:color="auto"/>
        <w:right w:val="none" w:sz="0" w:space="0" w:color="auto"/>
      </w:divBdr>
    </w:div>
    <w:div w:id="2007242001">
      <w:bodyDiv w:val="1"/>
      <w:marLeft w:val="0"/>
      <w:marRight w:val="0"/>
      <w:marTop w:val="0"/>
      <w:marBottom w:val="0"/>
      <w:divBdr>
        <w:top w:val="none" w:sz="0" w:space="0" w:color="auto"/>
        <w:left w:val="none" w:sz="0" w:space="0" w:color="auto"/>
        <w:bottom w:val="none" w:sz="0" w:space="0" w:color="auto"/>
        <w:right w:val="none" w:sz="0" w:space="0" w:color="auto"/>
      </w:divBdr>
    </w:div>
    <w:div w:id="2008970821">
      <w:bodyDiv w:val="1"/>
      <w:marLeft w:val="0"/>
      <w:marRight w:val="0"/>
      <w:marTop w:val="0"/>
      <w:marBottom w:val="0"/>
      <w:divBdr>
        <w:top w:val="none" w:sz="0" w:space="0" w:color="auto"/>
        <w:left w:val="none" w:sz="0" w:space="0" w:color="auto"/>
        <w:bottom w:val="none" w:sz="0" w:space="0" w:color="auto"/>
        <w:right w:val="none" w:sz="0" w:space="0" w:color="auto"/>
      </w:divBdr>
    </w:div>
    <w:div w:id="2010398836">
      <w:bodyDiv w:val="1"/>
      <w:marLeft w:val="0"/>
      <w:marRight w:val="0"/>
      <w:marTop w:val="0"/>
      <w:marBottom w:val="0"/>
      <w:divBdr>
        <w:top w:val="none" w:sz="0" w:space="0" w:color="auto"/>
        <w:left w:val="none" w:sz="0" w:space="0" w:color="auto"/>
        <w:bottom w:val="none" w:sz="0" w:space="0" w:color="auto"/>
        <w:right w:val="none" w:sz="0" w:space="0" w:color="auto"/>
      </w:divBdr>
    </w:div>
    <w:div w:id="2013291556">
      <w:bodyDiv w:val="1"/>
      <w:marLeft w:val="0"/>
      <w:marRight w:val="0"/>
      <w:marTop w:val="0"/>
      <w:marBottom w:val="0"/>
      <w:divBdr>
        <w:top w:val="none" w:sz="0" w:space="0" w:color="auto"/>
        <w:left w:val="none" w:sz="0" w:space="0" w:color="auto"/>
        <w:bottom w:val="none" w:sz="0" w:space="0" w:color="auto"/>
        <w:right w:val="none" w:sz="0" w:space="0" w:color="auto"/>
      </w:divBdr>
    </w:div>
    <w:div w:id="2017001988">
      <w:bodyDiv w:val="1"/>
      <w:marLeft w:val="0"/>
      <w:marRight w:val="0"/>
      <w:marTop w:val="0"/>
      <w:marBottom w:val="0"/>
      <w:divBdr>
        <w:top w:val="none" w:sz="0" w:space="0" w:color="auto"/>
        <w:left w:val="none" w:sz="0" w:space="0" w:color="auto"/>
        <w:bottom w:val="none" w:sz="0" w:space="0" w:color="auto"/>
        <w:right w:val="none" w:sz="0" w:space="0" w:color="auto"/>
      </w:divBdr>
    </w:div>
    <w:div w:id="2018539540">
      <w:bodyDiv w:val="1"/>
      <w:marLeft w:val="0"/>
      <w:marRight w:val="0"/>
      <w:marTop w:val="0"/>
      <w:marBottom w:val="0"/>
      <w:divBdr>
        <w:top w:val="none" w:sz="0" w:space="0" w:color="auto"/>
        <w:left w:val="none" w:sz="0" w:space="0" w:color="auto"/>
        <w:bottom w:val="none" w:sz="0" w:space="0" w:color="auto"/>
        <w:right w:val="none" w:sz="0" w:space="0" w:color="auto"/>
      </w:divBdr>
    </w:div>
    <w:div w:id="2022656184">
      <w:bodyDiv w:val="1"/>
      <w:marLeft w:val="0"/>
      <w:marRight w:val="0"/>
      <w:marTop w:val="0"/>
      <w:marBottom w:val="0"/>
      <w:divBdr>
        <w:top w:val="none" w:sz="0" w:space="0" w:color="auto"/>
        <w:left w:val="none" w:sz="0" w:space="0" w:color="auto"/>
        <w:bottom w:val="none" w:sz="0" w:space="0" w:color="auto"/>
        <w:right w:val="none" w:sz="0" w:space="0" w:color="auto"/>
      </w:divBdr>
    </w:div>
    <w:div w:id="2039162121">
      <w:bodyDiv w:val="1"/>
      <w:marLeft w:val="0"/>
      <w:marRight w:val="0"/>
      <w:marTop w:val="0"/>
      <w:marBottom w:val="0"/>
      <w:divBdr>
        <w:top w:val="none" w:sz="0" w:space="0" w:color="auto"/>
        <w:left w:val="none" w:sz="0" w:space="0" w:color="auto"/>
        <w:bottom w:val="none" w:sz="0" w:space="0" w:color="auto"/>
        <w:right w:val="none" w:sz="0" w:space="0" w:color="auto"/>
      </w:divBdr>
    </w:div>
    <w:div w:id="2051226853">
      <w:bodyDiv w:val="1"/>
      <w:marLeft w:val="0"/>
      <w:marRight w:val="0"/>
      <w:marTop w:val="0"/>
      <w:marBottom w:val="0"/>
      <w:divBdr>
        <w:top w:val="none" w:sz="0" w:space="0" w:color="auto"/>
        <w:left w:val="none" w:sz="0" w:space="0" w:color="auto"/>
        <w:bottom w:val="none" w:sz="0" w:space="0" w:color="auto"/>
        <w:right w:val="none" w:sz="0" w:space="0" w:color="auto"/>
      </w:divBdr>
    </w:div>
    <w:div w:id="2051345343">
      <w:bodyDiv w:val="1"/>
      <w:marLeft w:val="0"/>
      <w:marRight w:val="0"/>
      <w:marTop w:val="0"/>
      <w:marBottom w:val="0"/>
      <w:divBdr>
        <w:top w:val="none" w:sz="0" w:space="0" w:color="auto"/>
        <w:left w:val="none" w:sz="0" w:space="0" w:color="auto"/>
        <w:bottom w:val="none" w:sz="0" w:space="0" w:color="auto"/>
        <w:right w:val="none" w:sz="0" w:space="0" w:color="auto"/>
      </w:divBdr>
    </w:div>
    <w:div w:id="2052730033">
      <w:bodyDiv w:val="1"/>
      <w:marLeft w:val="0"/>
      <w:marRight w:val="0"/>
      <w:marTop w:val="0"/>
      <w:marBottom w:val="0"/>
      <w:divBdr>
        <w:top w:val="none" w:sz="0" w:space="0" w:color="auto"/>
        <w:left w:val="none" w:sz="0" w:space="0" w:color="auto"/>
        <w:bottom w:val="none" w:sz="0" w:space="0" w:color="auto"/>
        <w:right w:val="none" w:sz="0" w:space="0" w:color="auto"/>
      </w:divBdr>
    </w:div>
    <w:div w:id="2052877906">
      <w:bodyDiv w:val="1"/>
      <w:marLeft w:val="0"/>
      <w:marRight w:val="0"/>
      <w:marTop w:val="0"/>
      <w:marBottom w:val="0"/>
      <w:divBdr>
        <w:top w:val="none" w:sz="0" w:space="0" w:color="auto"/>
        <w:left w:val="none" w:sz="0" w:space="0" w:color="auto"/>
        <w:bottom w:val="none" w:sz="0" w:space="0" w:color="auto"/>
        <w:right w:val="none" w:sz="0" w:space="0" w:color="auto"/>
      </w:divBdr>
    </w:div>
    <w:div w:id="2070423728">
      <w:bodyDiv w:val="1"/>
      <w:marLeft w:val="0"/>
      <w:marRight w:val="0"/>
      <w:marTop w:val="0"/>
      <w:marBottom w:val="0"/>
      <w:divBdr>
        <w:top w:val="none" w:sz="0" w:space="0" w:color="auto"/>
        <w:left w:val="none" w:sz="0" w:space="0" w:color="auto"/>
        <w:bottom w:val="none" w:sz="0" w:space="0" w:color="auto"/>
        <w:right w:val="none" w:sz="0" w:space="0" w:color="auto"/>
      </w:divBdr>
    </w:div>
    <w:div w:id="2088843713">
      <w:bodyDiv w:val="1"/>
      <w:marLeft w:val="0"/>
      <w:marRight w:val="0"/>
      <w:marTop w:val="0"/>
      <w:marBottom w:val="0"/>
      <w:divBdr>
        <w:top w:val="none" w:sz="0" w:space="0" w:color="auto"/>
        <w:left w:val="none" w:sz="0" w:space="0" w:color="auto"/>
        <w:bottom w:val="none" w:sz="0" w:space="0" w:color="auto"/>
        <w:right w:val="none" w:sz="0" w:space="0" w:color="auto"/>
      </w:divBdr>
    </w:div>
    <w:div w:id="2089111835">
      <w:bodyDiv w:val="1"/>
      <w:marLeft w:val="0"/>
      <w:marRight w:val="0"/>
      <w:marTop w:val="0"/>
      <w:marBottom w:val="0"/>
      <w:divBdr>
        <w:top w:val="none" w:sz="0" w:space="0" w:color="auto"/>
        <w:left w:val="none" w:sz="0" w:space="0" w:color="auto"/>
        <w:bottom w:val="none" w:sz="0" w:space="0" w:color="auto"/>
        <w:right w:val="none" w:sz="0" w:space="0" w:color="auto"/>
      </w:divBdr>
    </w:div>
    <w:div w:id="2100177643">
      <w:bodyDiv w:val="1"/>
      <w:marLeft w:val="0"/>
      <w:marRight w:val="0"/>
      <w:marTop w:val="0"/>
      <w:marBottom w:val="0"/>
      <w:divBdr>
        <w:top w:val="none" w:sz="0" w:space="0" w:color="auto"/>
        <w:left w:val="none" w:sz="0" w:space="0" w:color="auto"/>
        <w:bottom w:val="none" w:sz="0" w:space="0" w:color="auto"/>
        <w:right w:val="none" w:sz="0" w:space="0" w:color="auto"/>
      </w:divBdr>
    </w:div>
    <w:div w:id="2109881735">
      <w:bodyDiv w:val="1"/>
      <w:marLeft w:val="0"/>
      <w:marRight w:val="0"/>
      <w:marTop w:val="0"/>
      <w:marBottom w:val="0"/>
      <w:divBdr>
        <w:top w:val="none" w:sz="0" w:space="0" w:color="auto"/>
        <w:left w:val="none" w:sz="0" w:space="0" w:color="auto"/>
        <w:bottom w:val="none" w:sz="0" w:space="0" w:color="auto"/>
        <w:right w:val="none" w:sz="0" w:space="0" w:color="auto"/>
      </w:divBdr>
    </w:div>
    <w:div w:id="2110466852">
      <w:bodyDiv w:val="1"/>
      <w:marLeft w:val="0"/>
      <w:marRight w:val="0"/>
      <w:marTop w:val="0"/>
      <w:marBottom w:val="0"/>
      <w:divBdr>
        <w:top w:val="none" w:sz="0" w:space="0" w:color="auto"/>
        <w:left w:val="none" w:sz="0" w:space="0" w:color="auto"/>
        <w:bottom w:val="none" w:sz="0" w:space="0" w:color="auto"/>
        <w:right w:val="none" w:sz="0" w:space="0" w:color="auto"/>
      </w:divBdr>
    </w:div>
    <w:div w:id="2115009802">
      <w:bodyDiv w:val="1"/>
      <w:marLeft w:val="0"/>
      <w:marRight w:val="0"/>
      <w:marTop w:val="0"/>
      <w:marBottom w:val="0"/>
      <w:divBdr>
        <w:top w:val="none" w:sz="0" w:space="0" w:color="auto"/>
        <w:left w:val="none" w:sz="0" w:space="0" w:color="auto"/>
        <w:bottom w:val="none" w:sz="0" w:space="0" w:color="auto"/>
        <w:right w:val="none" w:sz="0" w:space="0" w:color="auto"/>
      </w:divBdr>
    </w:div>
    <w:div w:id="2116902269">
      <w:bodyDiv w:val="1"/>
      <w:marLeft w:val="0"/>
      <w:marRight w:val="0"/>
      <w:marTop w:val="0"/>
      <w:marBottom w:val="0"/>
      <w:divBdr>
        <w:top w:val="none" w:sz="0" w:space="0" w:color="auto"/>
        <w:left w:val="none" w:sz="0" w:space="0" w:color="auto"/>
        <w:bottom w:val="none" w:sz="0" w:space="0" w:color="auto"/>
        <w:right w:val="none" w:sz="0" w:space="0" w:color="auto"/>
      </w:divBdr>
    </w:div>
    <w:div w:id="2134471467">
      <w:bodyDiv w:val="1"/>
      <w:marLeft w:val="0"/>
      <w:marRight w:val="0"/>
      <w:marTop w:val="0"/>
      <w:marBottom w:val="0"/>
      <w:divBdr>
        <w:top w:val="none" w:sz="0" w:space="0" w:color="auto"/>
        <w:left w:val="none" w:sz="0" w:space="0" w:color="auto"/>
        <w:bottom w:val="none" w:sz="0" w:space="0" w:color="auto"/>
        <w:right w:val="none" w:sz="0" w:space="0" w:color="auto"/>
      </w:divBdr>
    </w:div>
    <w:div w:id="214657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g"/><Relationship Id="rId5" Type="http://schemas.openxmlformats.org/officeDocument/2006/relationships/customXml" Target="../customXml/item5.xml"/><Relationship Id="rId15" Type="http://schemas.openxmlformats.org/officeDocument/2006/relationships/image" Target="media/image2.jpg"/><Relationship Id="rId23" Type="http://schemas.openxmlformats.org/officeDocument/2006/relationships/image" Target="media/image10.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jpg"/><Relationship Id="rId22" Type="http://schemas.openxmlformats.org/officeDocument/2006/relationships/image" Target="media/image9.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Downloads\ETI%20Report%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E977884AB1B432984F6CE67D6B306B1"/>
        <w:category>
          <w:name w:val="General"/>
          <w:gallery w:val="placeholder"/>
        </w:category>
        <w:types>
          <w:type w:val="bbPlcHdr"/>
        </w:types>
        <w:behaviors>
          <w:behavior w:val="content"/>
        </w:behaviors>
        <w:guid w:val="{2A41919F-1CAB-4CB9-AE6B-C347CDE99D85}"/>
      </w:docPartPr>
      <w:docPartBody>
        <w:p w:rsidR="002D2FF4" w:rsidRDefault="001D0633">
          <w:pPr>
            <w:pStyle w:val="0E977884AB1B432984F6CE67D6B306B1"/>
          </w:pPr>
          <w:r>
            <w:t>Annual Report</w:t>
          </w:r>
        </w:p>
      </w:docPartBody>
    </w:docPart>
    <w:docPart>
      <w:docPartPr>
        <w:name w:val="6B4D193B1BB14B80AEE68A8B26D15201"/>
        <w:category>
          <w:name w:val="General"/>
          <w:gallery w:val="placeholder"/>
        </w:category>
        <w:types>
          <w:type w:val="bbPlcHdr"/>
        </w:types>
        <w:behaviors>
          <w:behavior w:val="content"/>
        </w:behaviors>
        <w:guid w:val="{F708F1DC-94AC-474D-A22F-39539EEF5362}"/>
      </w:docPartPr>
      <w:docPartBody>
        <w:p w:rsidR="002D2FF4" w:rsidRDefault="00F3007D">
          <w:r w:rsidRPr="00112D3A">
            <w:rPr>
              <w:rStyle w:val="PlaceholderText"/>
            </w:rPr>
            <w:t>[Title]</w:t>
          </w:r>
        </w:p>
      </w:docPartBody>
    </w:docPart>
    <w:docPart>
      <w:docPartPr>
        <w:name w:val="2AB274C5862E4596923A8B4DFD9A0A14"/>
        <w:category>
          <w:name w:val="General"/>
          <w:gallery w:val="placeholder"/>
        </w:category>
        <w:types>
          <w:type w:val="bbPlcHdr"/>
        </w:types>
        <w:behaviors>
          <w:behavior w:val="content"/>
        </w:behaviors>
        <w:guid w:val="{772AED5E-5789-42BE-90E7-30C94494372A}"/>
      </w:docPartPr>
      <w:docPartBody>
        <w:p w:rsidR="000F0F80" w:rsidRDefault="002D2FF4" w:rsidP="002D2FF4">
          <w:pPr>
            <w:pStyle w:val="2AB274C5862E4596923A8B4DFD9A0A14"/>
          </w:pPr>
          <w:r>
            <w:t>Annual Report</w:t>
          </w:r>
        </w:p>
      </w:docPartBody>
    </w:docPart>
    <w:docPart>
      <w:docPartPr>
        <w:name w:val="992FB9A23A6A46618AAB2412403ECD29"/>
        <w:category>
          <w:name w:val="General"/>
          <w:gallery w:val="placeholder"/>
        </w:category>
        <w:types>
          <w:type w:val="bbPlcHdr"/>
        </w:types>
        <w:behaviors>
          <w:behavior w:val="content"/>
        </w:behaviors>
        <w:guid w:val="{692A27C0-B291-4053-A72B-40F1E5D0E102}"/>
      </w:docPartPr>
      <w:docPartBody>
        <w:p w:rsidR="008F5D35" w:rsidRDefault="00BC4206" w:rsidP="00BC4206">
          <w:pPr>
            <w:pStyle w:val="992FB9A23A6A46618AAB2412403ECD29"/>
          </w:pPr>
          <w:r>
            <w:t>Annual Report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HelveticaNeueLTStd-Roma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007D"/>
    <w:rsid w:val="000F0F80"/>
    <w:rsid w:val="001D0633"/>
    <w:rsid w:val="00282601"/>
    <w:rsid w:val="002D2FF4"/>
    <w:rsid w:val="004F08FE"/>
    <w:rsid w:val="008D6508"/>
    <w:rsid w:val="008F5D35"/>
    <w:rsid w:val="00A74F24"/>
    <w:rsid w:val="00AE2DB1"/>
    <w:rsid w:val="00B206FD"/>
    <w:rsid w:val="00BA058B"/>
    <w:rsid w:val="00BC4206"/>
    <w:rsid w:val="00D26369"/>
    <w:rsid w:val="00D52170"/>
    <w:rsid w:val="00E03BB6"/>
    <w:rsid w:val="00F3007D"/>
    <w:rsid w:val="00F90F3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007D"/>
    <w:rPr>
      <w:color w:val="808080"/>
    </w:rPr>
  </w:style>
  <w:style w:type="paragraph" w:customStyle="1" w:styleId="B300D1D146C746FEA53F72E88047B6AD">
    <w:name w:val="B300D1D146C746FEA53F72E88047B6AD"/>
  </w:style>
  <w:style w:type="paragraph" w:customStyle="1" w:styleId="0E977884AB1B432984F6CE67D6B306B1">
    <w:name w:val="0E977884AB1B432984F6CE67D6B306B1"/>
  </w:style>
  <w:style w:type="paragraph" w:customStyle="1" w:styleId="8AD4F811AE284445869BBF122D110FDA">
    <w:name w:val="8AD4F811AE284445869BBF122D110FDA"/>
    <w:rsid w:val="002D2FF4"/>
  </w:style>
  <w:style w:type="paragraph" w:customStyle="1" w:styleId="0CD2DFE6FF844C708C9701F7E9A9C624">
    <w:name w:val="0CD2DFE6FF844C708C9701F7E9A9C624"/>
    <w:rsid w:val="002D2FF4"/>
  </w:style>
  <w:style w:type="paragraph" w:customStyle="1" w:styleId="448ED0134E0C4C818BDFACF7FCA40AA5">
    <w:name w:val="448ED0134E0C4C818BDFACF7FCA40AA5"/>
    <w:rsid w:val="002D2FF4"/>
  </w:style>
  <w:style w:type="paragraph" w:customStyle="1" w:styleId="2868B10EAD514722A3FED5DF12B52266">
    <w:name w:val="2868B10EAD514722A3FED5DF12B52266"/>
    <w:rsid w:val="002D2FF4"/>
  </w:style>
  <w:style w:type="paragraph" w:customStyle="1" w:styleId="DF1C7AE3D6DE4CA6959DD13006CA5F01">
    <w:name w:val="DF1C7AE3D6DE4CA6959DD13006CA5F01"/>
    <w:rsid w:val="002D2FF4"/>
  </w:style>
  <w:style w:type="paragraph" w:customStyle="1" w:styleId="85239802251049CEB5612A0768B0ECA0">
    <w:name w:val="85239802251049CEB5612A0768B0ECA0"/>
    <w:rsid w:val="002D2FF4"/>
  </w:style>
  <w:style w:type="paragraph" w:customStyle="1" w:styleId="2AB274C5862E4596923A8B4DFD9A0A14">
    <w:name w:val="2AB274C5862E4596923A8B4DFD9A0A14"/>
    <w:rsid w:val="002D2FF4"/>
  </w:style>
  <w:style w:type="paragraph" w:customStyle="1" w:styleId="992FB9A23A6A46618AAB2412403ECD29">
    <w:name w:val="992FB9A23A6A46618AAB2412403ECD29"/>
    <w:rsid w:val="00BC42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Pale Blue Dot Energy Theme Colours">
      <a:dk1>
        <a:sysClr val="windowText" lastClr="000000"/>
      </a:dk1>
      <a:lt1>
        <a:sysClr val="window" lastClr="FFFFFF"/>
      </a:lt1>
      <a:dk2>
        <a:srgbClr val="000000"/>
      </a:dk2>
      <a:lt2>
        <a:srgbClr val="F8F8F8"/>
      </a:lt2>
      <a:accent1>
        <a:srgbClr val="2F679A"/>
      </a:accent1>
      <a:accent2>
        <a:srgbClr val="6499CD"/>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DRAFT</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A2B00A3F0E426488783899059AF18D1" ma:contentTypeVersion="21" ma:contentTypeDescription="Create a new document." ma:contentTypeScope="" ma:versionID="2cc38b7dba8034485dd33fe98e9065eb">
  <xsd:schema xmlns:xsd="http://www.w3.org/2001/XMLSchema" xmlns:xs="http://www.w3.org/2001/XMLSchema" xmlns:p="http://schemas.microsoft.com/office/2006/metadata/properties" xmlns:ns2="e1533249-e0f4-42eb-b9ce-4d73ccebf5bd" xmlns:ns3="http://schemas.microsoft.com/sharepoint/v4" xmlns:ns4="e54d381c-0165-47fd-975d-3de1cab2ee80" targetNamespace="http://schemas.microsoft.com/office/2006/metadata/properties" ma:root="true" ma:fieldsID="00ed7678e4b9cf9af8e04d5924af7dfa" ns2:_="" ns3:_="" ns4:_="">
    <xsd:import namespace="e1533249-e0f4-42eb-b9ce-4d73ccebf5bd"/>
    <xsd:import namespace="http://schemas.microsoft.com/sharepoint/v4"/>
    <xsd:import namespace="e54d381c-0165-47fd-975d-3de1cab2ee80"/>
    <xsd:element name="properties">
      <xsd:complexType>
        <xsd:sequence>
          <xsd:element name="documentManagement">
            <xsd:complexType>
              <xsd:all>
                <xsd:element ref="ns2:SharedWithUsers" minOccurs="0"/>
                <xsd:element ref="ns2:SharingHintHash" minOccurs="0"/>
                <xsd:element ref="ns2:SharedWithDetails" minOccurs="0"/>
                <xsd:element ref="ns2:LastSharedByUser" minOccurs="0"/>
                <xsd:element ref="ns2:LastSharedByTime" minOccurs="0"/>
                <xsd:element ref="ns3:IconOverlay"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533249-e0f4-42eb-b9ce-4d73ccebf5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3"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4d381c-0165-47fd-975d-3de1cab2ee80"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element name="MediaServiceDateTaken" ma:index="16" nillable="true" ma:displayName="MediaServiceDateTaken" ma:description="" ma:hidden="true" ma:internalName="MediaServiceDateTaken" ma:readOnly="true">
      <xsd:simpleType>
        <xsd:restriction base="dms:Text"/>
      </xsd:simpleType>
    </xsd:element>
    <xsd:element name="MediaServiceAutoTags" ma:index="17" nillable="true" ma:displayName="MediaServiceAutoTags" ma:description=""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1533249-e0f4-42eb-b9ce-4d73ccebf5bd">
      <UserInfo>
        <DisplayName>Ponfa Roy Bitrus</DisplayName>
        <AccountId>187</AccountId>
        <AccountType/>
      </UserInfo>
    </SharedWithUsers>
    <IconOverlay xmlns="http://schemas.microsoft.com/sharepoint/v4" xsi:nil="true"/>
  </documentManagement>
</p:properties>
</file>

<file path=customXml/item5.xml><?xml version="1.0" encoding="utf-8"?>
<b:Sources xmlns:b="http://schemas.openxmlformats.org/officeDocument/2006/bibliography" SelectedStyle="\APASixthEditionOfficeOnline.xsl" StyleName="APA" Version="6">
  <b:Source>
    <b:Tag>Hrd17</b:Tag>
    <b:SourceType>Report</b:SourceType>
    <b:Guid>{519FE292-6A5A-4162-B12E-B83BECC885FB}</b:Guid>
    <b:Author>
      <b:Author>
        <b:Corporate>Hydrogen Council</b:Corporate>
      </b:Author>
    </b:Author>
    <b:Title>Hydrogen Scaling Up; A Sustainable Pathway for the Global Energy Transition</b:Title>
    <b:Year>2017</b:Year>
    <b:RefOrder>1</b:RefOrder>
  </b:Source>
  <b:Source>
    <b:Tag>Sco152</b:Tag>
    <b:SourceType>Report</b:SourceType>
    <b:Guid>{F06F0345-C129-4461-B935-C74E947FE296}</b:Guid>
    <b:Author>
      <b:Author>
        <b:Corporate>Scottish Government</b:Corporate>
      </b:Author>
    </b:Author>
    <b:Title>Energy in Scotland 2015</b:Title>
    <b:Year>2015</b:Year>
    <b:Publisher>Scottish Government</b:Publisher>
    <b:RefOrder>2</b:RefOrder>
  </b:Source>
  <b:Source>
    <b:Tag>Ene153</b:Tag>
    <b:SourceType>Report</b:SourceType>
    <b:Guid>{719BCF9E-660E-4F4D-BB87-9476576624FD}</b:Guid>
    <b:Author>
      <b:Author>
        <b:Corporate>Energy Technologies Institute</b:Corporate>
      </b:Author>
    </b:Author>
    <b:Title>Smart Systems and Heat: Decarbonising Heat for UK Homes Insights Report</b:Title>
    <b:Year>2015</b:Year>
    <b:Publisher>Energy Technologies Institute</b:Publisher>
    <b:RefOrder>3</b:RefOrder>
  </b:Source>
  <b:Source>
    <b:Tag>H2A15</b:Tag>
    <b:SourceType>Report</b:SourceType>
    <b:Guid>{99D9220D-3994-42FE-BB37-40791BF09EF5}</b:Guid>
    <b:Author>
      <b:Author>
        <b:Corporate>Aberdeen City Council</b:Corporate>
      </b:Author>
    </b:Author>
    <b:Title>Aberdeen City Region Hydrogen Strategy &amp; Action Plan</b:Title>
    <b:Year>2015</b:Year>
    <b:Publisher>H2 Aberdeen</b:Publisher>
    <b:RefOrder>4</b:RefOrder>
  </b:Source>
  <b:Source>
    <b:Tag>Gov17</b:Tag>
    <b:SourceType>Report</b:SourceType>
    <b:Guid>{C7119742-8BA9-4081-A3A8-559A7888BCB3}</b:Guid>
    <b:Author>
      <b:Author>
        <b:Corporate>Government of South Australia</b:Corporate>
      </b:Author>
    </b:Author>
    <b:Title>A Hydrogen Roadmap for South Australia</b:Title>
    <b:Year>2017</b:Year>
    <b:Publisher>Government of South Australia</b:Publisher>
    <b:RefOrder>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C36C517-CA7D-43FF-A756-DDB604C80F84}">
  <ds:schemaRefs>
    <ds:schemaRef ds:uri="http://schemas.microsoft.com/sharepoint/v3/contenttype/forms"/>
  </ds:schemaRefs>
</ds:datastoreItem>
</file>

<file path=customXml/itemProps3.xml><?xml version="1.0" encoding="utf-8"?>
<ds:datastoreItem xmlns:ds="http://schemas.openxmlformats.org/officeDocument/2006/customXml" ds:itemID="{882A0809-98DA-4CAB-BF0E-AD882AE96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533249-e0f4-42eb-b9ce-4d73ccebf5bd"/>
    <ds:schemaRef ds:uri="http://schemas.microsoft.com/sharepoint/v4"/>
    <ds:schemaRef ds:uri="e54d381c-0165-47fd-975d-3de1cab2ee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2BE0FFF-7156-4A13-BD04-D143831F9CB2}">
  <ds:schemaRefs>
    <ds:schemaRef ds:uri="http://schemas.microsoft.com/office/infopath/2007/PartnerControls"/>
    <ds:schemaRef ds:uri="http://purl.org/dc/terms/"/>
    <ds:schemaRef ds:uri="http://schemas.microsoft.com/office/2006/documentManagement/types"/>
    <ds:schemaRef ds:uri="http://www.w3.org/XML/1998/namespace"/>
    <ds:schemaRef ds:uri="http://purl.org/dc/dcmitype/"/>
    <ds:schemaRef ds:uri="http://purl.org/dc/elements/1.1/"/>
    <ds:schemaRef ds:uri="e54d381c-0165-47fd-975d-3de1cab2ee80"/>
    <ds:schemaRef ds:uri="http://schemas.microsoft.com/sharepoint/v4"/>
    <ds:schemaRef ds:uri="http://schemas.openxmlformats.org/package/2006/metadata/core-properties"/>
    <ds:schemaRef ds:uri="e1533249-e0f4-42eb-b9ce-4d73ccebf5bd"/>
    <ds:schemaRef ds:uri="http://schemas.microsoft.com/office/2006/metadata/properties"/>
  </ds:schemaRefs>
</ds:datastoreItem>
</file>

<file path=customXml/itemProps5.xml><?xml version="1.0" encoding="utf-8"?>
<ds:datastoreItem xmlns:ds="http://schemas.openxmlformats.org/officeDocument/2006/customXml" ds:itemID="{6EB7032E-BA49-4DED-B27E-CFD9051D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ETI Report Template</Template>
  <TotalTime>18</TotalTime>
  <Pages>32</Pages>
  <Words>7664</Words>
  <Characters>43690</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Hydrogen Supply Chain Mapping Report</vt:lpstr>
    </vt:vector>
  </TitlesOfParts>
  <Company/>
  <LinksUpToDate>false</LinksUpToDate>
  <CharactersWithSpaces>51252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Hydrogen Supply Chain Mapping Report</dc:title>
  <dc:subject/>
  <dc:creator>David Pilbeam</dc:creator>
  <cp:keywords>Report</cp:keywords>
  <dc:description/>
  <cp:lastModifiedBy>Wendy Devall</cp:lastModifiedBy>
  <cp:revision>4</cp:revision>
  <cp:lastPrinted>2018-05-17T09:45:00Z</cp:lastPrinted>
  <dcterms:created xsi:type="dcterms:W3CDTF">2019-06-26T14:58:00Z</dcterms:created>
  <dcterms:modified xsi:type="dcterms:W3CDTF">2019-06-27T10:59:00Z</dcterms:modified>
  <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TC028350649991</vt:lpwstr>
  </property>
  <property fmtid="{D5CDD505-2E9C-101B-9397-08002B2CF9AE}" pid="3" name="ContentTypeId">
    <vt:lpwstr>0x0101008A2B00A3F0E426488783899059AF18D1</vt:lpwstr>
  </property>
</Properties>
</file>